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588"/>
        <w:gridCol w:w="4212"/>
      </w:tblGrid>
      <w:tr>
        <w:tc>
          <w:tcPr>
            <w:tcW w:type="dxa" w:w="658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/>
            </w:pPr>
            <w:r>
              <w:rPr>
                <w:rFonts w:ascii="Carlito" w:cs="Carlito" w:eastAsia="Carlito" w:hAnsi="Carlito"/>
                <w:b/>
                <w:bCs/>
                <w:color w:val="2E74B5"/>
                <w:sz w:val="36"/>
                <w:szCs w:val="36"/>
              </w:rPr>
              <w:t xml:space="preserve">Bhaskar Sengupta</w:t>
            </w:r>
          </w:p>
          <w:p>
            <w:pPr>
              <w:spacing w:after="20"/>
            </w:pPr>
            <w:r>
              <w:rPr>
                <w:rFonts w:ascii="Carlito" w:cs="Carlito" w:eastAsia="Carlito" w:hAnsi="Carlito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Technology Controls Analyst - EY &amp; PwC (Big 4) - SOX 404 - Internal Audit - 3.5+ Years</w:t>
            </w:r>
          </w:p>
          <w:p>
            <w:r>
              <w:rPr>
                <w:rFonts w:ascii="Carlito" w:cs="Carlito" w:eastAsia="Carlito" w:hAnsi="Carlito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Kolkata, West Bengal, India</w:t>
            </w:r>
          </w:p>
        </w:tc>
        <w:tc>
          <w:tcPr>
            <w:tcW w:type="dxa" w:w="421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"/>
              <w:jc w:val="right"/>
            </w:pPr>
            <w:hyperlink w:history="1" r:id="rIdkr0qsmmhitsvyosagyrao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+91 8017175093</w:t>
              </w:r>
            </w:hyperlink>
          </w:p>
          <w:p>
            <w:pPr>
              <w:spacing w:after="10"/>
              <w:jc w:val="right"/>
            </w:pPr>
            <w:hyperlink w:history="1" r:id="rIdhdn1ifxag6o4orfamqh9q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bppec.11500319066@gmail.com</w:t>
              </w:r>
            </w:hyperlink>
          </w:p>
          <w:p>
            <w:pPr>
              <w:spacing w:after="10"/>
              <w:jc w:val="right"/>
            </w:pPr>
            <w:hyperlink w:history="1" r:id="rIdrbzrdo681m4yu10vzhem7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linkedin.com/in/-bhaskarsengupta</w:t>
              </w:r>
            </w:hyperlink>
          </w:p>
        </w:tc>
      </w:tr>
    </w:tbl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SUMMARY</w:t>
      </w:r>
    </w:p>
    <w:p>
      <w:pPr>
        <w:spacing w:after="6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Accomplished Technology Controls Advisory Analyst with 3.5+ years of experience in internal control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risk assessment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SOX 404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internal audit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support,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IT General Controls (ITGC/GITC)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IT/OT audits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. At PwC India and EY India, improved client security posture by up to 40% and reduced compliance gaps by 30% through control testing, risk reporting, and remediation planning.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TECHNICAL SKILLS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Technology Controls &amp; Audit: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Internal Control Risk Assessment, SOX 404, Internal Audit, IT General Controls (ITGC/GITC), IT Audit, OT Audit, Regulatory Compliance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Risk, Controls &amp; Standards: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Risk Assessment, Maturity Assessment, Compliance Gap Assessment, ISO/IEC 27001:2022, NIST CSF 2.0, IEC 62443, ISO 27701:2025 (PIMS)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Tools, Reporting &amp; Communication: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Claroty, Nozomi Networks, Tenable, Wireshark, Power BI, MS Office (Excel, Word, PowerPoint), Stakeholder Communication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WORK EXPERIENCE</w:t>
      </w:r>
    </w:p>
    <w:p>
      <w:pPr>
        <w:tabs>
          <w:tab w:val="right" w:pos="10800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Ernst &amp; Young (EY) India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India (Hybrid)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March 2026 - Present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19"/>
          <w:szCs w:val="19"/>
        </w:rPr>
        <w:t xml:space="preserve">Consultant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Performed technology-risk and internal-control assessments aligned with NIST CSF,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IEC 62443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ISO/IEC 27001:2022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to strengthen control effectiveness and compliance readiness.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Supported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SOX 404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internal audit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activities by evaluating IT/OT controls, documenting test evidence, and recommending remediation for control gaps.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Assessed OT network switches, firewalls, and architecture, then redesigned Purdue-model network diagrams to improve segmentation and defense-in-depth.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Collaborated with IT, cybersecurity, network, and infrastructure teams and provided periodic status updates to ensure timely closure of risk and audit deliverables.</w:t>
      </w:r>
    </w:p>
    <w:p>
      <w:pPr>
        <w:tabs>
          <w:tab w:val="right" w:pos="10800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PwC India (PricewaterhouseCoopers)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Kolkata, West Bengal, India (Hybrid)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January 2023 - March 2026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19"/>
          <w:szCs w:val="19"/>
        </w:rPr>
        <w:t xml:space="preserve">Cybersecurity Associate (Associate II)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Conducted IT and OT cybersecurity audits, including IT General Controls (ITGC) testing, against ISO 27001:2022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NIST CSF 2.0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delivering maturity assessments and risk reports that improved client security posture by up to 40%.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Developed policies, procedures, and As-Is/To-Be network diagrams aligned with regulatory standards, reducing compliance gaps by 30%.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Used Claroty, Nozomi Networks, Wireshark, and Tenable to identify vulnerabilities, assess risk, and support remediation in industrial OT environments, cutting critical vulnerabilities by 25%.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Created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Power BI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dashboards for vulnerabilities and control gaps and prepared management reports that improved stakeholder decision-making.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Executed on-site ISO 27001:2022 IT/OT assessments for a steel manufacturer, producing gap reports and risk registers that enabled successful certification and reduced OT-environment risks by 35%.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PROJECTS</w:t>
      </w:r>
    </w:p>
    <w:p>
      <w:pPr>
        <w:spacing w:after="20" w:before="60"/>
      </w:pPr>
      <w:r>
        <w:rPr>
          <w:rFonts w:ascii="Carlito" w:cs="Carlito" w:eastAsia="Carlito" w:hAnsi="Carlito"/>
          <w:b/>
          <w:bCs/>
          <w:color w:val="2E74B5"/>
          <w:sz w:val="19"/>
          <w:szCs w:val="19"/>
        </w:rPr>
        <w:t xml:space="preserve">ISO 27001:2022 IT/OT Assessment - Steel Manufacturer</w:t>
      </w:r>
      <w:r>
        <w:rPr>
          <w:rFonts w:ascii="Carlito" w:cs="Carlito" w:eastAsia="Carlito" w:hAnsi="Carlito"/>
          <w:i/>
          <w:iCs/>
          <w:color w:val="1A1A1A"/>
          <w:sz w:val="16"/>
          <w:szCs w:val="16"/>
        </w:rPr>
        <w:t xml:space="preserve">  (2023 - 2026)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16"/>
          <w:szCs w:val="16"/>
        </w:rPr>
        <w:t xml:space="preserve">Client engagement at PwC India</w:t>
      </w:r>
    </w:p>
    <w:p>
      <w:p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Conducted on-site ISO 27001:2022 IT/OT assessments; delivered gap reports, risk registers, and dashboards that enabled successful certification and reduced OT-environment risks by 35%.</w:t>
      </w:r>
    </w:p>
    <w:p>
      <w:pPr>
        <w:spacing w:after="20" w:before="60"/>
      </w:pPr>
      <w:r>
        <w:rPr>
          <w:rFonts w:ascii="Carlito" w:cs="Carlito" w:eastAsia="Carlito" w:hAnsi="Carlito"/>
          <w:b/>
          <w:bCs/>
          <w:color w:val="2E74B5"/>
          <w:sz w:val="19"/>
          <w:szCs w:val="19"/>
        </w:rPr>
        <w:t xml:space="preserve">NIST + IEC 62443 OT Cybersecurity Audit - Cement Manufacturer</w:t>
      </w:r>
      <w:r>
        <w:rPr>
          <w:rFonts w:ascii="Carlito" w:cs="Carlito" w:eastAsia="Carlito" w:hAnsi="Carlito"/>
          <w:i/>
          <w:iCs/>
          <w:color w:val="1A1A1A"/>
          <w:sz w:val="16"/>
          <w:szCs w:val="16"/>
        </w:rPr>
        <w:t xml:space="preserve">  (2023 - 2026)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16"/>
          <w:szCs w:val="16"/>
        </w:rPr>
        <w:t xml:space="preserve">Client engagement at PwC India</w:t>
      </w:r>
    </w:p>
    <w:p>
      <w:p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Conducted NIST (SP 800-30/SP 800-53)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IEC 62443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based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IT/OT audits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; delivered risk and gap registers, dashboards, and To-Be network architecture recommendations that reduced identified risks by 30%.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EDUCATION</w:t>
      </w:r>
    </w:p>
    <w:p>
      <w:pPr>
        <w:tabs>
          <w:tab w:val="right" w:pos="10800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B.P. Poddar Institute of Management and Technology (BPPIMT)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Kolkata, WB, IN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2019 - June 2023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19"/>
          <w:szCs w:val="19"/>
        </w:rPr>
        <w:t xml:space="preserve">Bachelor of Technology in Electronics and Communication Engineering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GPA: 9.17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r0qsmmhitsvyosagyrao" Type="http://schemas.openxmlformats.org/officeDocument/2006/relationships/hyperlink" Target="tel:+918017175093" TargetMode="External"/><Relationship Id="rIdhdn1ifxag6o4orfamqh9q" Type="http://schemas.openxmlformats.org/officeDocument/2006/relationships/hyperlink" Target="mailto:bppec.11500319066@gmail.com" TargetMode="External"/><Relationship Id="rIdrbzrdo681m4yu10vzhem7" Type="http://schemas.openxmlformats.org/officeDocument/2006/relationships/hyperlink" Target="https://linkedin.com/in/-bhaskarsengupta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Sengupta — Generated</dc:title>
  <dc:creator>Resume Builder</dc:creator>
  <cp:lastModifiedBy>Un-named</cp:lastModifiedBy>
  <cp:revision>1</cp:revision>
  <dcterms:created xsi:type="dcterms:W3CDTF">2026-07-20T22:59:39.536Z</dcterms:created>
  <dcterms:modified xsi:type="dcterms:W3CDTF">2026-07-20T22:59:39.536Z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