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ind w:firstLine="2249" w:firstLineChars="800"/>
        <w:jc w:val="left"/>
        <w:rPr>
          <w:rFonts w:hint="default"/>
          <w:b/>
          <w:bCs/>
          <w:i/>
          <w:iCs/>
          <w:color w:val="0000FF"/>
          <w:sz w:val="10"/>
          <w:szCs w:val="10"/>
          <w:highlight w:val="none"/>
          <w:u w:val="none"/>
          <w:lang w:val="en-US"/>
        </w:rPr>
      </w:pPr>
      <w:r>
        <w:rPr>
          <w:rFonts w:hint="default"/>
          <w:b/>
          <w:bCs/>
          <w:i/>
          <w:iCs/>
          <w:color w:val="0000FF"/>
          <w:sz w:val="28"/>
          <w:szCs w:val="28"/>
          <w:highlight w:val="none"/>
          <w:u w:val="single"/>
          <w:lang w:val="en-US"/>
        </w:rPr>
        <w:t>Business Process Flow of Admission</w:t>
      </w:r>
      <w:r>
        <w:rPr>
          <w:rFonts w:hint="default"/>
          <w:b/>
          <w:bCs/>
          <w:i/>
          <w:iCs/>
          <w:color w:val="0000FF"/>
          <w:sz w:val="28"/>
          <w:szCs w:val="28"/>
          <w:highlight w:val="none"/>
          <w:u w:val="none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Master Screens</w:t>
      </w:r>
      <w:r>
        <w:rPr>
          <w:rFonts w:hint="default"/>
          <w:b/>
          <w:bCs/>
          <w:color w:val="0000FF"/>
          <w:lang w:val="en-US"/>
        </w:rPr>
        <w:t xml:space="preserve"> </w:t>
      </w:r>
      <w:r>
        <w:rPr>
          <w:rFonts w:hint="default"/>
          <w:lang w:val="en-US"/>
        </w:rPr>
        <w:t>: Master screens should be created first before transaction screen process.</w:t>
      </w:r>
    </w:p>
    <w:p>
      <w:pPr>
        <w:ind w:left="1500" w:hanging="1500" w:hangingChars="7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The following master screens are: Department, Course Type, Courses, Semester, Modules, Topic, Class Rooms, Academic Year, Academic Term, Academic Events, Academic Calender Template, Academic Calender, Documents, Document Template, Eligibility Parameters, </w:t>
      </w:r>
      <w:r>
        <w:rPr>
          <w:rFonts w:hint="default"/>
          <w:lang w:val="en-IN"/>
        </w:rPr>
        <w:t>clearance</w:t>
      </w:r>
      <w:r>
        <w:rPr>
          <w:rFonts w:hint="default"/>
          <w:lang w:val="en-US"/>
        </w:rPr>
        <w:t xml:space="preserve"> master,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 xml:space="preserve">Scholarship 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>master</w:t>
      </w:r>
    </w:p>
    <w:p>
      <w:pPr>
        <w:ind w:left="1500" w:hanging="1500" w:hangingChars="750"/>
        <w:rPr>
          <w:rFonts w:hint="default"/>
          <w:lang w:val="en-US"/>
        </w:rPr>
      </w:pPr>
    </w:p>
    <w:p>
      <w:pPr>
        <w:ind w:left="1500" w:hanging="1506" w:hangingChars="750"/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Admission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Admission process flow in SLCM refers to the series of steps and activities involved in the admitting students to an educational institution, from initial inquiry to enrollment. </w:t>
      </w:r>
    </w:p>
    <w:p>
      <w:pPr>
        <w:ind w:left="1500" w:hanging="1506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Student, Student Applicant.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lang w:val="en-US"/>
        </w:rPr>
        <w:t xml:space="preserve">Admission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 documents: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cs="Calibri"/>
          <w:sz w:val="20"/>
          <w:szCs w:val="20"/>
          <w:u w:val="none"/>
          <w:rtl w:val="0"/>
          <w:lang w:val="en-US" w:eastAsia="zh-CN" w:bidi="ar-SA"/>
        </w:rPr>
        <w:t>Academic Calendar, Course Grade, Course, Semester, Academic Year, Academic Term, Counselling Structure, Seat Reservation Type, Document Template, Student Category, Eligibility Parameter</w:t>
      </w:r>
    </w:p>
    <w:p>
      <w:pPr>
        <w:rPr>
          <w:rFonts w:hint="default"/>
          <w:b w:val="0"/>
          <w:bCs w:val="0"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Student Admission --&gt; Center Selection --&gt; Student Applicant --&gt; Entrance Exam Declaration --&gt; Entrance Exam Admit Card --&gt; Rank Card Publication --&gt; Counselling --&gt; Document Verification --&gt; Course Preference Selection --&gt; Seat Booking--&gt; Approved/Rejected (If Approved)--&gt; Student --&gt; Provisional Admission- --&gt; Course Enrollment --&gt; Module Enrollment--&gt; Fees --&gt; Roll number generation--&gt; Status Changed to Admitted in Course Enrollment--&gt; Course Enrollment Report</w:t>
      </w:r>
    </w:p>
    <w:p>
      <w:pPr>
        <w:rPr>
          <w:rFonts w:hint="default"/>
          <w:b/>
          <w:bCs/>
          <w:color w:val="FF0000"/>
          <w:u w:val="single"/>
          <w:lang w:val="en-US"/>
        </w:rPr>
      </w:pPr>
    </w:p>
    <w:p>
      <w:pPr>
        <w:rPr>
          <w:rFonts w:hint="default"/>
          <w:color w:val="0070C0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Scholarship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 w:ascii="Calibri" w:hAnsi="Calibri" w:cs="Calibri"/>
          <w:color w:val="auto"/>
          <w:sz w:val="20"/>
          <w:szCs w:val="20"/>
          <w:lang w:val="en-IN"/>
        </w:rPr>
        <w:t>This is a screen for Scholarship Application where the user can maintain the scholarship criteria and list of documents required for the scholarships.</w:t>
      </w:r>
      <w:r>
        <w:rPr>
          <w:rFonts w:hint="default" w:ascii="Calibri" w:hAnsi="Calibri" w:cs="Calibri"/>
          <w:color w:val="auto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IN"/>
        </w:rPr>
        <w:t>The Scholarship Application screen will help the user maintain applications for eligible scholarship applicants which will be further used for review and selection process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Account Manager,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b w:val="0"/>
          <w:bCs w:val="0"/>
          <w:color w:val="auto"/>
          <w:u w:val="none"/>
          <w:lang w:val="en-US"/>
        </w:rPr>
        <w:t>scholarship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it is advisable you create the following 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Documents: Student Applicant, </w:t>
      </w:r>
      <w:r>
        <w:rPr>
          <w:rFonts w:hint="default"/>
          <w:sz w:val="20"/>
          <w:szCs w:val="20"/>
          <w:lang w:val="en-IN"/>
        </w:rPr>
        <w:t>Scholarship master record</w:t>
      </w:r>
      <w:r>
        <w:rPr>
          <w:rFonts w:hint="default"/>
          <w:sz w:val="20"/>
          <w:szCs w:val="20"/>
          <w:lang w:val="en-US"/>
        </w:rPr>
        <w:t>s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Scholarship--&gt; Scholarship Application (This will define the eligibility criteria &amp; documents required)--&gt; Eligible Applicant List</w:t>
      </w:r>
    </w:p>
    <w:p>
      <w:pPr>
        <w:rPr>
          <w:rFonts w:hint="default"/>
          <w:b w:val="0"/>
          <w:bCs w:val="0"/>
          <w:i/>
          <w:iCs/>
          <w:color w:val="auto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Applicant--&gt;Scholarship Application (The applicant will apply by selecting the scholarship name &amp; upload documents in this screen)--&gt; Eligible Applicant List</w:t>
      </w:r>
    </w:p>
    <w:p>
      <w:pPr>
        <w:rPr>
          <w:rFonts w:hint="default"/>
          <w:b/>
          <w:bCs/>
          <w:color w:val="auto"/>
          <w:u w:val="none"/>
          <w:lang w:val="en-US"/>
        </w:rPr>
      </w:pPr>
    </w:p>
    <w:p>
      <w:pPr>
        <w:rPr>
          <w:rFonts w:hint="default"/>
          <w:color w:val="0070C0"/>
          <w:lang w:val="en-US"/>
        </w:rPr>
      </w:pPr>
      <w:r>
        <w:rPr>
          <w:rFonts w:hint="default"/>
          <w:b/>
          <w:bCs/>
          <w:color w:val="0070C0"/>
          <w:u w:val="single"/>
          <w:lang w:val="en-US"/>
        </w:rPr>
        <w:t>Clearance Process Flow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IN"/>
        </w:rPr>
        <w:t>The Student clearance Application screen will allow users to apply for clearance once the enrolled course is completed successfully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 xml:space="preserve">The feature is accessible to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Adm</w:t>
      </w:r>
      <w:bookmarkStart w:id="0" w:name="_GoBack"/>
      <w:bookmarkEnd w:id="0"/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ission Management Group, Admin Officer, Library Head, HOD,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/>
          <w:b w:val="0"/>
          <w:bCs w:val="0"/>
          <w:color w:val="auto"/>
          <w:u w:val="none"/>
          <w:lang w:val="en-US"/>
        </w:rPr>
        <w:t>scholarship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 Documents: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Academic year, Department, Student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Applicant--&gt;</w:t>
      </w:r>
      <w:r>
        <w:rPr>
          <w:rFonts w:hint="default"/>
          <w:i/>
          <w:iCs/>
          <w:lang w:val="en-IN"/>
        </w:rPr>
        <w:t>Student clearance Application</w:t>
      </w:r>
      <w:r>
        <w:rPr>
          <w:rFonts w:hint="default"/>
          <w:i/>
          <w:iCs/>
          <w:lang w:val="en-US"/>
        </w:rPr>
        <w:t>--&gt; clearance by department head--&gt; Status clearance approved</w:t>
      </w:r>
    </w:p>
    <w:p>
      <w:pPr>
        <w:rPr>
          <w:rFonts w:hint="default"/>
          <w:b/>
          <w:bCs/>
          <w:color w:val="auto"/>
          <w:u w:val="none"/>
          <w:lang w:val="en-US"/>
        </w:rPr>
      </w:pP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Student Feedback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lang w:val="en-IN"/>
        </w:rPr>
        <w:t xml:space="preserve">Student </w:t>
      </w:r>
      <w:r>
        <w:rPr>
          <w:rFonts w:hint="default"/>
          <w:lang w:val="en-US"/>
        </w:rPr>
        <w:t>Feedback Form is the screen where students submits their feedback regarding an semester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>:</w:t>
      </w:r>
      <w:r>
        <w:rPr>
          <w:rFonts w:hint="default"/>
          <w:lang w:val="en-US"/>
        </w:rPr>
        <w:t xml:space="preserve">The feature is accessible to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SLCM Admin,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lang w:val="en-IN"/>
        </w:rPr>
        <w:t xml:space="preserve">Student </w:t>
      </w:r>
      <w:r>
        <w:rPr>
          <w:rFonts w:hint="default"/>
          <w:lang w:val="en-US"/>
        </w:rPr>
        <w:t>Feedback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Documents: Academic year, Department, Student, academic term, course, semester, trainer</w:t>
      </w:r>
    </w:p>
    <w:p>
      <w:pPr>
        <w:rPr>
          <w:rFonts w:hint="default"/>
          <w:b w:val="0"/>
          <w:bCs w:val="0"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>:</w:t>
      </w:r>
      <w:r>
        <w:rPr>
          <w:rFonts w:hint="default"/>
          <w:b/>
          <w:bCs/>
          <w:i/>
          <w:iCs/>
          <w:color w:val="auto"/>
          <w:u w:val="none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auto"/>
          <w:u w:val="none"/>
          <w:lang w:val="en-US"/>
        </w:rPr>
        <w:t>Master Student--&gt; Student Feedback question--&gt; Student feedback form--&gt; form sent to Admin</w:t>
      </w:r>
    </w:p>
    <w:p>
      <w:pPr>
        <w:rPr>
          <w:rFonts w:hint="default"/>
          <w:b/>
          <w:bCs/>
          <w:color w:val="auto"/>
          <w:u w:val="none"/>
          <w:lang w:val="en-US"/>
        </w:rPr>
      </w:pP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Rewards &amp; Achievement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 w:cs="Calibri"/>
          <w:b w:val="0"/>
          <w:bCs w:val="0"/>
          <w:sz w:val="20"/>
          <w:szCs w:val="20"/>
          <w:u w:val="none"/>
          <w:lang w:val="en-IN"/>
        </w:rPr>
        <w:t xml:space="preserve">Rewards and Achievement </w:t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IN"/>
        </w:rPr>
        <w:t xml:space="preserve">screen will assist the user in fetching students based on merit as well as any cutoff grade points </w:t>
      </w:r>
      <w:r>
        <w:rPr>
          <w:rFonts w:hint="default" w:cs="Calibri"/>
          <w:b w:val="0"/>
          <w:bCs w:val="0"/>
          <w:sz w:val="20"/>
          <w:szCs w:val="20"/>
          <w:u w:val="none"/>
          <w:lang w:val="en-IN"/>
        </w:rPr>
        <w:t>i.</w:t>
      </w:r>
      <w:r>
        <w:rPr>
          <w:rFonts w:hint="default" w:ascii="Calibri" w:hAnsi="Calibri" w:cs="Calibri"/>
          <w:b w:val="0"/>
          <w:bCs w:val="0"/>
          <w:sz w:val="20"/>
          <w:szCs w:val="20"/>
          <w:u w:val="none"/>
          <w:lang w:val="en-IN"/>
        </w:rPr>
        <w:t>e. fetching students between any given upper and lower grade point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Trainer,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 w:cs="Calibri"/>
          <w:b w:val="0"/>
          <w:bCs w:val="0"/>
          <w:sz w:val="20"/>
          <w:szCs w:val="20"/>
          <w:u w:val="none"/>
          <w:lang w:val="en-IN"/>
        </w:rPr>
        <w:t>Rewards and Achievement</w:t>
      </w:r>
      <w:r>
        <w:rPr>
          <w:rFonts w:hint="default" w:cs="Calibri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</w:t>
      </w:r>
    </w:p>
    <w:p>
      <w:pPr>
        <w:ind w:left="1500" w:hanging="1500" w:hangingChars="750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Documents: Academic year, Academic term, course type, course, semester</w:t>
      </w:r>
    </w:p>
    <w:p>
      <w:pP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IN"/>
        </w:rPr>
        <w:t>Rewards and Achievement</w:t>
      </w:r>
      <w: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  <w:t xml:space="preserve">--&gt; </w:t>
      </w:r>
      <w: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IN"/>
        </w:rPr>
        <w:t>Rewards and Achievement</w:t>
      </w:r>
      <w: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  <w:t xml:space="preserve"> Report</w:t>
      </w:r>
    </w:p>
    <w:p>
      <w:pP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u w:val="single"/>
          <w:lang w:val="en-US"/>
        </w:rPr>
        <w:t>Fees Process Flow</w:t>
      </w:r>
      <w: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Activity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0"/>
          <w:szCs w:val="20"/>
        </w:rPr>
        <w:t>The fees process flow in SLCM is a crucial component that involves managing and processing student fees throughout their academic journey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0"/>
          <w:szCs w:val="20"/>
          <w:lang w:val="en-US"/>
        </w:rPr>
        <w:t>.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</w:p>
    <w:p>
      <w:p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Roles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lang w:val="en-US"/>
        </w:rPr>
        <w:t>The feature is accessible to SLCM Admin, Student</w:t>
      </w:r>
    </w:p>
    <w:p>
      <w:pPr>
        <w:ind w:left="1500" w:hanging="1506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Prerequisites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Before </w:t>
      </w:r>
      <w:r>
        <w:rPr>
          <w:rFonts w:hint="default" w:cs="Calibri"/>
          <w:b w:val="0"/>
          <w:bCs w:val="0"/>
          <w:sz w:val="20"/>
          <w:szCs w:val="20"/>
          <w:u w:val="none"/>
          <w:lang w:val="en-US"/>
        </w:rPr>
        <w:t xml:space="preserve">Fees </w:t>
      </w:r>
      <w:r>
        <w:rPr>
          <w:rFonts w:hint="default"/>
          <w:b w:val="0"/>
          <w:bCs w:val="0"/>
          <w:color w:val="auto"/>
          <w:u w:val="none"/>
          <w:lang w:val="en-US"/>
        </w:rPr>
        <w:t>Process Flow</w:t>
      </w:r>
      <w:r>
        <w:rPr>
          <w:rFonts w:hint="default"/>
          <w:b w:val="0"/>
          <w:bCs w:val="0"/>
          <w:sz w:val="20"/>
          <w:szCs w:val="20"/>
          <w:lang w:val="en-US"/>
        </w:rPr>
        <w:t>, it is advisable you create the following Documents:</w:t>
      </w:r>
    </w:p>
    <w:p>
      <w:pPr>
        <w:ind w:left="1500" w:hanging="1500" w:hangingChars="75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Academic year, Academic term, course type, course, semester, Student category, Account, Company</w:t>
      </w:r>
    </w:p>
    <w:p>
      <w:pP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Steps</w:t>
      </w:r>
      <w:r>
        <w:rPr>
          <w:rFonts w:hint="default"/>
          <w:b/>
          <w:bCs/>
          <w:color w:val="auto"/>
          <w:u w:val="none"/>
          <w:lang w:val="en-US"/>
        </w:rPr>
        <w:t xml:space="preserve">: </w:t>
      </w:r>
      <w:r>
        <w:rPr>
          <w:rFonts w:hint="default" w:cs="Calibri"/>
          <w:b w:val="0"/>
          <w:bCs w:val="0"/>
          <w:i/>
          <w:iCs/>
          <w:sz w:val="20"/>
          <w:szCs w:val="20"/>
          <w:u w:val="none"/>
          <w:lang w:val="en-US"/>
        </w:rPr>
        <w:t xml:space="preserve">Fee Category --&gt; Fee Structure --&gt; Fee Schedule --&gt; Fee --&gt; Auto Reconciliation --&gt; Online Payment 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53F7"/>
    <w:rsid w:val="00583020"/>
    <w:rsid w:val="00904FE9"/>
    <w:rsid w:val="01603F95"/>
    <w:rsid w:val="022D7723"/>
    <w:rsid w:val="02AC5A72"/>
    <w:rsid w:val="02B31B7A"/>
    <w:rsid w:val="02BF20DB"/>
    <w:rsid w:val="02E3014B"/>
    <w:rsid w:val="030E6A10"/>
    <w:rsid w:val="03C874C4"/>
    <w:rsid w:val="04153D40"/>
    <w:rsid w:val="04402605"/>
    <w:rsid w:val="045525AB"/>
    <w:rsid w:val="04AC7736"/>
    <w:rsid w:val="04CA4768"/>
    <w:rsid w:val="05C36005"/>
    <w:rsid w:val="05FF4B65"/>
    <w:rsid w:val="06F90600"/>
    <w:rsid w:val="07B151DF"/>
    <w:rsid w:val="09D04526"/>
    <w:rsid w:val="09EB63D4"/>
    <w:rsid w:val="0B6A42C7"/>
    <w:rsid w:val="0BCA55E5"/>
    <w:rsid w:val="0D11117F"/>
    <w:rsid w:val="0D17072C"/>
    <w:rsid w:val="0D17254D"/>
    <w:rsid w:val="0D416269"/>
    <w:rsid w:val="0F696D55"/>
    <w:rsid w:val="0FE92B27"/>
    <w:rsid w:val="10142A71"/>
    <w:rsid w:val="10243A68"/>
    <w:rsid w:val="10F058D7"/>
    <w:rsid w:val="11797DBA"/>
    <w:rsid w:val="118B7CD4"/>
    <w:rsid w:val="11AB3E0C"/>
    <w:rsid w:val="13394518"/>
    <w:rsid w:val="13697265"/>
    <w:rsid w:val="137F4C8C"/>
    <w:rsid w:val="14965103"/>
    <w:rsid w:val="1504288A"/>
    <w:rsid w:val="15817494"/>
    <w:rsid w:val="15B25EA5"/>
    <w:rsid w:val="15BA6B35"/>
    <w:rsid w:val="15D43E5C"/>
    <w:rsid w:val="16905894"/>
    <w:rsid w:val="16984E9E"/>
    <w:rsid w:val="16CE5378"/>
    <w:rsid w:val="1780519C"/>
    <w:rsid w:val="17876D25"/>
    <w:rsid w:val="180C6085"/>
    <w:rsid w:val="18104C2F"/>
    <w:rsid w:val="185D2253"/>
    <w:rsid w:val="189A336A"/>
    <w:rsid w:val="1A6A7051"/>
    <w:rsid w:val="1B2151B5"/>
    <w:rsid w:val="1BC31618"/>
    <w:rsid w:val="1C057ACF"/>
    <w:rsid w:val="1C332BD1"/>
    <w:rsid w:val="1D457596"/>
    <w:rsid w:val="1DB268C5"/>
    <w:rsid w:val="1E117F64"/>
    <w:rsid w:val="1E815C99"/>
    <w:rsid w:val="1F325ABD"/>
    <w:rsid w:val="1F5F1E04"/>
    <w:rsid w:val="1F7F2339"/>
    <w:rsid w:val="2072424B"/>
    <w:rsid w:val="208863EE"/>
    <w:rsid w:val="208F7F77"/>
    <w:rsid w:val="21316C60"/>
    <w:rsid w:val="21E60529"/>
    <w:rsid w:val="220737E8"/>
    <w:rsid w:val="22196903"/>
    <w:rsid w:val="228B6AB8"/>
    <w:rsid w:val="22A25E62"/>
    <w:rsid w:val="22E4044C"/>
    <w:rsid w:val="230D1610"/>
    <w:rsid w:val="231A0926"/>
    <w:rsid w:val="234207E5"/>
    <w:rsid w:val="23E47FEF"/>
    <w:rsid w:val="24474810"/>
    <w:rsid w:val="246A734E"/>
    <w:rsid w:val="246C1E09"/>
    <w:rsid w:val="248F0487"/>
    <w:rsid w:val="2491720E"/>
    <w:rsid w:val="2499461A"/>
    <w:rsid w:val="24A97118"/>
    <w:rsid w:val="24F87EB7"/>
    <w:rsid w:val="25E46AA9"/>
    <w:rsid w:val="2645482C"/>
    <w:rsid w:val="2671641F"/>
    <w:rsid w:val="26886044"/>
    <w:rsid w:val="26F975FC"/>
    <w:rsid w:val="273D00F1"/>
    <w:rsid w:val="275943A7"/>
    <w:rsid w:val="27DB3472"/>
    <w:rsid w:val="28256D6A"/>
    <w:rsid w:val="28673056"/>
    <w:rsid w:val="28694E15"/>
    <w:rsid w:val="28AC5D49"/>
    <w:rsid w:val="29DE3B3C"/>
    <w:rsid w:val="2A5F7842"/>
    <w:rsid w:val="2AA30402"/>
    <w:rsid w:val="2B3B187A"/>
    <w:rsid w:val="2B46348F"/>
    <w:rsid w:val="2B9B2B99"/>
    <w:rsid w:val="2BDB3982"/>
    <w:rsid w:val="2BE46810"/>
    <w:rsid w:val="2BEA026C"/>
    <w:rsid w:val="2C22750E"/>
    <w:rsid w:val="2C470AB3"/>
    <w:rsid w:val="2EAF4725"/>
    <w:rsid w:val="2EC333C5"/>
    <w:rsid w:val="2F0D29B3"/>
    <w:rsid w:val="2F3E2D0F"/>
    <w:rsid w:val="2F924B3A"/>
    <w:rsid w:val="300B49E1"/>
    <w:rsid w:val="30A12956"/>
    <w:rsid w:val="30D06101"/>
    <w:rsid w:val="327E18B8"/>
    <w:rsid w:val="32F95E6C"/>
    <w:rsid w:val="335A2B4F"/>
    <w:rsid w:val="33AB1655"/>
    <w:rsid w:val="34742FD7"/>
    <w:rsid w:val="356D5A32"/>
    <w:rsid w:val="35B516AA"/>
    <w:rsid w:val="35FD3123"/>
    <w:rsid w:val="362F270B"/>
    <w:rsid w:val="36350CFE"/>
    <w:rsid w:val="3728158B"/>
    <w:rsid w:val="37321E9B"/>
    <w:rsid w:val="386D1C23"/>
    <w:rsid w:val="393F66F8"/>
    <w:rsid w:val="395851C6"/>
    <w:rsid w:val="3A183E5C"/>
    <w:rsid w:val="3A985A30"/>
    <w:rsid w:val="3AA97E97"/>
    <w:rsid w:val="3B7A6022"/>
    <w:rsid w:val="3C0B5911"/>
    <w:rsid w:val="3C8452F9"/>
    <w:rsid w:val="3C92634D"/>
    <w:rsid w:val="3CE355F4"/>
    <w:rsid w:val="3D1B574E"/>
    <w:rsid w:val="3D504924"/>
    <w:rsid w:val="3D6E7757"/>
    <w:rsid w:val="3DF17D30"/>
    <w:rsid w:val="3E0C2AD8"/>
    <w:rsid w:val="3E954FBB"/>
    <w:rsid w:val="3F297A2D"/>
    <w:rsid w:val="40962182"/>
    <w:rsid w:val="40F55A1F"/>
    <w:rsid w:val="41485829"/>
    <w:rsid w:val="41B403DB"/>
    <w:rsid w:val="436A67A8"/>
    <w:rsid w:val="437E5448"/>
    <w:rsid w:val="439353EE"/>
    <w:rsid w:val="43B26B9C"/>
    <w:rsid w:val="442D64E6"/>
    <w:rsid w:val="45036AF3"/>
    <w:rsid w:val="458B1CA5"/>
    <w:rsid w:val="45C45302"/>
    <w:rsid w:val="46220F1F"/>
    <w:rsid w:val="472268C3"/>
    <w:rsid w:val="4773152F"/>
    <w:rsid w:val="4793207A"/>
    <w:rsid w:val="47F3058F"/>
    <w:rsid w:val="480B6841"/>
    <w:rsid w:val="48580B3F"/>
    <w:rsid w:val="48AD604A"/>
    <w:rsid w:val="48C35FF0"/>
    <w:rsid w:val="49780F96"/>
    <w:rsid w:val="4A144698"/>
    <w:rsid w:val="4A1D1724"/>
    <w:rsid w:val="4A423EE2"/>
    <w:rsid w:val="4AC61F3D"/>
    <w:rsid w:val="4C6B47EC"/>
    <w:rsid w:val="4C7D380D"/>
    <w:rsid w:val="4CB2551D"/>
    <w:rsid w:val="4D2E7DAD"/>
    <w:rsid w:val="4D3032B0"/>
    <w:rsid w:val="4D687869"/>
    <w:rsid w:val="4D920C64"/>
    <w:rsid w:val="4E1338A3"/>
    <w:rsid w:val="4E3F4990"/>
    <w:rsid w:val="4E727140"/>
    <w:rsid w:val="4E8416AB"/>
    <w:rsid w:val="4ECF74D9"/>
    <w:rsid w:val="4EF61917"/>
    <w:rsid w:val="4F6C44C9"/>
    <w:rsid w:val="4F7E2F8C"/>
    <w:rsid w:val="507A2D98"/>
    <w:rsid w:val="50CF02A4"/>
    <w:rsid w:val="510B6E04"/>
    <w:rsid w:val="52A25C20"/>
    <w:rsid w:val="52AD7835"/>
    <w:rsid w:val="52B471BF"/>
    <w:rsid w:val="52DE0004"/>
    <w:rsid w:val="52F07F1E"/>
    <w:rsid w:val="53F95EBF"/>
    <w:rsid w:val="54327630"/>
    <w:rsid w:val="544F49E2"/>
    <w:rsid w:val="54C52422"/>
    <w:rsid w:val="54F553F7"/>
    <w:rsid w:val="557312C2"/>
    <w:rsid w:val="56522EAE"/>
    <w:rsid w:val="56C24467"/>
    <w:rsid w:val="56E00193"/>
    <w:rsid w:val="576332C4"/>
    <w:rsid w:val="576C35FB"/>
    <w:rsid w:val="57736809"/>
    <w:rsid w:val="57805B1E"/>
    <w:rsid w:val="57C23A92"/>
    <w:rsid w:val="57D342A4"/>
    <w:rsid w:val="58381A4A"/>
    <w:rsid w:val="586D0C1F"/>
    <w:rsid w:val="59346469"/>
    <w:rsid w:val="59373B6B"/>
    <w:rsid w:val="5998290B"/>
    <w:rsid w:val="59E42D8A"/>
    <w:rsid w:val="5B291D9C"/>
    <w:rsid w:val="5B685104"/>
    <w:rsid w:val="5C320050"/>
    <w:rsid w:val="5C817DCF"/>
    <w:rsid w:val="5CD57859"/>
    <w:rsid w:val="5D1A254C"/>
    <w:rsid w:val="5DAA43BA"/>
    <w:rsid w:val="5DF247AE"/>
    <w:rsid w:val="5E0324CA"/>
    <w:rsid w:val="5E1D0E75"/>
    <w:rsid w:val="5FFA4B83"/>
    <w:rsid w:val="60BE0144"/>
    <w:rsid w:val="61192DDC"/>
    <w:rsid w:val="61934CA4"/>
    <w:rsid w:val="62674C7D"/>
    <w:rsid w:val="62BB2C0B"/>
    <w:rsid w:val="639A4F0D"/>
    <w:rsid w:val="63D27752"/>
    <w:rsid w:val="64145037"/>
    <w:rsid w:val="642E65D8"/>
    <w:rsid w:val="64634AC2"/>
    <w:rsid w:val="64D34D76"/>
    <w:rsid w:val="64DE698B"/>
    <w:rsid w:val="64F2562B"/>
    <w:rsid w:val="6505464C"/>
    <w:rsid w:val="65220379"/>
    <w:rsid w:val="65A279CD"/>
    <w:rsid w:val="65C8438A"/>
    <w:rsid w:val="66154489"/>
    <w:rsid w:val="665C6DFC"/>
    <w:rsid w:val="66AC3703"/>
    <w:rsid w:val="678420E1"/>
    <w:rsid w:val="68916D9B"/>
    <w:rsid w:val="693F3A06"/>
    <w:rsid w:val="69C53915"/>
    <w:rsid w:val="6A8C58DC"/>
    <w:rsid w:val="6AF51A88"/>
    <w:rsid w:val="6B28575B"/>
    <w:rsid w:val="6B9D0F9D"/>
    <w:rsid w:val="6BD43675"/>
    <w:rsid w:val="6C2D62C1"/>
    <w:rsid w:val="6CBA5EF1"/>
    <w:rsid w:val="6D0E597B"/>
    <w:rsid w:val="6E752944"/>
    <w:rsid w:val="6EA0288E"/>
    <w:rsid w:val="6F33787F"/>
    <w:rsid w:val="6FED07E7"/>
    <w:rsid w:val="70342CA5"/>
    <w:rsid w:val="71156CC6"/>
    <w:rsid w:val="7198256C"/>
    <w:rsid w:val="72BC63B0"/>
    <w:rsid w:val="74711995"/>
    <w:rsid w:val="74D6713B"/>
    <w:rsid w:val="755C3F1C"/>
    <w:rsid w:val="75895CE5"/>
    <w:rsid w:val="75932D71"/>
    <w:rsid w:val="75F3408F"/>
    <w:rsid w:val="75FF730A"/>
    <w:rsid w:val="76091AB6"/>
    <w:rsid w:val="76297DEC"/>
    <w:rsid w:val="766E17DB"/>
    <w:rsid w:val="76F507BA"/>
    <w:rsid w:val="7732281D"/>
    <w:rsid w:val="778416FD"/>
    <w:rsid w:val="784D67ED"/>
    <w:rsid w:val="787D153B"/>
    <w:rsid w:val="787D2B48"/>
    <w:rsid w:val="788C75D7"/>
    <w:rsid w:val="791F520D"/>
    <w:rsid w:val="799F2917"/>
    <w:rsid w:val="7A057D3D"/>
    <w:rsid w:val="7A2F6982"/>
    <w:rsid w:val="7A5C4143"/>
    <w:rsid w:val="7A893880"/>
    <w:rsid w:val="7AF122C4"/>
    <w:rsid w:val="7B234C91"/>
    <w:rsid w:val="7BD01932"/>
    <w:rsid w:val="7C7F29CF"/>
    <w:rsid w:val="7CAE5A9D"/>
    <w:rsid w:val="7D8E44C6"/>
    <w:rsid w:val="7DE64B80"/>
    <w:rsid w:val="7E346B9D"/>
    <w:rsid w:val="7F17138E"/>
    <w:rsid w:val="7F675C96"/>
    <w:rsid w:val="7F7B6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2023-12-05T04:52:00Z</dcterms:created>
  <dc:creator>KIIT</dc:creator>
  <cp:lastModifiedBy>KIIT</cp:lastModifiedBy>
  <dcterms:modified xsi:type="dcterms:W3CDTF">2023-12-12T05:56:28Z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0BFDD61741A44FB18C5B7675D82529D9_11</vt:lpwstr>
  </property>
</Properties>
</file>