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line="240" w:lineRule="auto"/>
        <w:jc w:val="center"/>
        <w:rPr>
          <w:rFonts w:hint="default"/>
          <w:b/>
          <w:bCs/>
          <w:sz w:val="50"/>
          <w:szCs w:val="50"/>
          <w:lang w:val="en-US" w:eastAsia="zh-CN"/>
        </w:rPr>
      </w:pPr>
      <w:bookmarkStart w:id="0" w:name="_Title#3910760528"/>
    </w:p>
    <w:p>
      <w:pPr>
        <w:pStyle w:val="13"/>
        <w:spacing w:line="240" w:lineRule="auto"/>
        <w:jc w:val="center"/>
        <w:rPr>
          <w:rFonts w:hint="default"/>
          <w:b/>
          <w:bCs/>
          <w:sz w:val="50"/>
          <w:szCs w:val="50"/>
          <w:lang w:val="en-US" w:eastAsia="zh-CN"/>
        </w:rPr>
      </w:pPr>
    </w:p>
    <w:p>
      <w:pPr>
        <w:pStyle w:val="13"/>
        <w:spacing w:line="240" w:lineRule="auto"/>
        <w:jc w:val="center"/>
        <w:rPr>
          <w:rFonts w:hint="default"/>
          <w:b/>
          <w:bCs/>
          <w:sz w:val="50"/>
          <w:szCs w:val="50"/>
          <w:lang w:val="en-US" w:eastAsia="zh-CN"/>
        </w:rPr>
      </w:pPr>
      <w:r>
        <w:rPr>
          <w:rFonts w:hint="default"/>
          <w:b/>
          <w:bCs/>
          <w:sz w:val="50"/>
          <w:szCs w:val="50"/>
          <w:lang w:val="en-US" w:eastAsia="zh-CN"/>
        </w:rPr>
        <w:t xml:space="preserve">GAP Analysis Document </w:t>
      </w:r>
    </w:p>
    <w:p>
      <w:pPr>
        <w:pStyle w:val="13"/>
        <w:spacing w:line="240" w:lineRule="auto"/>
        <w:jc w:val="center"/>
        <w:rPr>
          <w:rFonts w:hint="default"/>
          <w:b w:val="0"/>
          <w:bCs w:val="0"/>
          <w:sz w:val="50"/>
          <w:szCs w:val="50"/>
          <w:lang w:val="en-IN" w:eastAsia="zh-CN"/>
        </w:rPr>
      </w:pPr>
      <w:r>
        <w:rPr>
          <w:rFonts w:hint="default"/>
          <w:b w:val="0"/>
          <w:bCs w:val="0"/>
          <w:sz w:val="50"/>
          <w:szCs w:val="50"/>
          <w:lang w:val="en-US" w:eastAsia="zh-CN"/>
        </w:rPr>
        <w:t>Of</w:t>
      </w:r>
    </w:p>
    <w:bookmarkEnd w:id="0"/>
    <w:p>
      <w:pPr>
        <w:pStyle w:val="13"/>
        <w:spacing w:line="240" w:lineRule="auto"/>
        <w:jc w:val="center"/>
        <w:rPr>
          <w:rFonts w:hint="default"/>
          <w:b/>
          <w:bCs/>
          <w:sz w:val="50"/>
          <w:szCs w:val="50"/>
          <w:lang w:val="en-IN" w:eastAsia="zh-CN"/>
        </w:rPr>
      </w:pPr>
      <w:r>
        <w:rPr>
          <w:rFonts w:hint="default"/>
          <w:b/>
          <w:bCs/>
          <w:sz w:val="50"/>
          <w:szCs w:val="50"/>
          <w:lang w:val="en-US" w:eastAsia="zh-CN"/>
        </w:rPr>
        <w:drawing>
          <wp:anchor distT="0" distB="0" distL="114300" distR="114300" simplePos="0" relativeHeight="251660288" behindDoc="1" locked="0" layoutInCell="1" allowOverlap="1">
            <wp:simplePos x="0" y="0"/>
            <wp:positionH relativeFrom="page">
              <wp:posOffset>0</wp:posOffset>
            </wp:positionH>
            <wp:positionV relativeFrom="page">
              <wp:posOffset>-5715</wp:posOffset>
            </wp:positionV>
            <wp:extent cx="7778750" cy="5758180"/>
            <wp:effectExtent l="0" t="0" r="12700" b="1397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r>
        <w:rPr>
          <w:rFonts w:hint="default"/>
          <w:b/>
          <w:bCs/>
          <w:sz w:val="50"/>
          <w:szCs w:val="50"/>
          <w:lang w:val="en-US" w:eastAsia="zh-CN"/>
        </w:rPr>
        <w:t>Finance And Accounting</w:t>
      </w:r>
      <w:r>
        <w:rPr>
          <w:rFonts w:hint="default"/>
          <w:b/>
          <w:bCs/>
          <w:sz w:val="50"/>
          <w:szCs w:val="50"/>
          <w:lang w:val="en-IN" w:eastAsia="zh-CN"/>
        </w:rPr>
        <w:t xml:space="preserve"> </w:t>
      </w:r>
      <w:r>
        <w:rPr>
          <w:rFonts w:hint="default"/>
          <w:b/>
          <w:bCs/>
          <w:sz w:val="50"/>
          <w:szCs w:val="50"/>
          <w:lang w:val="en-US" w:eastAsia="zh-CN"/>
        </w:rPr>
        <w:t>M</w:t>
      </w:r>
      <w:bookmarkStart w:id="11" w:name="_GoBack"/>
      <w:bookmarkEnd w:id="11"/>
      <w:r>
        <w:rPr>
          <w:rFonts w:hint="default"/>
          <w:b/>
          <w:bCs/>
          <w:sz w:val="50"/>
          <w:szCs w:val="50"/>
          <w:lang w:val="en-IN" w:eastAsia="zh-CN"/>
        </w:rPr>
        <w:t>odule</w:t>
      </w:r>
    </w:p>
    <w:p>
      <w:pPr>
        <w:pStyle w:val="13"/>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3"/>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3"/>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jc w:val="center"/>
        <w:rPr>
          <w:rFonts w:hint="default" w:ascii="Calibri" w:hAnsi="Calibri" w:cs="Calibri"/>
          <w:b/>
          <w:bCs/>
          <w:color w:val="595959"/>
          <w:sz w:val="24"/>
          <w:szCs w:val="24"/>
        </w:rPr>
      </w:pPr>
      <w:r>
        <w:rPr>
          <w:rFonts w:hint="default" w:ascii="Calibri" w:hAnsi="Calibri" w:cs="Calibri"/>
          <w:b/>
          <w:bCs/>
          <w:sz w:val="50"/>
          <w:szCs w:val="50"/>
          <w:lang w:val="en-IN"/>
        </w:rPr>
        <w:t>World Skill Center (WSC)</w:t>
      </w: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rPr>
          <w:rFonts w:hint="default" w:ascii="Calibri" w:hAnsi="Calibri" w:cs="Calibri"/>
          <w:b/>
          <w:bCs/>
          <w:color w:val="595959"/>
          <w:sz w:val="24"/>
          <w:szCs w:val="24"/>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r>
        <w:rPr>
          <w:rFonts w:hint="default" w:ascii="Calibri" w:hAnsi="Calibri" w:cs="Calibri"/>
          <w:b/>
          <w:bCs/>
          <w:color w:val="595959"/>
          <w:sz w:val="24"/>
          <w:szCs w:val="24"/>
          <w:lang w:val="en-IN" w:eastAsia="en-IN"/>
        </w:rPr>
        <w:drawing>
          <wp:inline distT="0" distB="0" distL="114300" distR="114300">
            <wp:extent cx="1175385" cy="1189990"/>
            <wp:effectExtent l="0" t="0" r="5715" b="10160"/>
            <wp:docPr id="38" name="Picture 1" descr="C:\Users\KIIT\Desktop\DOCS\PPT\SOU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C:\Users\KIIT\Desktop\DOCS\PPT\SOUL_Logo.jpg"/>
                    <pic:cNvPicPr>
                      <a:picLocks noChangeAspect="1"/>
                    </pic:cNvPicPr>
                  </pic:nvPicPr>
                  <pic:blipFill>
                    <a:blip r:embed="rId7"/>
                    <a:stretch>
                      <a:fillRect/>
                    </a:stretch>
                  </pic:blipFill>
                  <pic:spPr>
                    <a:xfrm>
                      <a:off x="0" y="0"/>
                      <a:ext cx="1175385" cy="1189990"/>
                    </a:xfrm>
                    <a:prstGeom prst="rect">
                      <a:avLst/>
                    </a:prstGeom>
                    <a:noFill/>
                    <a:ln>
                      <a:noFill/>
                    </a:ln>
                  </pic:spPr>
                </pic:pic>
              </a:graphicData>
            </a:graphic>
          </wp:inline>
        </w:drawing>
      </w:r>
    </w:p>
    <w:p>
      <w:pPr>
        <w:jc w:val="center"/>
        <w:rPr>
          <w:rFonts w:hint="default" w:ascii="Calibri" w:hAnsi="Calibri" w:cs="Calibri"/>
          <w:b/>
          <w:bCs/>
          <w:color w:val="595959"/>
          <w:sz w:val="24"/>
          <w:szCs w:val="24"/>
          <w:lang w:val="en-IN" w:eastAsia="en-IN"/>
        </w:rPr>
      </w:pPr>
    </w:p>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jc w:val="center"/>
        <w:rPr>
          <w:rFonts w:hint="default" w:ascii="Calibri" w:hAnsi="Calibri" w:cs="Calibri"/>
          <w:b/>
          <w:bCs/>
          <w:color w:val="595959"/>
          <w:sz w:val="24"/>
          <w:szCs w:val="24"/>
          <w:lang w:val="en-US"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p>
      <w:pPr>
        <w:jc w:val="center"/>
        <w:rPr>
          <w:rFonts w:hint="default" w:ascii="Calibri" w:hAnsi="Calibri" w:cs="Calibri"/>
          <w:b/>
          <w:bCs/>
          <w:color w:val="595959"/>
          <w:sz w:val="24"/>
          <w:szCs w:val="24"/>
          <w:lang w:val="en-IN" w:eastAsia="en-IN"/>
        </w:rPr>
      </w:pPr>
    </w:p>
    <w:sdt>
      <w:sdtPr>
        <w:rPr>
          <w:rFonts w:hint="default" w:ascii="SimSun" w:hAnsi="SimSun" w:eastAsia="SimSun" w:cstheme="minorBidi"/>
          <w:sz w:val="21"/>
          <w:lang w:val="en-US" w:eastAsia="zh-CN" w:bidi="ar-SA"/>
        </w:rPr>
        <w:id w:val="147482427"/>
        <w15:color w:val="DBDBDB"/>
        <w:docPartObj>
          <w:docPartGallery w:val="Table of Contents"/>
          <w:docPartUnique/>
        </w:docPartObj>
      </w:sdtPr>
      <w:sdtEndPr>
        <w:rPr>
          <w:rFonts w:hint="default" w:ascii="Segoe UI" w:hAnsi="Segoe UI" w:eastAsia="Segoe UI" w:cs="Segoe UI"/>
          <w:b/>
          <w:bCs/>
          <w:i w:val="0"/>
          <w:iCs w:val="0"/>
          <w:caps w:val="0"/>
          <w:color w:val="30145F"/>
          <w:spacing w:val="0"/>
          <w:kern w:val="44"/>
          <w:sz w:val="44"/>
          <w:szCs w:val="44"/>
          <w:shd w:val="clear" w:fill="F9FAFA"/>
          <w:lang w:val="en-IN" w:eastAsia="zh-CN"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Calibri" w:hAnsi="Calibri" w:eastAsia="SimSun" w:cs="Calibri"/>
              <w:sz w:val="24"/>
              <w:szCs w:val="24"/>
              <w:lang w:val="en-US" w:eastAsia="zh-CN" w:bidi="ar-SA"/>
            </w:rPr>
            <w:t>Contents</w:t>
          </w:r>
        </w:p>
        <w:p>
          <w:pPr>
            <w:pStyle w:val="11"/>
            <w:tabs>
              <w:tab w:val="right" w:leader="dot" w:pos="10466"/>
            </w:tabs>
          </w:pPr>
          <w:r>
            <w:rPr>
              <w:rFonts w:hint="default" w:ascii="Segoe UI" w:hAnsi="Segoe UI" w:eastAsia="Segoe UI" w:cs="Segoe UI"/>
              <w:b/>
              <w:bCs/>
              <w:i w:val="0"/>
              <w:iCs w:val="0"/>
              <w:caps w:val="0"/>
              <w:color w:val="30145F"/>
              <w:spacing w:val="0"/>
              <w:shd w:val="clear" w:fill="F9FAFA"/>
              <w:lang w:val="en-IN" w:eastAsia="zh-CN"/>
            </w:rPr>
            <w:fldChar w:fldCharType="begin"/>
          </w:r>
          <w:r>
            <w:rPr>
              <w:rFonts w:hint="default" w:ascii="Segoe UI" w:hAnsi="Segoe UI" w:eastAsia="Segoe UI" w:cs="Segoe UI"/>
              <w:b/>
              <w:bCs/>
              <w:i w:val="0"/>
              <w:iCs w:val="0"/>
              <w:caps w:val="0"/>
              <w:color w:val="30145F"/>
              <w:spacing w:val="0"/>
              <w:shd w:val="clear" w:fill="F9FAFA"/>
              <w:lang w:val="en-IN" w:eastAsia="zh-CN"/>
            </w:rPr>
            <w:instrText xml:space="preserve">TOC \o "1-2" \h \u </w:instrText>
          </w:r>
          <w:r>
            <w:rPr>
              <w:rFonts w:hint="default" w:ascii="Segoe UI" w:hAnsi="Segoe UI" w:eastAsia="Segoe UI" w:cs="Segoe UI"/>
              <w:b/>
              <w:bCs/>
              <w:i w:val="0"/>
              <w:iCs w:val="0"/>
              <w:caps w:val="0"/>
              <w:color w:val="30145F"/>
              <w:spacing w:val="0"/>
              <w:shd w:val="clear" w:fill="F9FAFA"/>
              <w:lang w:val="en-IN" w:eastAsia="zh-CN"/>
            </w:rPr>
            <w:fldChar w:fldCharType="separate"/>
          </w: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_Toc32223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lang w:val="en-IN" w:eastAsia="zh-CN"/>
            </w:rPr>
            <w:t xml:space="preserve">A. </w:t>
          </w:r>
          <w:r>
            <w:rPr>
              <w:rFonts w:hint="default" w:ascii="Segoe UI" w:hAnsi="Segoe UI" w:eastAsia="Segoe UI" w:cs="Segoe UI"/>
              <w:bCs/>
              <w:i w:val="0"/>
              <w:iCs w:val="0"/>
              <w:caps w:val="0"/>
              <w:spacing w:val="0"/>
              <w:shd w:val="clear" w:fill="F9FAFA"/>
              <w:lang w:val="en-IN" w:eastAsia="zh-CN"/>
            </w:rPr>
            <w:t>Introduction</w:t>
          </w:r>
          <w:r>
            <w:tab/>
          </w:r>
          <w:r>
            <w:fldChar w:fldCharType="begin"/>
          </w:r>
          <w:r>
            <w:instrText xml:space="preserve"> PAGEREF _Toc32223 \h </w:instrText>
          </w:r>
          <w:r>
            <w:fldChar w:fldCharType="separate"/>
          </w:r>
          <w:r>
            <w:t>3</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1"/>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_Toc15052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hd w:val="clear" w:fill="F9FAFA"/>
              <w:lang w:val="en-IN" w:eastAsia="zh-CN"/>
            </w:rPr>
            <w:t xml:space="preserve">B. </w:t>
          </w:r>
          <w:r>
            <w:rPr>
              <w:rFonts w:hint="default" w:ascii="Segoe UI" w:hAnsi="Segoe UI" w:eastAsia="Segoe UI" w:cs="Segoe UI"/>
              <w:bCs/>
              <w:i w:val="0"/>
              <w:iCs w:val="0"/>
              <w:caps w:val="0"/>
              <w:spacing w:val="0"/>
              <w:shd w:val="clear" w:fill="F9FAFA"/>
              <w:lang w:val="en-US" w:eastAsia="zh-CN"/>
            </w:rPr>
            <w:t>Overview of the Document</w:t>
          </w:r>
          <w:r>
            <w:tab/>
          </w:r>
          <w:r>
            <w:fldChar w:fldCharType="begin"/>
          </w:r>
          <w:r>
            <w:instrText xml:space="preserve"> PAGEREF _Toc15052 \h </w:instrText>
          </w:r>
          <w:r>
            <w:fldChar w:fldCharType="separate"/>
          </w:r>
          <w:r>
            <w:t>3</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1"/>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_Toc11577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rPr>
            <w:t xml:space="preserve">C. </w:t>
          </w:r>
          <w:r>
            <w:rPr>
              <w:rFonts w:hint="default" w:ascii="Segoe UI" w:hAnsi="Segoe UI" w:eastAsia="Segoe UI" w:cs="Segoe UI"/>
              <w:bCs/>
              <w:i w:val="0"/>
              <w:iCs w:val="0"/>
              <w:caps w:val="0"/>
              <w:spacing w:val="0"/>
              <w:kern w:val="44"/>
              <w:szCs w:val="44"/>
              <w:shd w:val="clear" w:fill="F9FAFA"/>
              <w:lang w:val="en-IN" w:eastAsia="zh-CN" w:bidi="ar-SA"/>
            </w:rPr>
            <w:t>List of Screen</w:t>
          </w:r>
          <w:r>
            <w:tab/>
          </w:r>
          <w:r>
            <w:fldChar w:fldCharType="begin"/>
          </w:r>
          <w:r>
            <w:instrText xml:space="preserve"> PAGEREF _Toc11577 \h </w:instrText>
          </w:r>
          <w:r>
            <w:fldChar w:fldCharType="separate"/>
          </w:r>
          <w:r>
            <w:t>4</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1"/>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_Toc5451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hd w:val="clear" w:fill="F9FAFA"/>
              <w:lang w:val="en-IN"/>
            </w:rPr>
            <w:t>D. FLOW CHART OF ACCOUTING PROCESS</w:t>
          </w:r>
          <w:r>
            <w:tab/>
          </w:r>
          <w:r>
            <w:fldChar w:fldCharType="begin"/>
          </w:r>
          <w:r>
            <w:instrText xml:space="preserve"> PAGEREF _Toc5451 \h </w:instrText>
          </w:r>
          <w:r>
            <w:fldChar w:fldCharType="separate"/>
          </w:r>
          <w:r>
            <w:t>6</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2"/>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_Toc11829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40"/>
              <w:shd w:val="clear" w:fill="auto"/>
              <w:lang w:val="en-US"/>
            </w:rPr>
            <w:t xml:space="preserve">1. </w:t>
          </w:r>
          <w:r>
            <w:rPr>
              <w:rFonts w:hint="default" w:ascii="Segoe UI" w:hAnsi="Segoe UI" w:eastAsia="Segoe UI" w:cs="Segoe UI"/>
              <w:bCs/>
              <w:i w:val="0"/>
              <w:iCs w:val="0"/>
              <w:caps w:val="0"/>
              <w:spacing w:val="0"/>
              <w:szCs w:val="40"/>
              <w:shd w:val="clear" w:color="auto" w:fill="auto"/>
              <w:lang w:val="en-IN"/>
            </w:rPr>
            <w:t>SLCM</w:t>
          </w:r>
          <w:r>
            <w:tab/>
          </w:r>
          <w:r>
            <w:fldChar w:fldCharType="begin"/>
          </w:r>
          <w:r>
            <w:instrText xml:space="preserve"> PAGEREF _Toc11829 \h </w:instrText>
          </w:r>
          <w:r>
            <w:fldChar w:fldCharType="separate"/>
          </w:r>
          <w:r>
            <w:t>7</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2"/>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_Toc643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36"/>
              <w:shd w:val="clear" w:fill="F9FAFA"/>
              <w:lang w:val="en-US"/>
            </w:rPr>
            <w:t>1.1 Program</w:t>
          </w:r>
          <w:r>
            <w:rPr>
              <w:rFonts w:hint="default" w:ascii="Segoe UI" w:hAnsi="Segoe UI" w:eastAsia="Segoe UI" w:cs="Segoe UI"/>
              <w:bCs/>
              <w:i w:val="0"/>
              <w:iCs w:val="0"/>
              <w:caps w:val="0"/>
              <w:spacing w:val="0"/>
              <w:szCs w:val="36"/>
              <w:shd w:val="clear" w:fill="F9FAFA"/>
              <w:lang w:val="en-IN"/>
            </w:rPr>
            <w:t xml:space="preserve"> Enrollment</w:t>
          </w:r>
          <w:r>
            <w:tab/>
          </w:r>
          <w:r>
            <w:fldChar w:fldCharType="begin"/>
          </w:r>
          <w:r>
            <w:instrText xml:space="preserve"> PAGEREF _Toc643 \h </w:instrText>
          </w:r>
          <w:r>
            <w:fldChar w:fldCharType="separate"/>
          </w:r>
          <w:r>
            <w:t>7</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12"/>
            <w:tabs>
              <w:tab w:val="right" w:leader="dot" w:pos="10466"/>
            </w:tabs>
          </w:pPr>
          <w:r>
            <w:rPr>
              <w:rFonts w:hint="default" w:ascii="Segoe UI" w:hAnsi="Segoe UI" w:eastAsia="Segoe UI" w:cs="Segoe UI"/>
              <w:bCs/>
              <w:i w:val="0"/>
              <w:iCs w:val="0"/>
              <w:caps w:val="0"/>
              <w:color w:val="30145F"/>
              <w:spacing w:val="0"/>
              <w:shd w:val="clear" w:fill="F9FAFA"/>
              <w:lang w:val="en-IN" w:eastAsia="zh-CN"/>
            </w:rPr>
            <w:fldChar w:fldCharType="begin"/>
          </w:r>
          <w:r>
            <w:rPr>
              <w:rFonts w:hint="default" w:ascii="Segoe UI" w:hAnsi="Segoe UI" w:eastAsia="Segoe UI" w:cs="Segoe UI"/>
              <w:bCs/>
              <w:i w:val="0"/>
              <w:iCs w:val="0"/>
              <w:caps w:val="0"/>
              <w:spacing w:val="0"/>
              <w:shd w:val="clear" w:fill="F9FAFA"/>
              <w:lang w:val="en-IN" w:eastAsia="zh-CN"/>
            </w:rPr>
            <w:instrText xml:space="preserve"> HYPERLINK \l _Toc18546 </w:instrText>
          </w:r>
          <w:r>
            <w:rPr>
              <w:rFonts w:hint="default" w:ascii="Segoe UI" w:hAnsi="Segoe UI" w:eastAsia="Segoe UI" w:cs="Segoe UI"/>
              <w:bCs/>
              <w:i w:val="0"/>
              <w:iCs w:val="0"/>
              <w:caps w:val="0"/>
              <w:spacing w:val="0"/>
              <w:shd w:val="clear" w:fill="F9FAFA"/>
              <w:lang w:val="en-IN" w:eastAsia="zh-CN"/>
            </w:rPr>
            <w:fldChar w:fldCharType="separate"/>
          </w:r>
          <w:r>
            <w:rPr>
              <w:rFonts w:hint="default" w:ascii="Segoe UI" w:hAnsi="Segoe UI" w:eastAsia="Segoe UI" w:cs="Segoe UI"/>
              <w:bCs/>
              <w:i w:val="0"/>
              <w:iCs w:val="0"/>
              <w:caps w:val="0"/>
              <w:spacing w:val="0"/>
              <w:szCs w:val="36"/>
              <w:shd w:val="clear" w:fill="F9FAFA"/>
              <w:lang w:val="en-US"/>
            </w:rPr>
            <w:t xml:space="preserve">1.2 </w:t>
          </w:r>
          <w:r>
            <w:rPr>
              <w:rFonts w:hint="default" w:ascii="Segoe UI" w:hAnsi="Segoe UI" w:eastAsia="Segoe UI" w:cs="Segoe UI"/>
              <w:bCs/>
              <w:i w:val="0"/>
              <w:iCs w:val="0"/>
              <w:caps w:val="0"/>
              <w:spacing w:val="0"/>
              <w:szCs w:val="36"/>
              <w:shd w:val="clear" w:fill="F9FAFA"/>
              <w:lang w:val="en-IN"/>
            </w:rPr>
            <w:t>Fees</w:t>
          </w:r>
          <w:r>
            <w:tab/>
          </w:r>
          <w:r>
            <w:fldChar w:fldCharType="begin"/>
          </w:r>
          <w:r>
            <w:instrText xml:space="preserve"> PAGEREF _Toc18546 \h </w:instrText>
          </w:r>
          <w:r>
            <w:fldChar w:fldCharType="separate"/>
          </w:r>
          <w:r>
            <w:t>8</w:t>
          </w:r>
          <w:r>
            <w:fldChar w:fldCharType="end"/>
          </w:r>
          <w:r>
            <w:rPr>
              <w:rFonts w:hint="default" w:ascii="Segoe UI" w:hAnsi="Segoe UI" w:eastAsia="Segoe UI" w:cs="Segoe UI"/>
              <w:bCs/>
              <w:i w:val="0"/>
              <w:iCs w:val="0"/>
              <w:caps w:val="0"/>
              <w:color w:val="30145F"/>
              <w:spacing w:val="0"/>
              <w:shd w:val="clear" w:fill="F9FAFA"/>
              <w:lang w:val="en-IN" w:eastAsia="zh-CN"/>
            </w:rPr>
            <w:fldChar w:fldCharType="end"/>
          </w:r>
        </w:p>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9"/>
            <w:rPr>
              <w:rFonts w:hint="default" w:ascii="Segoe UI" w:hAnsi="Segoe UI" w:eastAsia="Segoe UI" w:cs="Segoe UI"/>
              <w:b/>
              <w:bCs/>
              <w:i w:val="0"/>
              <w:iCs w:val="0"/>
              <w:caps w:val="0"/>
              <w:color w:val="30145F"/>
              <w:spacing w:val="0"/>
              <w:shd w:val="clear" w:fill="F9FAFA"/>
              <w:lang w:val="en-IN" w:eastAsia="zh-CN"/>
            </w:rPr>
            <w:sectPr>
              <w:footerReference r:id="rId3"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r>
            <w:rPr>
              <w:rFonts w:hint="default" w:ascii="Segoe UI" w:hAnsi="Segoe UI" w:eastAsia="Segoe UI" w:cs="Segoe UI"/>
              <w:bCs/>
              <w:i w:val="0"/>
              <w:iCs w:val="0"/>
              <w:caps w:val="0"/>
              <w:color w:val="30145F"/>
              <w:spacing w:val="0"/>
              <w:shd w:val="clear" w:fill="F9FAFA"/>
              <w:lang w:val="en-IN" w:eastAsia="zh-CN"/>
            </w:rPr>
            <w:fldChar w:fldCharType="end"/>
          </w:r>
        </w:p>
      </w:sdtContent>
    </w:sdt>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lang w:val="en-IN" w:eastAsia="zh-CN"/>
        </w:rPr>
      </w:pPr>
      <w:bookmarkStart w:id="1" w:name="_Toc32223"/>
      <w:r>
        <w:rPr>
          <w:rFonts w:hint="default" w:ascii="Segoe UI" w:hAnsi="Segoe UI" w:eastAsia="Segoe UI" w:cs="Segoe UI"/>
          <w:b/>
          <w:bCs/>
          <w:i w:val="0"/>
          <w:iCs w:val="0"/>
          <w:caps w:val="0"/>
          <w:color w:val="30145F"/>
          <w:spacing w:val="0"/>
          <w:shd w:val="clear" w:fill="F9FAFA"/>
          <w:lang w:val="en-IN" w:eastAsia="zh-CN"/>
        </w:rPr>
        <w:t>Introduction</w:t>
      </w:r>
      <w:bookmarkEnd w:id="1"/>
    </w:p>
    <w:p>
      <w:pPr>
        <w:rPr>
          <w:rStyle w:val="9"/>
          <w:rFonts w:ascii="sans-serif" w:hAnsi="sans-serif" w:eastAsia="sans-serif" w:cs="sans-serif"/>
          <w:b/>
          <w:bCs/>
          <w:i w:val="0"/>
          <w:iCs w:val="0"/>
          <w:caps w:val="0"/>
          <w:color w:val="0B0A33"/>
          <w:spacing w:val="0"/>
          <w:sz w:val="18"/>
          <w:szCs w:val="18"/>
          <w:shd w:val="clear" w:fill="FFFFFF"/>
        </w:rPr>
      </w:pP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US" w:eastAsia="zh-CN" w:bidi="ar-SA"/>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IN" w:eastAsia="zh-CN" w:bidi="ar-SA"/>
        </w:rPr>
      </w:pPr>
      <w:r>
        <w:rPr>
          <w:rFonts w:hint="default" w:asciiTheme="minorHAnsi" w:hAnsiTheme="minorHAnsi" w:eastAsiaTheme="minorEastAsia" w:cstheme="minorBidi"/>
          <w:b w:val="0"/>
          <w:bCs w:val="0"/>
          <w:kern w:val="44"/>
          <w:sz w:val="24"/>
          <w:szCs w:val="24"/>
          <w:lang w:val="en-US" w:eastAsia="zh-CN" w:bidi="ar-SA"/>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asciiTheme="minorHAnsi" w:hAnsiTheme="minorHAnsi" w:eastAsiaTheme="minorEastAsia" w:cstheme="minorBidi"/>
          <w:b w:val="0"/>
          <w:bCs w:val="0"/>
          <w:kern w:val="44"/>
          <w:sz w:val="24"/>
          <w:szCs w:val="24"/>
          <w:lang w:val="en-IN" w:eastAsia="zh-CN" w:bidi="ar-SA"/>
        </w:rPr>
        <w:t>HRMS</w:t>
      </w:r>
      <w:r>
        <w:rPr>
          <w:rFonts w:hint="default" w:asciiTheme="minorHAnsi" w:hAnsiTheme="minorHAnsi" w:eastAsiaTheme="minorEastAsia"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IN" w:eastAsia="zh-CN" w:bidi="ar-SA"/>
        </w:rPr>
        <w:t>P</w:t>
      </w:r>
      <w:r>
        <w:rPr>
          <w:rFonts w:hint="default" w:asciiTheme="minorHAnsi" w:hAnsiTheme="minorHAnsi" w:eastAsiaTheme="minorEastAsia" w:cstheme="minorBidi"/>
          <w:b w:val="0"/>
          <w:bCs w:val="0"/>
          <w:kern w:val="44"/>
          <w:sz w:val="24"/>
          <w:szCs w:val="24"/>
          <w:lang w:val="en-US" w:eastAsia="zh-CN" w:bidi="ar-SA"/>
        </w:rPr>
        <w:t xml:space="preserve">rocurement and </w:t>
      </w:r>
      <w:r>
        <w:rPr>
          <w:rFonts w:hint="default" w:asciiTheme="minorHAnsi" w:hAnsiTheme="minorHAnsi" w:eastAsiaTheme="minorEastAsia" w:cstheme="minorBidi"/>
          <w:b w:val="0"/>
          <w:bCs w:val="0"/>
          <w:kern w:val="44"/>
          <w:sz w:val="24"/>
          <w:szCs w:val="24"/>
          <w:lang w:val="en-IN" w:eastAsia="zh-CN" w:bidi="ar-SA"/>
        </w:rPr>
        <w:t>I</w:t>
      </w:r>
      <w:r>
        <w:rPr>
          <w:rFonts w:hint="default" w:asciiTheme="minorHAnsi" w:hAnsiTheme="minorHAnsi" w:eastAsiaTheme="minorEastAsia" w:cstheme="minorBidi"/>
          <w:b w:val="0"/>
          <w:bCs w:val="0"/>
          <w:kern w:val="44"/>
          <w:sz w:val="24"/>
          <w:szCs w:val="24"/>
          <w:lang w:val="en-US" w:eastAsia="zh-CN" w:bidi="ar-SA"/>
        </w:rPr>
        <w:t>nventory management, etc into a unified system.</w:t>
      </w:r>
      <w:r>
        <w:rPr>
          <w:rFonts w:hint="default" w:asciiTheme="minorHAnsi" w:hAnsiTheme="minorHAnsi" w:eastAsiaTheme="minorEastAsia" w:cstheme="minorBidi"/>
          <w:b w:val="0"/>
          <w:bCs w:val="0"/>
          <w:kern w:val="44"/>
          <w:sz w:val="24"/>
          <w:szCs w:val="24"/>
          <w:lang w:val="en-IN" w:eastAsia="zh-CN" w:bidi="ar-SA"/>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0"/>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Students Management Modules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Academic System</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Procurement &amp; Inventory Management </w:t>
            </w:r>
          </w:p>
        </w:tc>
        <w:tc>
          <w:tcPr>
            <w:tcW w:w="4261" w:type="dxa"/>
            <w:tcBorders>
              <w:top w:val="single" w:color="4F81BD" w:sz="8" w:space="0"/>
              <w:left w:val="single" w:color="4F81BD" w:sz="8" w:space="0"/>
              <w:bottom w:val="single" w:color="4F81BD" w:sz="8" w:space="0"/>
              <w:right w:val="single" w:color="4F81BD" w:sz="8" w:space="0"/>
            </w:tcBorders>
            <w:shd w:val="clear" w:color="auto" w:fill="B8CCE4"/>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rPr>
                <w:rFonts w:hint="default" w:ascii="Calibri" w:hAnsi="Calibri" w:cs="Calibri"/>
                <w:b w:val="0"/>
                <w:bCs w:val="0"/>
                <w:color w:val="000000"/>
                <w:sz w:val="24"/>
                <w:szCs w:val="24"/>
                <w:vertAlign w:val="baseline"/>
                <w:lang w:val="en-IN" w:eastAsia="zh-CN"/>
              </w:rPr>
            </w:pPr>
            <w:r>
              <w:rPr>
                <w:rFonts w:hint="default" w:ascii="Calibri" w:hAnsi="Calibri" w:eastAsia="SimSun" w:cs="Calibri"/>
                <w:b w:val="0"/>
                <w:bCs w:val="0"/>
                <w:color w:val="000000"/>
                <w:kern w:val="0"/>
                <w:sz w:val="24"/>
                <w:szCs w:val="24"/>
                <w:lang w:val="en-US" w:eastAsia="zh-CN" w:bidi="ar"/>
              </w:rPr>
              <w:t xml:space="preserve">Human Resources Management System </w:t>
            </w:r>
          </w:p>
        </w:tc>
        <w:tc>
          <w:tcPr>
            <w:tcW w:w="4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Calibri"/>
                <w:b w:val="0"/>
                <w:bCs w:val="0"/>
                <w:color w:val="000000"/>
                <w:sz w:val="24"/>
                <w:szCs w:val="24"/>
                <w:vertAlign w:val="baseline"/>
                <w:lang w:val="en-IN" w:eastAsia="zh-CN" w:bidi="ar-SA"/>
              </w:rPr>
            </w:pPr>
            <w:r>
              <w:rPr>
                <w:rFonts w:hint="default" w:ascii="Calibri" w:hAnsi="Calibri" w:cs="Calibri"/>
                <w:b w:val="0"/>
                <w:bCs w:val="0"/>
                <w:color w:val="000000"/>
                <w:sz w:val="24"/>
                <w:szCs w:val="24"/>
                <w:vertAlign w:val="baseline"/>
                <w:lang w:val="en-IN" w:eastAsia="zh-CN"/>
              </w:rPr>
              <w:t>Application Integration</w:t>
            </w:r>
          </w:p>
        </w:tc>
      </w:tr>
    </w:tbl>
    <w:p>
      <w:pPr>
        <w:rPr>
          <w:rStyle w:val="9"/>
          <w:rFonts w:ascii="sans-serif" w:hAnsi="sans-serif" w:eastAsia="sans-serif" w:cs="sans-serif"/>
          <w:b/>
          <w:bCs/>
          <w:i w:val="0"/>
          <w:iCs w:val="0"/>
          <w:caps w:val="0"/>
          <w:color w:val="0B0A33"/>
          <w:spacing w:val="0"/>
          <w:sz w:val="24"/>
          <w:szCs w:val="24"/>
          <w:shd w:val="clear" w:fill="FFFFFF"/>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4"/>
          <w:szCs w:val="24"/>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rPr>
          <w:rFonts w:hint="default" w:asciiTheme="minorHAnsi" w:hAnsiTheme="minorHAnsi" w:eastAsiaTheme="minorEastAsia" w:cstheme="minorBidi"/>
          <w:b w:val="0"/>
          <w:bCs w:val="0"/>
          <w:kern w:val="44"/>
          <w:sz w:val="28"/>
          <w:szCs w:val="28"/>
          <w:lang w:val="en-US" w:eastAsia="zh-CN" w:bidi="ar-SA"/>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eastAsia="zh-CN"/>
        </w:rPr>
      </w:pPr>
      <w:bookmarkStart w:id="2" w:name="_Toc1957"/>
      <w:bookmarkStart w:id="3" w:name="_Toc29470"/>
      <w:bookmarkStart w:id="4" w:name="_Toc29684"/>
      <w:bookmarkStart w:id="5" w:name="_Toc15052"/>
      <w:r>
        <w:rPr>
          <w:rFonts w:hint="default" w:ascii="Segoe UI" w:hAnsi="Segoe UI" w:eastAsia="Segoe UI" w:cs="Segoe UI"/>
          <w:b/>
          <w:bCs/>
          <w:i w:val="0"/>
          <w:iCs w:val="0"/>
          <w:caps w:val="0"/>
          <w:color w:val="30145F"/>
          <w:spacing w:val="0"/>
          <w:shd w:val="clear" w:fill="F9FAFA"/>
          <w:lang w:val="en-US" w:eastAsia="zh-CN"/>
        </w:rPr>
        <w:t>Overview of the Document</w:t>
      </w:r>
      <w:bookmarkEnd w:id="2"/>
      <w:bookmarkEnd w:id="3"/>
      <w:bookmarkEnd w:id="4"/>
      <w:bookmarkEnd w:id="5"/>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The Gap analysis document is a detailed report that provides an overview of the</w:t>
      </w:r>
      <w:r>
        <w:rPr>
          <w:rFonts w:hint="default" w:cstheme="minorBidi"/>
          <w:b w:val="0"/>
          <w:bCs w:val="0"/>
          <w:kern w:val="44"/>
          <w:sz w:val="24"/>
          <w:szCs w:val="24"/>
          <w:lang w:val="en-US" w:eastAsia="zh-CN" w:bidi="ar-SA"/>
        </w:rPr>
        <w:t xml:space="preserve"> </w:t>
      </w:r>
    </w:p>
    <w:p>
      <w:pPr>
        <w:rPr>
          <w:rFonts w:hint="default" w:asciiTheme="minorHAnsi" w:hAnsiTheme="minorHAnsi" w:eastAsiaTheme="minorEastAsia" w:cstheme="minorBidi"/>
          <w:b w:val="0"/>
          <w:bCs w:val="0"/>
          <w:kern w:val="44"/>
          <w:sz w:val="24"/>
          <w:szCs w:val="24"/>
          <w:lang w:val="en-US" w:eastAsia="zh-CN" w:bidi="ar-SA"/>
        </w:rPr>
      </w:pPr>
      <w:r>
        <w:rPr>
          <w:rFonts w:hint="default" w:asciiTheme="minorHAnsi" w:hAnsiTheme="minorHAnsi" w:eastAsiaTheme="minorEastAsia" w:cstheme="minorBidi"/>
          <w:b w:val="0"/>
          <w:bCs w:val="0"/>
          <w:kern w:val="44"/>
          <w:sz w:val="24"/>
          <w:szCs w:val="24"/>
          <w:lang w:val="en-IN" w:eastAsia="zh-CN" w:bidi="ar-SA"/>
        </w:rPr>
        <w:t>gaps between the current state of the project and the desired state, and develop recommendations to close those gaps.</w:t>
      </w:r>
      <w:r>
        <w:rPr>
          <w:rFonts w:hint="default" w:cstheme="minorBidi"/>
          <w:b w:val="0"/>
          <w:bCs w:val="0"/>
          <w:kern w:val="44"/>
          <w:sz w:val="24"/>
          <w:szCs w:val="24"/>
          <w:lang w:val="en-US" w:eastAsia="zh-CN" w:bidi="ar-SA"/>
        </w:rPr>
        <w:t xml:space="preserve"> </w:t>
      </w:r>
      <w:r>
        <w:rPr>
          <w:rFonts w:hint="default" w:asciiTheme="minorHAnsi" w:hAnsiTheme="minorHAnsi" w:eastAsiaTheme="minorEastAsia" w:cstheme="minorBidi"/>
          <w:b w:val="0"/>
          <w:bCs w:val="0"/>
          <w:kern w:val="44"/>
          <w:sz w:val="24"/>
          <w:szCs w:val="24"/>
          <w:lang w:val="en-US" w:eastAsia="zh-CN" w:bidi="ar-SA"/>
        </w:rPr>
        <w:t xml:space="preserve">Conducting a gap analysis can help </w:t>
      </w:r>
      <w:r>
        <w:rPr>
          <w:rFonts w:hint="default" w:cstheme="minorBidi"/>
          <w:b w:val="0"/>
          <w:bCs w:val="0"/>
          <w:kern w:val="44"/>
          <w:sz w:val="24"/>
          <w:szCs w:val="24"/>
          <w:lang w:val="en-IN" w:eastAsia="zh-CN" w:bidi="ar-SA"/>
        </w:rPr>
        <w:t xml:space="preserve">us to </w:t>
      </w:r>
      <w:r>
        <w:rPr>
          <w:rFonts w:hint="default" w:asciiTheme="minorHAnsi" w:hAnsiTheme="minorHAnsi" w:eastAsiaTheme="minorEastAsia" w:cstheme="minorBidi"/>
          <w:b w:val="0"/>
          <w:bCs w:val="0"/>
          <w:kern w:val="44"/>
          <w:sz w:val="24"/>
          <w:szCs w:val="24"/>
          <w:lang w:val="en-US" w:eastAsia="zh-CN" w:bidi="ar-SA"/>
        </w:rPr>
        <w:t xml:space="preserve">improve </w:t>
      </w:r>
      <w:r>
        <w:rPr>
          <w:rFonts w:hint="default" w:cstheme="minorBidi"/>
          <w:b w:val="0"/>
          <w:bCs w:val="0"/>
          <w:kern w:val="44"/>
          <w:sz w:val="24"/>
          <w:szCs w:val="24"/>
          <w:lang w:val="en-IN" w:eastAsia="zh-CN" w:bidi="ar-SA"/>
        </w:rPr>
        <w:t xml:space="preserve">our product </w:t>
      </w:r>
      <w:r>
        <w:rPr>
          <w:rFonts w:hint="default" w:asciiTheme="minorHAnsi" w:hAnsiTheme="minorHAnsi" w:eastAsiaTheme="minorEastAsia" w:cstheme="minorBidi"/>
          <w:b w:val="0"/>
          <w:bCs w:val="0"/>
          <w:kern w:val="44"/>
          <w:sz w:val="24"/>
          <w:szCs w:val="24"/>
          <w:lang w:val="en-US" w:eastAsia="zh-CN" w:bidi="ar-SA"/>
        </w:rPr>
        <w:t xml:space="preserve">and profitability by allowing </w:t>
      </w:r>
      <w:r>
        <w:rPr>
          <w:rFonts w:hint="default" w:cstheme="minorBidi"/>
          <w:b w:val="0"/>
          <w:bCs w:val="0"/>
          <w:kern w:val="44"/>
          <w:sz w:val="24"/>
          <w:szCs w:val="24"/>
          <w:lang w:val="en-IN" w:eastAsia="zh-CN" w:bidi="ar-SA"/>
        </w:rPr>
        <w:t xml:space="preserve">us </w:t>
      </w:r>
      <w:r>
        <w:rPr>
          <w:rFonts w:hint="default" w:asciiTheme="minorHAnsi" w:hAnsiTheme="minorHAnsi" w:eastAsiaTheme="minorEastAsia" w:cstheme="minorBidi"/>
          <w:b w:val="0"/>
          <w:bCs w:val="0"/>
          <w:kern w:val="44"/>
          <w:sz w:val="24"/>
          <w:szCs w:val="24"/>
          <w:lang w:val="en-US" w:eastAsia="zh-CN" w:bidi="ar-SA"/>
        </w:rPr>
        <w:t xml:space="preserve">to pinpoint “gaps” present in </w:t>
      </w:r>
      <w:r>
        <w:rPr>
          <w:rFonts w:hint="default" w:cstheme="minorBidi"/>
          <w:b w:val="0"/>
          <w:bCs w:val="0"/>
          <w:kern w:val="44"/>
          <w:sz w:val="24"/>
          <w:szCs w:val="24"/>
          <w:lang w:val="en-IN" w:eastAsia="zh-CN" w:bidi="ar-SA"/>
        </w:rPr>
        <w:t>our software</w:t>
      </w:r>
      <w:r>
        <w:rPr>
          <w:rFonts w:hint="default" w:asciiTheme="minorHAnsi" w:hAnsiTheme="minorHAnsi" w:eastAsiaTheme="minorEastAsia" w:cstheme="minorBidi"/>
          <w:b w:val="0"/>
          <w:bCs w:val="0"/>
          <w:kern w:val="44"/>
          <w:sz w:val="24"/>
          <w:szCs w:val="24"/>
          <w:lang w:val="en-US" w:eastAsia="zh-CN" w:bidi="ar-SA"/>
        </w:rPr>
        <w:t xml:space="preserve">. Once it’s complete, </w:t>
      </w:r>
      <w:r>
        <w:rPr>
          <w:rFonts w:hint="default" w:cstheme="minorBidi"/>
          <w:b w:val="0"/>
          <w:bCs w:val="0"/>
          <w:kern w:val="44"/>
          <w:sz w:val="24"/>
          <w:szCs w:val="24"/>
          <w:lang w:val="en-IN" w:eastAsia="zh-CN" w:bidi="ar-SA"/>
        </w:rPr>
        <w:t>we wi</w:t>
      </w:r>
      <w:r>
        <w:rPr>
          <w:rFonts w:hint="default" w:asciiTheme="minorHAnsi" w:hAnsiTheme="minorHAnsi" w:eastAsiaTheme="minorEastAsia" w:cstheme="minorBidi"/>
          <w:b w:val="0"/>
          <w:bCs w:val="0"/>
          <w:kern w:val="44"/>
          <w:sz w:val="24"/>
          <w:szCs w:val="24"/>
          <w:lang w:val="en-US" w:eastAsia="zh-CN" w:bidi="ar-SA"/>
        </w:rPr>
        <w:t xml:space="preserve">ll be able to better focus </w:t>
      </w:r>
      <w:r>
        <w:rPr>
          <w:rFonts w:hint="default" w:cstheme="minorBidi"/>
          <w:b w:val="0"/>
          <w:bCs w:val="0"/>
          <w:kern w:val="44"/>
          <w:sz w:val="24"/>
          <w:szCs w:val="24"/>
          <w:lang w:val="en-IN" w:eastAsia="zh-CN" w:bidi="ar-SA"/>
        </w:rPr>
        <w:t xml:space="preserve">on our </w:t>
      </w:r>
      <w:r>
        <w:rPr>
          <w:rFonts w:hint="default" w:asciiTheme="minorHAnsi" w:hAnsiTheme="minorHAnsi" w:eastAsiaTheme="minorEastAsia" w:cstheme="minorBidi"/>
          <w:b w:val="0"/>
          <w:bCs w:val="0"/>
          <w:kern w:val="44"/>
          <w:sz w:val="24"/>
          <w:szCs w:val="24"/>
          <w:lang w:val="en-US" w:eastAsia="zh-CN" w:bidi="ar-SA"/>
        </w:rPr>
        <w:t>resources and energy on those identified areas in order to improve them.</w:t>
      </w:r>
    </w:p>
    <w:p>
      <w:pPr>
        <w:rPr>
          <w:rFonts w:hint="default" w:asciiTheme="minorHAnsi" w:hAnsiTheme="minorHAnsi" w:eastAsiaTheme="minorEastAsia" w:cstheme="minorBidi"/>
          <w:b w:val="0"/>
          <w:bCs w:val="0"/>
          <w:kern w:val="44"/>
          <w:sz w:val="24"/>
          <w:szCs w:val="24"/>
          <w:lang w:val="en-US" w:eastAsia="zh-CN" w:bidi="ar-SA"/>
        </w:rPr>
      </w:pPr>
    </w:p>
    <w:p>
      <w:pPr>
        <w:rPr>
          <w:rFonts w:hint="default" w:cstheme="minorBidi"/>
          <w:b w:val="0"/>
          <w:bCs w:val="0"/>
          <w:kern w:val="44"/>
          <w:sz w:val="28"/>
          <w:szCs w:val="28"/>
          <w:lang w:val="en-IN" w:eastAsia="zh-CN" w:bidi="ar-SA"/>
        </w:rPr>
        <w:sectPr>
          <w:footerReference r:id="rId4" w:type="default"/>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pPr>
      <w:r>
        <w:rPr>
          <w:rFonts w:hint="default" w:cstheme="minorBidi"/>
          <w:b w:val="0"/>
          <w:bCs w:val="0"/>
          <w:kern w:val="44"/>
          <w:sz w:val="24"/>
          <w:szCs w:val="24"/>
          <w:lang w:val="en-US" w:eastAsia="zh-CN" w:bidi="ar-SA"/>
        </w:rPr>
        <w:t>This document covers all the gaps between the existing software and functional requirements provided by WSC SME’s for Finance and Accounting</w:t>
      </w:r>
      <w:r>
        <w:rPr>
          <w:rFonts w:hint="default" w:cstheme="minorBidi"/>
          <w:b w:val="0"/>
          <w:bCs w:val="0"/>
          <w:kern w:val="44"/>
          <w:sz w:val="24"/>
          <w:szCs w:val="24"/>
          <w:lang w:val="en-IN" w:eastAsia="zh-CN" w:bidi="ar-SA"/>
        </w:rPr>
        <w:t xml:space="preserve"> </w:t>
      </w:r>
      <w:r>
        <w:rPr>
          <w:rFonts w:hint="default" w:cstheme="minorBidi"/>
          <w:b w:val="0"/>
          <w:bCs w:val="0"/>
          <w:kern w:val="44"/>
          <w:sz w:val="24"/>
          <w:szCs w:val="24"/>
          <w:lang w:val="en-US" w:eastAsia="zh-CN" w:bidi="ar-SA"/>
        </w:rPr>
        <w:t>module</w:t>
      </w:r>
      <w:r>
        <w:rPr>
          <w:rFonts w:hint="default" w:cstheme="minorBidi"/>
          <w:b w:val="0"/>
          <w:bCs w:val="0"/>
          <w:kern w:val="44"/>
          <w:sz w:val="24"/>
          <w:szCs w:val="24"/>
          <w:lang w:val="en-IN" w:eastAsia="zh-CN" w:bidi="ar-SA"/>
        </w:rPr>
        <w:t>.</w:t>
      </w:r>
    </w:p>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pPr>
      <w:bookmarkStart w:id="6" w:name="_Toc11577"/>
      <w:r>
        <w:rPr>
          <w:rFonts w:hint="default" w:ascii="Segoe UI" w:hAnsi="Segoe UI" w:eastAsia="Segoe UI" w:cs="Segoe UI"/>
          <w:b/>
          <w:bCs/>
          <w:i w:val="0"/>
          <w:iCs w:val="0"/>
          <w:caps w:val="0"/>
          <w:color w:val="30145F"/>
          <w:spacing w:val="0"/>
          <w:kern w:val="44"/>
          <w:sz w:val="44"/>
          <w:szCs w:val="44"/>
          <w:shd w:val="clear" w:fill="F9FAFA"/>
          <w:lang w:val="en-IN" w:eastAsia="zh-CN" w:bidi="ar-SA"/>
        </w:rPr>
        <w:t>List of Screen</w:t>
      </w:r>
      <w:bookmarkEnd w:id="6"/>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p>
    <w:p>
      <w:pPr>
        <w:rPr>
          <w:rFonts w:hint="default" w:ascii="Calibri" w:hAnsi="Calibri" w:eastAsia="Segoe UI" w:cs="Calibri"/>
          <w:b w:val="0"/>
          <w:bCs w:val="0"/>
          <w:i w:val="0"/>
          <w:iCs w:val="0"/>
          <w:caps w:val="0"/>
          <w:color w:val="30145F"/>
          <w:spacing w:val="0"/>
          <w:kern w:val="44"/>
          <w:sz w:val="20"/>
          <w:szCs w:val="20"/>
          <w:shd w:val="clear" w:fill="F9FAFA"/>
          <w:lang w:val="en-IN" w:eastAsia="zh-CN" w:bidi="ar-SA"/>
        </w:rPr>
      </w:pPr>
      <w:r>
        <w:rPr>
          <w:rFonts w:hint="default" w:ascii="Calibri" w:hAnsi="Calibri" w:eastAsia="Segoe UI" w:cs="Calibri"/>
          <w:b w:val="0"/>
          <w:bCs w:val="0"/>
          <w:i w:val="0"/>
          <w:iCs w:val="0"/>
          <w:caps w:val="0"/>
          <w:color w:val="30145F"/>
          <w:spacing w:val="0"/>
          <w:kern w:val="44"/>
          <w:sz w:val="20"/>
          <w:szCs w:val="20"/>
          <w:shd w:val="clear" w:fill="F9FAFA"/>
          <w:lang w:val="en-IN" w:eastAsia="zh-CN" w:bidi="ar-SA"/>
        </w:rPr>
        <w:t>The table below is list of screens present for the Admission module. Yes in Change in Existing column means that there will be change for a existing screen in the Campus management software, while Is new screen means the screen is not present in the existing software and will be newly developed. This document contains list of changes in existing screens, while requirements for new screens are covered in the SRS document.</w:t>
      </w:r>
    </w:p>
    <w:p/>
    <w:tbl>
      <w:tblPr>
        <w:tblStyle w:val="10"/>
        <w:tblpPr w:leftFromText="180" w:rightFromText="180" w:vertAnchor="text" w:horzAnchor="page" w:tblpX="817" w:tblpY="3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3746"/>
        <w:gridCol w:w="2993"/>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SL no</w:t>
            </w:r>
          </w:p>
        </w:tc>
        <w:tc>
          <w:tcPr>
            <w:tcW w:w="3746"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Name of the Screens</w:t>
            </w:r>
          </w:p>
        </w:tc>
        <w:tc>
          <w:tcPr>
            <w:tcW w:w="2993"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Changes in Existing</w:t>
            </w:r>
          </w:p>
        </w:tc>
        <w:tc>
          <w:tcPr>
            <w:tcW w:w="225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b/>
                <w:bCs/>
                <w:color w:val="FFFFFF"/>
                <w:sz w:val="24"/>
                <w:szCs w:val="24"/>
                <w:vertAlign w:val="baseline"/>
                <w:lang w:val="en-IN"/>
              </w:rPr>
            </w:pPr>
            <w:r>
              <w:rPr>
                <w:rFonts w:hint="default"/>
                <w:b/>
                <w:bCs/>
                <w:color w:val="FFFFFF"/>
                <w:sz w:val="24"/>
                <w:szCs w:val="24"/>
                <w:vertAlign w:val="baseline"/>
                <w:lang w:val="en-IN"/>
              </w:rPr>
              <w:t>Is New Screen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FFFFFF" w:sz="1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Company</w:t>
            </w:r>
          </w:p>
        </w:tc>
        <w:tc>
          <w:tcPr>
            <w:tcW w:w="2993"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n-IN"/>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Chart of Accounts</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Fiscal Year</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Accounting Period</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Finance Book</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Bank</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US"/>
              </w:rPr>
              <w:t>Bank Account</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Mode of Payment</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3746"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Journal Entry</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General Ledger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Supplier Ledger Summary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Payment Entry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Receivable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Receivable Summary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Purchase Register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Item Wise Purchase Register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Supplier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Purchase Invoice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Payable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Accounts Payable Summary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Trial Balance for Party</w:t>
            </w:r>
          </w:p>
        </w:tc>
        <w:tc>
          <w:tcPr>
            <w:tcW w:w="2993"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Tax Detail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Trial Balance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Balance Sheet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Profit and Loss Statement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Cash Flow</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Consolidated Financial Statement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Bank Reconciliation Tool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Bank Clearance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IN" w:eastAsia="zh-CN" w:bidi="ar-SA"/>
              </w:rPr>
            </w:pPr>
            <w:r>
              <w:rPr>
                <w:rFonts w:hint="default"/>
                <w:b w:val="0"/>
                <w:bCs w:val="0"/>
                <w:sz w:val="20"/>
                <w:szCs w:val="20"/>
                <w:lang w:val="en-IN"/>
              </w:rPr>
              <w:t>Bank Reconciliation Statement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Cost Center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Accounting Dimension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Tax Category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Item Tax Template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Purchase Taxes and Charges Template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Tax Rule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Tax Withholding Category</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 Structure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 Schedule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stheme="minorBidi"/>
                <w:color w:val="000000"/>
                <w:sz w:val="24"/>
                <w:szCs w:val="24"/>
                <w:vertAlign w:val="baseline"/>
                <w:lang w:val="en-US"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IN" w:eastAsia="zh-CN" w:bidi="ar-SA"/>
              </w:rPr>
            </w:pPr>
            <w:r>
              <w:rPr>
                <w:rFonts w:hint="default"/>
                <w:color w:val="000000"/>
                <w:sz w:val="24"/>
                <w:szCs w:val="24"/>
                <w:vertAlign w:val="baseline"/>
                <w:lang w:val="en-IN"/>
              </w:rPr>
              <w:t>Yes</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Program Enrollment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IN" w:eastAsia="zh-CN" w:bidi="ar-SA"/>
              </w:rPr>
            </w:pPr>
            <w:r>
              <w:rPr>
                <w:rFonts w:hint="default" w:cstheme="minorBidi"/>
                <w:color w:val="000000"/>
                <w:sz w:val="24"/>
                <w:szCs w:val="24"/>
                <w:vertAlign w:val="baseline"/>
                <w:lang w:val="en-IN" w:eastAsia="zh-CN" w:bidi="ar-SA"/>
              </w:rPr>
              <w:t>Yes</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Student Re registration Tool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US" w:eastAsia="zh-CN" w:bidi="ar-SA"/>
              </w:rPr>
            </w:pPr>
            <w:r>
              <w:rPr>
                <w:rFonts w:hint="default"/>
                <w:color w:val="000000"/>
                <w:sz w:val="24"/>
                <w:szCs w:val="24"/>
                <w:vertAlign w:val="baseline"/>
                <w:lang w:val="en-IN"/>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n-I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numPr>
                <w:ilvl w:val="0"/>
                <w:numId w:val="2"/>
              </w:numPr>
              <w:tabs>
                <w:tab w:val="clear" w:pos="425"/>
              </w:tabs>
              <w:ind w:left="425" w:leftChars="0" w:hanging="425" w:firstLineChars="0"/>
              <w:jc w:val="center"/>
              <w:rPr>
                <w:color w:val="000000"/>
                <w:sz w:val="24"/>
                <w:szCs w:val="24"/>
                <w:vertAlign w:val="baseline"/>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rtl w:val="0"/>
                <w:lang w:val="en-US" w:eastAsia="zh-CN" w:bidi="ar-SA"/>
              </w:rPr>
            </w:pPr>
            <w:r>
              <w:rPr>
                <w:rFonts w:hint="default"/>
                <w:b w:val="0"/>
                <w:bCs w:val="0"/>
                <w:sz w:val="20"/>
                <w:szCs w:val="20"/>
                <w:lang w:val="en-IN"/>
              </w:rPr>
              <w:t>Fee Waiver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stheme="minorBidi"/>
                <w:color w:val="000000"/>
                <w:sz w:val="24"/>
                <w:szCs w:val="24"/>
                <w:vertAlign w:val="baseline"/>
                <w:lang w:val="en-IN" w:eastAsia="zh-CN" w:bidi="ar-SA"/>
              </w:rPr>
            </w:pPr>
            <w:r>
              <w:rPr>
                <w:rFonts w:hint="default" w:cstheme="minorBidi"/>
                <w:color w:val="000000"/>
                <w:sz w:val="24"/>
                <w:szCs w:val="24"/>
                <w:vertAlign w:val="baseline"/>
                <w:lang w:val="en-IN" w:eastAsia="zh-CN" w:bidi="ar-SA"/>
              </w:rPr>
              <w:t>No</w:t>
            </w:r>
          </w:p>
        </w:tc>
        <w:tc>
          <w:tcPr>
            <w:tcW w:w="225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IN" w:eastAsia="zh-CN" w:bidi="ar-SA"/>
              </w:rPr>
            </w:pPr>
            <w:r>
              <w:rPr>
                <w:rFonts w:hint="default"/>
                <w:color w:val="000000"/>
                <w:sz w:val="24"/>
                <w:szCs w:val="24"/>
                <w:vertAlign w:val="baseline"/>
                <w:lang w:val="en-IN"/>
              </w:rPr>
              <w:t>Yes</w:t>
            </w:r>
          </w:p>
        </w:tc>
      </w:tr>
    </w:tbl>
    <w:p>
      <w:pPr>
        <w:pStyle w:val="2"/>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0"/>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rPr>
          <w:rFonts w:hint="default" w:ascii="Segoe UI" w:hAnsi="Segoe UI" w:eastAsia="Segoe UI" w:cs="Segoe UI"/>
          <w:b/>
          <w:bCs/>
          <w:i w:val="0"/>
          <w:iCs w:val="0"/>
          <w:caps w:val="0"/>
          <w:color w:val="30145F"/>
          <w:spacing w:val="0"/>
          <w:shd w:val="clear" w:fill="F9FAFA"/>
          <w:lang w:val="en-IN"/>
        </w:rPr>
      </w:pPr>
    </w:p>
    <w:p>
      <w:pPr>
        <w:pStyle w:val="2"/>
        <w:keepNext w:val="0"/>
        <w:keepLines w:val="0"/>
        <w:widowControl/>
        <w:numPr>
          <w:ilvl w:val="0"/>
          <w:numId w:val="1"/>
        </w:numPr>
        <w:suppressLineNumbers w:val="0"/>
        <w:shd w:val="clear" w:fill="F9FAFA"/>
        <w:tabs>
          <w:tab w:val="clear" w:pos="425"/>
        </w:tabs>
        <w:spacing w:before="0" w:beforeAutospacing="0" w:after="0" w:afterAutospacing="0" w:line="18" w:lineRule="atLeast"/>
        <w:ind w:left="425" w:leftChars="0" w:hanging="425" w:firstLineChars="0"/>
        <w:jc w:val="left"/>
        <w:textAlignment w:val="center"/>
        <w:outlineLvl w:val="0"/>
        <w:rPr>
          <w:rFonts w:hint="default" w:ascii="Segoe UI" w:hAnsi="Segoe UI" w:eastAsia="Segoe UI" w:cs="Segoe UI"/>
          <w:b/>
          <w:bCs/>
          <w:i w:val="0"/>
          <w:iCs w:val="0"/>
          <w:caps w:val="0"/>
          <w:color w:val="30145F"/>
          <w:spacing w:val="0"/>
          <w:shd w:val="clear" w:fill="F9FAFA"/>
          <w:lang w:val="en-IN"/>
        </w:rPr>
      </w:pPr>
      <w:r>
        <w:rPr>
          <w:rFonts w:hint="default" w:ascii="Segoe UI" w:hAnsi="Segoe UI" w:eastAsia="Segoe UI" w:cs="Segoe UI"/>
          <w:b/>
          <w:bCs/>
          <w:i w:val="0"/>
          <w:iCs w:val="0"/>
          <w:caps w:val="0"/>
          <w:color w:val="30145F"/>
          <w:spacing w:val="0"/>
          <w:shd w:val="clear" w:fill="F9FAFA"/>
          <w:lang w:val="en-IN"/>
        </w:rPr>
        <w:t xml:space="preserve"> </w:t>
      </w:r>
      <w:bookmarkStart w:id="7" w:name="_Toc5451"/>
      <w:r>
        <w:rPr>
          <w:rFonts w:hint="default" w:ascii="Segoe UI" w:hAnsi="Segoe UI" w:eastAsia="Segoe UI" w:cs="Segoe UI"/>
          <w:b/>
          <w:bCs/>
          <w:i w:val="0"/>
          <w:iCs w:val="0"/>
          <w:caps w:val="0"/>
          <w:color w:val="30145F"/>
          <w:spacing w:val="0"/>
          <w:shd w:val="clear" w:fill="F9FAFA"/>
          <w:lang w:val="en-IN"/>
        </w:rPr>
        <w:t>FLOW CHART OF ACCOUTING PROCESS</w:t>
      </w:r>
      <w:bookmarkEnd w:id="7"/>
    </w:p>
    <w:p>
      <w:pPr>
        <w:rPr>
          <w:rFonts w:hint="default"/>
          <w:lang w:val="en-IN"/>
        </w:rPr>
      </w:pPr>
    </w:p>
    <w:p>
      <w:pPr>
        <w:rPr>
          <w:rFonts w:hint="default"/>
          <w:lang w:val="en-IN"/>
        </w:rPr>
      </w:pPr>
    </w:p>
    <w:p>
      <w:pPr>
        <w:rPr>
          <w:rFonts w:hint="default"/>
          <w:lang w:val="en-IN"/>
        </w:rPr>
      </w:pPr>
    </w:p>
    <w:p>
      <w:pPr>
        <w:rPr>
          <w:rFonts w:hint="default"/>
          <w:lang w:val="en-IN"/>
        </w:rPr>
      </w:pPr>
      <w:r>
        <w:rPr>
          <w:rFonts w:hint="default" w:cs="Calibri"/>
          <w:b/>
          <w:bCs/>
          <w:lang w:val="en-US"/>
        </w:rPr>
        <w:drawing>
          <wp:anchor distT="0" distB="0" distL="114300" distR="114300" simplePos="0" relativeHeight="251662336" behindDoc="0" locked="0" layoutInCell="1" allowOverlap="1">
            <wp:simplePos x="0" y="0"/>
            <wp:positionH relativeFrom="column">
              <wp:posOffset>-79375</wp:posOffset>
            </wp:positionH>
            <wp:positionV relativeFrom="paragraph">
              <wp:posOffset>86360</wp:posOffset>
            </wp:positionV>
            <wp:extent cx="6732270" cy="3858895"/>
            <wp:effectExtent l="9525" t="9525" r="20955" b="17780"/>
            <wp:wrapSquare wrapText="bothSides"/>
            <wp:docPr id="23" name="Picture 23" descr="acc_f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c_flo1"/>
                    <pic:cNvPicPr>
                      <a:picLocks noChangeAspect="1"/>
                    </pic:cNvPicPr>
                  </pic:nvPicPr>
                  <pic:blipFill>
                    <a:blip r:embed="rId8"/>
                    <a:stretch>
                      <a:fillRect/>
                    </a:stretch>
                  </pic:blipFill>
                  <pic:spPr>
                    <a:xfrm>
                      <a:off x="0" y="0"/>
                      <a:ext cx="6732270" cy="3858895"/>
                    </a:xfrm>
                    <a:prstGeom prst="rect">
                      <a:avLst/>
                    </a:prstGeom>
                    <a:ln>
                      <a:solidFill>
                        <a:schemeClr val="tx1"/>
                      </a:solidFill>
                    </a:ln>
                  </pic:spPr>
                </pic:pic>
              </a:graphicData>
            </a:graphic>
          </wp:anchor>
        </w:drawing>
      </w:r>
    </w:p>
    <w:p>
      <w:pPr>
        <w:rPr>
          <w:rFonts w:hint="default"/>
          <w:lang w:val="en-IN"/>
        </w:rPr>
      </w:pPr>
    </w:p>
    <w:p>
      <w:pPr>
        <w:rPr>
          <w:rFonts w:hint="default"/>
          <w:lang w:val="en-IN"/>
        </w:rPr>
      </w:pPr>
    </w:p>
    <w:p>
      <w:pPr>
        <w:rPr>
          <w:rFonts w:hint="default"/>
          <w:lang w:val="en-IN"/>
        </w:rPr>
      </w:pPr>
    </w:p>
    <w:p>
      <w:pPr>
        <w:rPr>
          <w:rFonts w:hint="default" w:cs="Calibri"/>
          <w:b/>
          <w:bCs/>
          <w:lang w:val="en-IN"/>
        </w:rPr>
      </w:pPr>
      <w:r>
        <w:rPr>
          <w:rFonts w:hint="default"/>
          <w:b/>
          <w:bCs/>
          <w:lang w:val="en-IN" w:eastAsia="zh-CN"/>
        </w:rPr>
        <w:t xml:space="preserve">Note </w:t>
      </w:r>
      <w:r>
        <w:rPr>
          <w:rFonts w:hint="default"/>
          <w:lang w:val="en-IN" w:eastAsia="zh-CN"/>
        </w:rPr>
        <w:t>: The features linked with the Accounting Module are only added in this flowchart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pStyle w:val="3"/>
        <w:keepNext w:val="0"/>
        <w:keepLines w:val="0"/>
        <w:widowControl/>
        <w:numPr>
          <w:ilvl w:val="0"/>
          <w:numId w:val="3"/>
        </w:numPr>
        <w:suppressLineNumbers w:val="0"/>
        <w:shd w:val="clear" w:fill="F9FAFA"/>
        <w:spacing w:before="0" w:beforeAutospacing="0" w:after="0" w:afterAutospacing="0" w:line="18" w:lineRule="atLeast"/>
        <w:ind w:left="0" w:leftChars="0" w:firstLine="0" w:firstLineChars="0"/>
        <w:jc w:val="left"/>
        <w:textAlignment w:val="center"/>
        <w:outlineLvl w:val="0"/>
        <w:rPr>
          <w:rFonts w:hint="default" w:ascii="Segoe UI" w:hAnsi="Segoe UI" w:eastAsia="Segoe UI" w:cs="Segoe UI"/>
          <w:b/>
          <w:bCs/>
          <w:i w:val="0"/>
          <w:iCs w:val="0"/>
          <w:caps w:val="0"/>
          <w:color w:val="30145F"/>
          <w:spacing w:val="0"/>
          <w:sz w:val="40"/>
          <w:szCs w:val="40"/>
          <w:shd w:val="clear" w:color="auto" w:fill="auto"/>
          <w:lang w:val="en-US"/>
        </w:rPr>
      </w:pPr>
      <w:bookmarkStart w:id="8" w:name="_Toc11829"/>
      <w:r>
        <w:rPr>
          <w:rFonts w:hint="default" w:ascii="Segoe UI" w:hAnsi="Segoe UI" w:eastAsia="Segoe UI" w:cs="Segoe UI"/>
          <w:b/>
          <w:bCs/>
          <w:i w:val="0"/>
          <w:iCs w:val="0"/>
          <w:caps w:val="0"/>
          <w:color w:val="30145F"/>
          <w:spacing w:val="0"/>
          <w:sz w:val="40"/>
          <w:szCs w:val="40"/>
          <w:shd w:val="clear" w:color="auto" w:fill="auto"/>
          <w:lang w:val="en-IN"/>
        </w:rPr>
        <w:t>SLCM</w:t>
      </w:r>
      <w:bookmarkEnd w:id="8"/>
    </w:p>
    <w:p>
      <w:pPr>
        <w:rPr>
          <w:rFonts w:hint="default"/>
          <w:lang w:val="en-US"/>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r>
        <w:rPr>
          <w:rFonts w:hint="default" w:ascii="Segoe UI" w:hAnsi="Segoe UI" w:eastAsia="Segoe UI" w:cs="Segoe UI"/>
          <w:b/>
          <w:bCs/>
          <w:i w:val="0"/>
          <w:iCs w:val="0"/>
          <w:caps w:val="0"/>
          <w:color w:val="30145F"/>
          <w:spacing w:val="0"/>
          <w:sz w:val="36"/>
          <w:szCs w:val="36"/>
          <w:shd w:val="clear" w:fill="F9FAFA"/>
          <w:lang w:val="en-US" w:eastAsia="zh-CN"/>
        </w:rPr>
        <w:t xml:space="preserve"> </w:t>
      </w:r>
      <w:bookmarkStart w:id="9" w:name="_Toc643"/>
      <w:r>
        <w:rPr>
          <w:rFonts w:hint="default" w:ascii="Segoe UI" w:hAnsi="Segoe UI" w:eastAsia="Segoe UI" w:cs="Segoe UI"/>
          <w:b/>
          <w:bCs/>
          <w:i w:val="0"/>
          <w:iCs w:val="0"/>
          <w:caps w:val="0"/>
          <w:color w:val="30145F"/>
          <w:spacing w:val="0"/>
          <w:sz w:val="36"/>
          <w:szCs w:val="36"/>
          <w:shd w:val="clear" w:fill="F9FAFA"/>
          <w:lang w:val="en-US"/>
        </w:rPr>
        <w:t>Program</w:t>
      </w:r>
      <w:r>
        <w:rPr>
          <w:rFonts w:hint="default" w:ascii="Segoe UI" w:hAnsi="Segoe UI" w:eastAsia="Segoe UI" w:cs="Segoe UI"/>
          <w:b/>
          <w:bCs/>
          <w:i w:val="0"/>
          <w:iCs w:val="0"/>
          <w:caps w:val="0"/>
          <w:color w:val="30145F"/>
          <w:spacing w:val="0"/>
          <w:sz w:val="36"/>
          <w:szCs w:val="36"/>
          <w:shd w:val="clear" w:fill="F9FAFA"/>
          <w:lang w:val="en-IN"/>
        </w:rPr>
        <w:t xml:space="preserve"> Enrollment</w:t>
      </w:r>
      <w:bookmarkEnd w:id="9"/>
    </w:p>
    <w:p>
      <w:pPr>
        <w:pStyle w:val="4"/>
        <w:keepNext w:val="0"/>
        <w:keepLines w:val="0"/>
        <w:widowControl/>
        <w:numPr>
          <w:ilvl w:val="0"/>
          <w:numId w:val="0"/>
        </w:numPr>
        <w:suppressLineNumbers w:val="0"/>
        <w:shd w:val="clear" w:fill="F9FAFA"/>
        <w:spacing w:before="0" w:beforeAutospacing="0" w:after="0" w:afterAutospacing="0" w:line="18" w:lineRule="atLeast"/>
        <w:ind w:left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eastAsia="zh-CN"/>
        </w:rPr>
      </w:pPr>
      <w:r>
        <w:drawing>
          <wp:anchor distT="0" distB="0" distL="114300" distR="114300" simplePos="0" relativeHeight="251663360" behindDoc="1" locked="0" layoutInCell="1" allowOverlap="1">
            <wp:simplePos x="0" y="0"/>
            <wp:positionH relativeFrom="column">
              <wp:posOffset>608330</wp:posOffset>
            </wp:positionH>
            <wp:positionV relativeFrom="paragraph">
              <wp:posOffset>90805</wp:posOffset>
            </wp:positionV>
            <wp:extent cx="5273675" cy="2529205"/>
            <wp:effectExtent l="9525" t="9525" r="88900" b="90170"/>
            <wp:wrapTight wrapText="bothSides">
              <wp:wrapPolygon>
                <wp:start x="-39" y="-81"/>
                <wp:lineTo x="-39" y="21882"/>
                <wp:lineTo x="117" y="22207"/>
                <wp:lineTo x="21886" y="22207"/>
                <wp:lineTo x="21886" y="569"/>
                <wp:lineTo x="21808" y="-81"/>
                <wp:lineTo x="-39" y="-81"/>
              </wp:wrapPolygon>
            </wp:wrapTight>
            <wp:docPr id="7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4"/>
                    <pic:cNvPicPr>
                      <a:picLocks noChangeAspect="1"/>
                    </pic:cNvPicPr>
                  </pic:nvPicPr>
                  <pic:blipFill>
                    <a:blip r:embed="rId9"/>
                    <a:stretch>
                      <a:fillRect/>
                    </a:stretch>
                  </pic:blipFill>
                  <pic:spPr>
                    <a:xfrm>
                      <a:off x="0" y="0"/>
                      <a:ext cx="5273675" cy="2529205"/>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anchor>
        </w:drawing>
      </w:r>
    </w:p>
    <w:p>
      <w:pPr>
        <w:spacing w:line="240" w:lineRule="auto"/>
        <w:ind w:firstLine="0" w:firstLineChars="0"/>
      </w:pPr>
    </w:p>
    <w:p>
      <w:pPr>
        <w:spacing w:line="240" w:lineRule="auto"/>
        <w:ind w:firstLine="0" w:firstLineChars="0"/>
      </w:pPr>
    </w:p>
    <w:p>
      <w:pPr>
        <w:spacing w:line="240" w:lineRule="auto"/>
        <w:ind w:firstLine="0" w:firstLineChars="0"/>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4"/>
        </w:numPr>
        <w:spacing w:line="240" w:lineRule="auto"/>
        <w:ind w:left="420" w:leftChars="0" w:firstLine="0" w:firstLineChars="0"/>
        <w:rPr>
          <w:rFonts w:hint="default"/>
          <w:sz w:val="24"/>
          <w:szCs w:val="24"/>
          <w:lang w:val="en-US"/>
        </w:rPr>
      </w:pPr>
      <w:r>
        <w:rPr>
          <w:rFonts w:hint="default"/>
          <w:sz w:val="24"/>
          <w:szCs w:val="24"/>
          <w:lang w:val="en-IN"/>
        </w:rPr>
        <w:t>During Program Enrollment, for regular students, fee will be charged as per fee structure maintained in Fee Structure screen.</w:t>
      </w:r>
    </w:p>
    <w:p>
      <w:pPr>
        <w:numPr>
          <w:ilvl w:val="0"/>
          <w:numId w:val="4"/>
        </w:numPr>
        <w:spacing w:line="240" w:lineRule="auto"/>
        <w:ind w:left="420" w:leftChars="0" w:firstLine="0" w:firstLineChars="0"/>
        <w:rPr>
          <w:rFonts w:hint="default"/>
          <w:sz w:val="24"/>
          <w:szCs w:val="24"/>
          <w:lang w:val="en-US"/>
        </w:rPr>
      </w:pPr>
      <w:r>
        <w:rPr>
          <w:rFonts w:hint="default"/>
          <w:sz w:val="24"/>
          <w:szCs w:val="24"/>
          <w:lang w:val="en-IN"/>
        </w:rPr>
        <w:t>During Program Enrollment, for those students whose record is maintained at Fee Waiver screen, fees will be charged according to the fee structure maintained in the Fee Waiver screen.</w:t>
      </w:r>
    </w:p>
    <w:p>
      <w:pPr>
        <w:numPr>
          <w:ilvl w:val="0"/>
          <w:numId w:val="0"/>
        </w:numPr>
        <w:spacing w:line="240" w:lineRule="auto"/>
        <w:ind w:left="420" w:leftChars="0"/>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tabs>
          <w:tab w:val="left" w:pos="420"/>
        </w:tabs>
        <w:spacing w:line="240" w:lineRule="auto"/>
        <w:rPr>
          <w:rFonts w:hint="default"/>
          <w:sz w:val="24"/>
          <w:szCs w:val="24"/>
          <w:lang w:val="en-US"/>
        </w:rPr>
      </w:pPr>
    </w:p>
    <w:p>
      <w:pPr>
        <w:numPr>
          <w:ilvl w:val="0"/>
          <w:numId w:val="0"/>
        </w:numPr>
        <w:spacing w:line="240" w:lineRule="auto"/>
        <w:rPr>
          <w:rFonts w:hint="default"/>
          <w:sz w:val="24"/>
          <w:szCs w:val="24"/>
          <w:lang w:val="en-US"/>
        </w:rPr>
      </w:pPr>
    </w:p>
    <w:p>
      <w:pPr>
        <w:pStyle w:val="4"/>
        <w:keepNext w:val="0"/>
        <w:keepLines w:val="0"/>
        <w:widowControl/>
        <w:numPr>
          <w:ilvl w:val="1"/>
          <w:numId w:val="3"/>
        </w:numPr>
        <w:suppressLineNumbers w:val="0"/>
        <w:shd w:val="clear" w:fill="F9FAFA"/>
        <w:spacing w:before="0" w:beforeAutospacing="0" w:after="0" w:afterAutospacing="0" w:line="18" w:lineRule="atLeast"/>
        <w:ind w:left="0" w:leftChars="0" w:firstLine="0" w:firstLineChars="0"/>
        <w:jc w:val="left"/>
        <w:textAlignment w:val="center"/>
        <w:outlineLvl w:val="1"/>
        <w:rPr>
          <w:rFonts w:hint="default" w:ascii="Segoe UI" w:hAnsi="Segoe UI" w:eastAsia="Segoe UI" w:cs="Segoe UI"/>
          <w:b/>
          <w:bCs/>
          <w:i w:val="0"/>
          <w:iCs w:val="0"/>
          <w:caps w:val="0"/>
          <w:color w:val="30145F"/>
          <w:spacing w:val="0"/>
          <w:sz w:val="36"/>
          <w:szCs w:val="36"/>
          <w:shd w:val="clear" w:fill="F9FAFA"/>
          <w:lang w:val="en-US"/>
        </w:rPr>
      </w:pPr>
      <w:bookmarkStart w:id="10" w:name="_Toc18546"/>
      <w:r>
        <w:rPr>
          <w:rFonts w:hint="default" w:ascii="Segoe UI" w:hAnsi="Segoe UI" w:eastAsia="Segoe UI" w:cs="Segoe UI"/>
          <w:b/>
          <w:bCs/>
          <w:i w:val="0"/>
          <w:iCs w:val="0"/>
          <w:caps w:val="0"/>
          <w:color w:val="30145F"/>
          <w:spacing w:val="0"/>
          <w:sz w:val="36"/>
          <w:szCs w:val="36"/>
          <w:shd w:val="clear" w:fill="F9FAFA"/>
          <w:lang w:val="en-IN"/>
        </w:rPr>
        <w:t>Fees</w:t>
      </w:r>
      <w:bookmarkEnd w:id="10"/>
    </w:p>
    <w:p>
      <w:pPr>
        <w:rPr>
          <w:rFonts w:hint="default" w:ascii="Segoe UI" w:hAnsi="Segoe UI" w:eastAsia="Segoe UI" w:cs="Segoe UI"/>
          <w:b/>
          <w:bCs/>
          <w:i w:val="0"/>
          <w:iCs w:val="0"/>
          <w:caps w:val="0"/>
          <w:color w:val="30145F"/>
          <w:spacing w:val="0"/>
          <w:sz w:val="36"/>
          <w:szCs w:val="36"/>
          <w:shd w:val="clear" w:fill="F9FAFA"/>
          <w:lang w:val="en-IN"/>
        </w:rPr>
      </w:pPr>
      <w:r>
        <w:rPr>
          <w:rFonts w:hint="default" w:ascii="Calibri" w:hAnsi="Calibri" w:cs="Calibri"/>
        </w:rPr>
        <w:drawing>
          <wp:anchor distT="0" distB="0" distL="114300" distR="114300" simplePos="0" relativeHeight="251664384" behindDoc="1" locked="0" layoutInCell="1" allowOverlap="1">
            <wp:simplePos x="0" y="0"/>
            <wp:positionH relativeFrom="column">
              <wp:posOffset>414020</wp:posOffset>
            </wp:positionH>
            <wp:positionV relativeFrom="paragraph">
              <wp:posOffset>196215</wp:posOffset>
            </wp:positionV>
            <wp:extent cx="5335270" cy="3148330"/>
            <wp:effectExtent l="9525" t="9525" r="103505" b="99695"/>
            <wp:wrapTight wrapText="bothSides">
              <wp:wrapPolygon>
                <wp:start x="-39" y="-65"/>
                <wp:lineTo x="-39" y="21761"/>
                <wp:lineTo x="116" y="22023"/>
                <wp:lineTo x="21865" y="22023"/>
                <wp:lineTo x="21865" y="457"/>
                <wp:lineTo x="21788" y="-65"/>
                <wp:lineTo x="-39" y="-65"/>
              </wp:wrapPolygon>
            </wp:wrapTight>
            <wp:docPr id="7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8"/>
                    <pic:cNvPicPr>
                      <a:picLocks noChangeAspect="1"/>
                    </pic:cNvPicPr>
                  </pic:nvPicPr>
                  <pic:blipFill>
                    <a:blip r:embed="rId10"/>
                    <a:stretch>
                      <a:fillRect/>
                    </a:stretch>
                  </pic:blipFill>
                  <pic:spPr>
                    <a:xfrm>
                      <a:off x="0" y="0"/>
                      <a:ext cx="5335270" cy="3148330"/>
                    </a:xfrm>
                    <a:prstGeom prst="rect">
                      <a:avLst/>
                    </a:prstGeom>
                    <a:noFill/>
                    <a:ln w="9525" cap="flat" cmpd="sng">
                      <a:solidFill>
                        <a:srgbClr val="000000"/>
                      </a:solidFill>
                      <a:prstDash val="solid"/>
                      <a:miter/>
                      <a:headEnd type="none" w="med" len="med"/>
                      <a:tailEnd type="none" w="med" len="med"/>
                    </a:ln>
                    <a:effectLst>
                      <a:outerShdw dist="107763" dir="2699999" algn="ctr" rotWithShape="0">
                        <a:srgbClr val="808080">
                          <a:alpha val="50000"/>
                        </a:srgbClr>
                      </a:outerShdw>
                    </a:effectLst>
                  </pic:spPr>
                </pic:pic>
              </a:graphicData>
            </a:graphic>
          </wp:anchor>
        </w:drawing>
      </w:r>
    </w:p>
    <w:p>
      <w:pPr>
        <w:rPr>
          <w:rFonts w:hint="default" w:ascii="Segoe UI" w:hAnsi="Segoe UI" w:eastAsia="Segoe UI" w:cs="Segoe UI"/>
          <w:b/>
          <w:bCs/>
          <w:i w:val="0"/>
          <w:iCs w:val="0"/>
          <w:caps w:val="0"/>
          <w:color w:val="30145F"/>
          <w:spacing w:val="0"/>
          <w:sz w:val="36"/>
          <w:szCs w:val="36"/>
          <w:shd w:val="clear" w:fill="F9FAFA"/>
          <w:lang w:val="en-IN"/>
        </w:rPr>
      </w:pPr>
    </w:p>
    <w:p>
      <w:pPr>
        <w:rPr>
          <w:rFonts w:hint="default" w:ascii="Segoe UI" w:hAnsi="Segoe UI" w:eastAsia="Segoe UI" w:cs="Segoe UI"/>
          <w:b/>
          <w:bCs/>
          <w:i w:val="0"/>
          <w:iCs w:val="0"/>
          <w:caps w:val="0"/>
          <w:color w:val="30145F"/>
          <w:spacing w:val="0"/>
          <w:sz w:val="36"/>
          <w:szCs w:val="36"/>
          <w:shd w:val="clear" w:fill="F9FAFA"/>
          <w:lang w:val="en-US"/>
        </w:rPr>
      </w:pPr>
    </w:p>
    <w:p>
      <w:pPr>
        <w:spacing w:line="240" w:lineRule="auto"/>
        <w:ind w:firstLine="0" w:firstLineChars="0"/>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ascii="Segoe UI" w:hAnsi="Segoe UI" w:eastAsia="Segoe UI" w:cs="Segoe UI"/>
          <w:b/>
          <w:bCs/>
          <w:i w:val="0"/>
          <w:iCs w:val="0"/>
          <w:caps w:val="0"/>
          <w:color w:val="30145F"/>
          <w:spacing w:val="0"/>
          <w:sz w:val="28"/>
          <w:szCs w:val="28"/>
          <w:shd w:val="clear" w:fill="F9FAFA"/>
          <w:lang w:val="en-IN"/>
        </w:rPr>
      </w:pPr>
    </w:p>
    <w:p>
      <w:pPr>
        <w:pStyle w:val="5"/>
        <w:keepNext w:val="0"/>
        <w:keepLines w:val="0"/>
        <w:widowControl/>
        <w:suppressLineNumbers w:val="0"/>
        <w:shd w:val="clear" w:fill="F9FAFA"/>
        <w:spacing w:before="0" w:beforeAutospacing="0" w:after="0" w:afterAutospacing="0" w:line="18" w:lineRule="atLeast"/>
        <w:ind w:left="0" w:firstLine="0"/>
        <w:jc w:val="left"/>
        <w:textAlignment w:val="center"/>
        <w:outlineLvl w:val="3"/>
        <w:rPr>
          <w:rFonts w:hint="default"/>
          <w:lang w:val="en-US"/>
        </w:rPr>
      </w:pPr>
      <w:r>
        <w:rPr>
          <w:rFonts w:hint="default" w:ascii="Segoe UI" w:hAnsi="Segoe UI" w:eastAsia="Segoe UI" w:cs="Segoe UI"/>
          <w:b/>
          <w:bCs/>
          <w:i w:val="0"/>
          <w:iCs w:val="0"/>
          <w:caps w:val="0"/>
          <w:color w:val="30145F"/>
          <w:spacing w:val="0"/>
          <w:sz w:val="28"/>
          <w:szCs w:val="28"/>
          <w:shd w:val="clear" w:fill="F9FAFA"/>
          <w:lang w:val="en-IN"/>
        </w:rPr>
        <w:t>Description of Changes</w:t>
      </w:r>
      <w:r>
        <w:rPr>
          <w:rFonts w:hint="default" w:ascii="Segoe UI" w:hAnsi="Segoe UI" w:eastAsia="Segoe UI" w:cs="Segoe UI"/>
          <w:b/>
          <w:bCs/>
          <w:i w:val="0"/>
          <w:iCs w:val="0"/>
          <w:caps w:val="0"/>
          <w:color w:val="30145F"/>
          <w:spacing w:val="0"/>
          <w:sz w:val="28"/>
          <w:szCs w:val="28"/>
          <w:shd w:val="clear" w:fill="F9FAFA"/>
          <w:lang w:val="en-US"/>
        </w:rPr>
        <w:t>:</w:t>
      </w:r>
    </w:p>
    <w:p>
      <w:pPr>
        <w:numPr>
          <w:ilvl w:val="0"/>
          <w:numId w:val="4"/>
        </w:numPr>
        <w:spacing w:line="240" w:lineRule="auto"/>
        <w:ind w:left="420" w:leftChars="0" w:firstLine="0" w:firstLineChars="0"/>
        <w:rPr>
          <w:rFonts w:hint="default"/>
          <w:sz w:val="24"/>
          <w:szCs w:val="24"/>
          <w:lang w:val="en-US"/>
        </w:rPr>
      </w:pPr>
      <w:r>
        <w:rPr>
          <w:rFonts w:hint="default"/>
          <w:sz w:val="24"/>
          <w:szCs w:val="24"/>
          <w:lang w:val="en-IN"/>
        </w:rPr>
        <w:t>If any record that is maintained in the Fee Waiver for a particular student for a particular Fee Structure, then the Fee Components will be fetched as per the Fee Components maintained at Fee Waiver screen.</w:t>
      </w:r>
    </w:p>
    <w:p>
      <w:pPr>
        <w:rPr>
          <w:rFonts w:hint="default"/>
          <w:lang w:val="en-IN"/>
        </w:rPr>
      </w:pPr>
    </w:p>
    <w:p>
      <w:pPr>
        <w:rPr>
          <w:rFonts w:hint="default"/>
          <w:lang w:val="en-IN"/>
        </w:rPr>
      </w:pPr>
    </w:p>
    <w:p>
      <w:pPr>
        <w:rPr>
          <w:rFonts w:hint="default"/>
          <w:lang w:val="en-IN"/>
        </w:rPr>
      </w:pPr>
    </w:p>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538AAE"/>
    <w:multiLevelType w:val="multilevel"/>
    <w:tmpl w:val="8E538AA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1C90D11"/>
    <w:multiLevelType w:val="singleLevel"/>
    <w:tmpl w:val="B1C90D11"/>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FFE11C89"/>
    <w:multiLevelType w:val="multilevel"/>
    <w:tmpl w:val="FFE11C8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ACC8E12"/>
    <w:multiLevelType w:val="singleLevel"/>
    <w:tmpl w:val="5ACC8E1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26A7D"/>
    <w:rsid w:val="00F0160A"/>
    <w:rsid w:val="0637266F"/>
    <w:rsid w:val="0660002E"/>
    <w:rsid w:val="08F248C4"/>
    <w:rsid w:val="0A765DDE"/>
    <w:rsid w:val="0BB26A7D"/>
    <w:rsid w:val="0CAD2CB6"/>
    <w:rsid w:val="0DDC762C"/>
    <w:rsid w:val="0EA72878"/>
    <w:rsid w:val="0F8D06EA"/>
    <w:rsid w:val="10795F60"/>
    <w:rsid w:val="13A643B5"/>
    <w:rsid w:val="15835EEA"/>
    <w:rsid w:val="172E47BA"/>
    <w:rsid w:val="1EBD22AA"/>
    <w:rsid w:val="21987718"/>
    <w:rsid w:val="233A4C8A"/>
    <w:rsid w:val="24581F81"/>
    <w:rsid w:val="27637EA1"/>
    <w:rsid w:val="28E44668"/>
    <w:rsid w:val="2A40453F"/>
    <w:rsid w:val="2F581F0C"/>
    <w:rsid w:val="31584C5F"/>
    <w:rsid w:val="349255C1"/>
    <w:rsid w:val="3C6B7014"/>
    <w:rsid w:val="3E7D1571"/>
    <w:rsid w:val="3FF5715D"/>
    <w:rsid w:val="407A64A4"/>
    <w:rsid w:val="408A52A1"/>
    <w:rsid w:val="434B7D0F"/>
    <w:rsid w:val="4CBE7DA2"/>
    <w:rsid w:val="4F0040A4"/>
    <w:rsid w:val="4FCD1CFB"/>
    <w:rsid w:val="54242B66"/>
    <w:rsid w:val="54A93A9A"/>
    <w:rsid w:val="58FD3CE0"/>
    <w:rsid w:val="5AAD26A1"/>
    <w:rsid w:val="603E4A2C"/>
    <w:rsid w:val="66434E23"/>
    <w:rsid w:val="66870730"/>
    <w:rsid w:val="67663714"/>
    <w:rsid w:val="687F2AFC"/>
    <w:rsid w:val="6D3C7BB3"/>
    <w:rsid w:val="6D8617C0"/>
    <w:rsid w:val="6FB77C67"/>
    <w:rsid w:val="734E3B60"/>
    <w:rsid w:val="73517626"/>
    <w:rsid w:val="75AF45AE"/>
    <w:rsid w:val="7AB1326F"/>
    <w:rsid w:val="7BB618B0"/>
    <w:rsid w:val="7C1C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character" w:styleId="9">
    <w:name w:val="Strong"/>
    <w:basedOn w:val="6"/>
    <w:qFormat/>
    <w:uiPriority w:val="0"/>
    <w:rPr>
      <w:b/>
      <w:bCs/>
    </w:rPr>
  </w:style>
  <w:style w:type="table" w:styleId="10">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customStyle="1" w:styleId="13">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Hostel"/>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2023-05-12T05:37:00Z</dcterms:created>
  <dc:creator>subho</dc:creator>
  <cp:lastModifiedBy>SHARMISTHA PANDA PANDA</cp:lastModifiedBy>
  <dcterms:modified xsi:type="dcterms:W3CDTF">2023-05-12T11:08:16Z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73844B0B41BD4E588C3D70BA7F70DEE9</vt:lpwstr>
  </property>
</Properties>
</file>