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Infrastructure Management &amp; Project Management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Sanjay Padhi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OSDP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Brahmananda Sahoo</w:t>
            </w:r>
          </w:p>
        </w:tc>
        <w:tc>
          <w:tcPr>
            <w:tcW w:w="427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Admin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Nehal Kumar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  <w:t>The following points were discussed :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  <w:t>Infrastructure Management, Maintenance, Project Management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Land, Building, </w:t>
      </w:r>
      <w:r>
        <w:rPr>
          <w:rFonts w:hint="default" w:cs="Calibri"/>
          <w:sz w:val="22"/>
          <w:szCs w:val="22"/>
          <w:lang w:val="en-US"/>
        </w:rPr>
        <w:t>floor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plan approval attachment provision should be present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Holding tax, property tax, etc  attachments provision should be present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Assets maintenance schedule could be the following:</w:t>
      </w:r>
      <w:bookmarkStart w:id="2" w:name="_GoBack"/>
      <w:bookmarkEnd w:id="2"/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Schedule  - when the check up of an asset is scheduled 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Non Schedule - could be same as break down 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Break down - Immediate repair of an asset as did not anticipate the damage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Routine - A routine check-up might occur once a week or once a month. Based on the mutually agreed-upon agreement, the third party gets paid</w:t>
      </w:r>
    </w:p>
    <w:p>
      <w:pPr>
        <w:pStyle w:val="19"/>
        <w:numPr>
          <w:ilvl w:val="0"/>
          <w:numId w:val="0"/>
        </w:numPr>
        <w:bidi w:val="0"/>
        <w:ind w:left="400"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Item code field should be auto generated based on the item selected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WSC does not have quarters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 the rooms on all the floors have been allocated already. In case, any allocation to be done , can be done for the 15</w:t>
      </w:r>
      <w:r>
        <w:rPr>
          <w:rFonts w:hint="default" w:ascii="Calibri" w:hAnsi="Calibri" w:cs="Calibri"/>
          <w:sz w:val="22"/>
          <w:szCs w:val="22"/>
          <w:vertAlign w:val="superscript"/>
          <w:lang w:val="en-US"/>
        </w:rPr>
        <w:t>th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and 16</w:t>
      </w:r>
      <w:r>
        <w:rPr>
          <w:rFonts w:hint="default" w:ascii="Calibri" w:hAnsi="Calibri" w:cs="Calibri"/>
          <w:sz w:val="22"/>
          <w:szCs w:val="22"/>
          <w:vertAlign w:val="superscript"/>
          <w:lang w:val="en-US"/>
        </w:rPr>
        <w:t xml:space="preserve">th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floors only. No process followed for room allocation. The Decision for room allocation taken by CEO,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Asset management will be done for movable assets and immovable assets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Currently, asset management records are maintained in an excel (contract end date). Prior to the agreement's scheduled expiration, a call is placed to the third party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As part of security services and support services, monitoring, below scenario record could be maintained : </w:t>
      </w:r>
    </w:p>
    <w:p>
      <w:pPr>
        <w:numPr>
          <w:ilvl w:val="0"/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An event is scheduled, and additional security personnel or housekeeping </w:t>
      </w:r>
    </w:p>
    <w:p>
      <w:pPr>
        <w:numPr>
          <w:ilvl w:val="0"/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personnel to be deputed for the event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 depreciation value of assets should be set or entered by the Accounts department</w:t>
      </w:r>
    </w:p>
    <w:p>
      <w:pPr>
        <w:numPr>
          <w:ilvl w:val="0"/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cs="Calibri"/>
          <w:sz w:val="22"/>
          <w:szCs w:val="22"/>
          <w:lang w:val="en-US"/>
        </w:rPr>
      </w:pPr>
      <w:r>
        <w:rPr>
          <w:rFonts w:hint="default" w:cs="Calibri"/>
          <w:sz w:val="22"/>
          <w:szCs w:val="22"/>
          <w:u w:val="single"/>
          <w:lang w:val="en-US"/>
        </w:rPr>
        <w:t>Other Points</w:t>
      </w:r>
    </w:p>
    <w:p>
      <w:pPr>
        <w:numPr>
          <w:ilvl w:val="0"/>
          <w:numId w:val="0"/>
        </w:numPr>
        <w:ind w:firstLine="440" w:firstLineChars="200"/>
        <w:rPr>
          <w:rFonts w:hint="default" w:cs="Calibri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SOUL team should provide the manpower for data entry and maintenance of data in the system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Records in the ERP system are difficult to maintain since the Infrastructure department lacks sufficient manpower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cs="Calibri"/>
          <w:sz w:val="22"/>
          <w:szCs w:val="22"/>
          <w:u w:val="single"/>
          <w:lang w:val="en-US"/>
        </w:rPr>
      </w:pPr>
      <w:r>
        <w:rPr>
          <w:rFonts w:hint="default" w:cs="Calibri"/>
          <w:sz w:val="22"/>
          <w:szCs w:val="22"/>
          <w:u w:val="single"/>
          <w:lang w:val="en-US"/>
        </w:rPr>
        <w:t>Action ITem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Based on today’s discussion, SOUL team will demonstrate the user interface and business process flow on 19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April, in a PowerPoint for Infrastructure team’s understanding and further requirements study </w:t>
      </w:r>
    </w:p>
    <w:p>
      <w:pPr>
        <w:pStyle w:val="19"/>
        <w:numPr>
          <w:ilvl w:val="0"/>
          <w:numId w:val="0"/>
        </w:numPr>
        <w:bidi w:val="0"/>
        <w:ind w:left="20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049AB"/>
    <w:multiLevelType w:val="singleLevel"/>
    <w:tmpl w:val="E71049A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1">
    <w:nsid w:val="F3B19ADA"/>
    <w:multiLevelType w:val="singleLevel"/>
    <w:tmpl w:val="F3B19A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477597"/>
    <w:rsid w:val="03906B04"/>
    <w:rsid w:val="03FD780C"/>
    <w:rsid w:val="04581455"/>
    <w:rsid w:val="059048A3"/>
    <w:rsid w:val="05AE3234"/>
    <w:rsid w:val="070F4698"/>
    <w:rsid w:val="0739361B"/>
    <w:rsid w:val="0749699D"/>
    <w:rsid w:val="07835D9E"/>
    <w:rsid w:val="07A30AFF"/>
    <w:rsid w:val="0957472D"/>
    <w:rsid w:val="096B367F"/>
    <w:rsid w:val="09E65ED1"/>
    <w:rsid w:val="0B742F55"/>
    <w:rsid w:val="0C1A784C"/>
    <w:rsid w:val="0C452C63"/>
    <w:rsid w:val="0C590374"/>
    <w:rsid w:val="0D9B231D"/>
    <w:rsid w:val="0E6A326D"/>
    <w:rsid w:val="0E770F85"/>
    <w:rsid w:val="0E8757B7"/>
    <w:rsid w:val="0EE228A3"/>
    <w:rsid w:val="0F650F00"/>
    <w:rsid w:val="0F8349EB"/>
    <w:rsid w:val="0FD06741"/>
    <w:rsid w:val="0FFF7484"/>
    <w:rsid w:val="119107BF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F33848"/>
    <w:rsid w:val="172A591A"/>
    <w:rsid w:val="18160B6A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E83F94"/>
    <w:rsid w:val="2D497D3E"/>
    <w:rsid w:val="2E7B1F74"/>
    <w:rsid w:val="2E8773B2"/>
    <w:rsid w:val="31805AB5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84249C"/>
    <w:rsid w:val="39FC4F8E"/>
    <w:rsid w:val="3ABD5DEE"/>
    <w:rsid w:val="3B4F2866"/>
    <w:rsid w:val="3BE45256"/>
    <w:rsid w:val="3D5D7415"/>
    <w:rsid w:val="3D763CD0"/>
    <w:rsid w:val="3D9A6CBA"/>
    <w:rsid w:val="3E9D077E"/>
    <w:rsid w:val="3EBD34B2"/>
    <w:rsid w:val="3EF75453"/>
    <w:rsid w:val="403617CB"/>
    <w:rsid w:val="40763F53"/>
    <w:rsid w:val="40773B80"/>
    <w:rsid w:val="415C5716"/>
    <w:rsid w:val="428D254A"/>
    <w:rsid w:val="42A86289"/>
    <w:rsid w:val="42BA6D8A"/>
    <w:rsid w:val="43550707"/>
    <w:rsid w:val="437B23A2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C1965D2"/>
    <w:rsid w:val="4C940507"/>
    <w:rsid w:val="4C9F0E58"/>
    <w:rsid w:val="4EB614F0"/>
    <w:rsid w:val="4EF71FA8"/>
    <w:rsid w:val="4F230136"/>
    <w:rsid w:val="4F6B6FE2"/>
    <w:rsid w:val="4FEB5EC3"/>
    <w:rsid w:val="4FF35CDD"/>
    <w:rsid w:val="4FF700BD"/>
    <w:rsid w:val="50083416"/>
    <w:rsid w:val="50DC61AD"/>
    <w:rsid w:val="50FC37C6"/>
    <w:rsid w:val="51010497"/>
    <w:rsid w:val="52ED75F8"/>
    <w:rsid w:val="55345410"/>
    <w:rsid w:val="55753EDD"/>
    <w:rsid w:val="55EE6D06"/>
    <w:rsid w:val="56721153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608C7E04"/>
    <w:rsid w:val="611C2D78"/>
    <w:rsid w:val="615844FD"/>
    <w:rsid w:val="61AD7791"/>
    <w:rsid w:val="61FC6D54"/>
    <w:rsid w:val="621E004A"/>
    <w:rsid w:val="638C4B45"/>
    <w:rsid w:val="639B1D7D"/>
    <w:rsid w:val="63FC771D"/>
    <w:rsid w:val="64181936"/>
    <w:rsid w:val="6499580E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4292E19"/>
    <w:rsid w:val="743848C5"/>
    <w:rsid w:val="74503C64"/>
    <w:rsid w:val="745A287B"/>
    <w:rsid w:val="747B25E5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444DE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2023-05-17T07:21:38Z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