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22"/>
          <w:szCs w:val="22"/>
        </w:rPr>
      </w:pPr>
      <w:bookmarkStart w:id="2" w:name="_GoBack"/>
      <w:bookmarkEnd w:id="2"/>
      <w:r>
        <w:rPr>
          <w:rFonts w:hint="default" w:ascii="Calibri" w:hAnsi="Calibri" w:cs="Calibri"/>
          <w:b/>
          <w:bCs/>
          <w:sz w:val="24"/>
          <w:szCs w:val="24"/>
          <w:u w:val="single"/>
        </w:rPr>
        <w:t>Meeting Minutes</w:t>
      </w:r>
    </w:p>
    <w:p>
      <w:pPr>
        <w:jc w:val="center"/>
        <w:rPr>
          <w:rFonts w:hint="default" w:ascii="Calibri" w:hAnsi="Calibri" w:cs="Calibri"/>
          <w:b/>
          <w:bCs/>
          <w:sz w:val="22"/>
          <w:szCs w:val="22"/>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bookmarkStart w:id="0" w:name="_Hlk109823980"/>
            <w:r>
              <w:rPr>
                <w:rFonts w:hint="default" w:ascii="Calibri" w:hAnsi="Calibri" w:cs="Calibri"/>
                <w:b/>
                <w:bCs/>
                <w:sz w:val="22"/>
                <w:szCs w:val="22"/>
              </w:rPr>
              <w:t>Project Name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Campus Management Application at WSC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Place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highlight w:val="none"/>
                <w:lang w:val="en-US"/>
              </w:rPr>
              <w:t>WSC , 5</w:t>
            </w:r>
            <w:r>
              <w:rPr>
                <w:rFonts w:hint="default" w:cs="Calibri" w:asciiTheme="minorAscii" w:hAnsiTheme="minorAscii"/>
                <w:b w:val="0"/>
                <w:bCs w:val="0"/>
                <w:sz w:val="20"/>
                <w:szCs w:val="20"/>
                <w:highlight w:val="none"/>
                <w:vertAlign w:val="superscript"/>
                <w:lang w:val="en-US"/>
              </w:rPr>
              <w:t>th</w:t>
            </w:r>
            <w:r>
              <w:rPr>
                <w:rFonts w:hint="default" w:cs="Calibri" w:asciiTheme="minorAscii" w:hAnsiTheme="minorAscii"/>
                <w:b w:val="0"/>
                <w:bCs w:val="0"/>
                <w:sz w:val="20"/>
                <w:szCs w:val="20"/>
                <w:highlight w:val="none"/>
                <w:lang w:val="en-US"/>
              </w:rPr>
              <w:t xml:space="preserve"> Floor - Conference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Meeting Date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rPr>
            </w:pPr>
            <w:r>
              <w:rPr>
                <w:rFonts w:hint="default" w:cs="Calibri" w:asciiTheme="minorAscii" w:hAnsiTheme="minorAscii"/>
                <w:b w:val="0"/>
                <w:bCs w:val="0"/>
                <w:sz w:val="20"/>
                <w:szCs w:val="20"/>
                <w:lang w:val="en-US"/>
              </w:rPr>
              <w:t>14-Mar-2023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rPr>
              <w:t xml:space="preserve">Meeting </w:t>
            </w:r>
            <w:r>
              <w:rPr>
                <w:rFonts w:hint="default" w:ascii="Calibri" w:hAnsi="Calibri" w:cs="Calibri"/>
                <w:b/>
                <w:bCs/>
                <w:sz w:val="22"/>
                <w:szCs w:val="22"/>
                <w:lang w:val="en-US"/>
              </w:rPr>
              <w:t>Time</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10:30 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Duration</w:t>
            </w:r>
          </w:p>
        </w:tc>
        <w:tc>
          <w:tcPr>
            <w:tcW w:w="4250" w:type="dxa"/>
            <w:shd w:val="clear" w:color="auto" w:fill="EDEDED" w:themeFill="accent3" w:themeFillTint="32"/>
          </w:tcPr>
          <w:p>
            <w:pPr>
              <w:widowControl w:val="0"/>
              <w:spacing w:after="0" w:line="240" w:lineRule="auto"/>
              <w:jc w:val="both"/>
              <w:rPr>
                <w:rFonts w:hint="default" w:cs="Calibri" w:asciiTheme="minorAscii" w:hAnsiTheme="minorAscii"/>
                <w:b/>
                <w:bCs/>
                <w:sz w:val="20"/>
                <w:szCs w:val="20"/>
                <w:lang w:val="en-US"/>
              </w:rPr>
            </w:pPr>
            <w:r>
              <w:rPr>
                <w:rFonts w:hint="default" w:cs="Calibri" w:asciiTheme="minorAscii" w:hAnsiTheme="minorAscii"/>
                <w:b w:val="0"/>
                <w:bCs w:val="0"/>
                <w:sz w:val="20"/>
                <w:szCs w:val="20"/>
                <w:lang w:val="en-US"/>
              </w:rPr>
              <w:t>2 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72" w:type="dxa"/>
            <w:shd w:val="clear" w:color="auto" w:fill="EDEDED" w:themeFill="accent3" w:themeFillTint="32"/>
            <w:vAlign w:val="center"/>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bCs/>
                <w:sz w:val="22"/>
                <w:szCs w:val="22"/>
                <w:lang w:val="en-US"/>
              </w:rPr>
              <w:t>Meeting Topic</w:t>
            </w:r>
          </w:p>
        </w:tc>
        <w:tc>
          <w:tcPr>
            <w:tcW w:w="4250" w:type="dxa"/>
            <w:shd w:val="clear" w:color="auto" w:fill="EDEDED" w:themeFill="accent3" w:themeFillTint="32"/>
          </w:tcPr>
          <w:p>
            <w:pPr>
              <w:widowControl w:val="0"/>
              <w:bidi w:val="0"/>
              <w:jc w:val="both"/>
              <w:rPr>
                <w:rFonts w:hint="default" w:cs="Calibri" w:asciiTheme="minorAscii" w:hAnsiTheme="minorAscii"/>
                <w:b/>
                <w:bCs/>
                <w:sz w:val="20"/>
                <w:szCs w:val="20"/>
                <w:lang w:val="en-US"/>
              </w:rPr>
            </w:pPr>
            <w:r>
              <w:rPr>
                <w:rFonts w:hint="default" w:asciiTheme="minorAscii" w:hAnsiTheme="minorAscii"/>
                <w:sz w:val="20"/>
                <w:szCs w:val="20"/>
                <w:lang w:val="en-US"/>
              </w:rPr>
              <w:t>Students Management - Instructor</w:t>
            </w:r>
          </w:p>
        </w:tc>
      </w:tr>
      <w:bookmarkEnd w:id="0"/>
    </w:tbl>
    <w:p>
      <w:pPr>
        <w:jc w:val="cente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(WSC)</w:t>
      </w:r>
    </w:p>
    <w:tbl>
      <w:tblPr>
        <w:tblStyle w:val="111"/>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07"/>
        <w:gridCol w:w="3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38" w:type="pct"/>
            <w:shd w:val="clear" w:color="auto" w:fill="D8D8D8" w:themeFill="background1" w:themeFillShade="D9"/>
          </w:tcPr>
          <w:p>
            <w:pPr>
              <w:widowControl w:val="0"/>
              <w:spacing w:after="0" w:line="240" w:lineRule="auto"/>
              <w:jc w:val="center"/>
              <w:rPr>
                <w:rFonts w:hint="default" w:ascii="Calibri" w:hAnsi="Calibri" w:cs="Calibri"/>
                <w:b/>
                <w:bCs/>
                <w:sz w:val="22"/>
                <w:szCs w:val="22"/>
              </w:rPr>
            </w:pPr>
            <w:bookmarkStart w:id="1" w:name="_Hlk109823720"/>
            <w:r>
              <w:rPr>
                <w:rFonts w:hint="default" w:ascii="Calibri" w:hAnsi="Calibri" w:cs="Calibri"/>
                <w:b/>
                <w:bCs/>
                <w:sz w:val="22"/>
                <w:szCs w:val="22"/>
              </w:rPr>
              <w:t>Attendee’s Name</w:t>
            </w:r>
          </w:p>
        </w:tc>
        <w:tc>
          <w:tcPr>
            <w:tcW w:w="2061" w:type="pct"/>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2938"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Mr. Dhananjaya Sarangi</w:t>
            </w:r>
          </w:p>
        </w:tc>
        <w:tc>
          <w:tcPr>
            <w:tcW w:w="2061" w:type="pct"/>
            <w:shd w:val="clear" w:color="auto" w:fill="auto"/>
          </w:tcPr>
          <w:p>
            <w:pPr>
              <w:widowControl w:val="0"/>
              <w:spacing w:after="0" w:line="240" w:lineRule="auto"/>
              <w:jc w:val="left"/>
              <w:rPr>
                <w:rFonts w:hint="default" w:ascii="Calibri" w:hAnsi="Calibri" w:cs="Calibri"/>
                <w:b/>
                <w:bCs/>
                <w:sz w:val="22"/>
                <w:szCs w:val="22"/>
                <w:lang w:val="en-US"/>
              </w:rPr>
            </w:pPr>
            <w:r>
              <w:rPr>
                <w:rFonts w:hint="default" w:ascii="Calibri" w:hAnsi="Calibri" w:cs="Calibri"/>
                <w:b w:val="0"/>
                <w:bCs w:val="0"/>
                <w:sz w:val="20"/>
                <w:szCs w:val="20"/>
                <w:lang w:val="en-US"/>
              </w:rPr>
              <w:t>IT</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Jyoti Ranjan Behera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Chinmayee Sabata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2938" w:type="pct"/>
            <w:vAlign w:val="bottom"/>
          </w:tcPr>
          <w:p>
            <w:pPr>
              <w:widowControl w:val="0"/>
              <w:bidi w:val="0"/>
              <w:jc w:val="both"/>
              <w:rPr>
                <w:rFonts w:hint="default"/>
                <w:sz w:val="20"/>
                <w:szCs w:val="20"/>
                <w:highlight w:val="none"/>
                <w:lang w:val="en-US"/>
              </w:rPr>
            </w:pPr>
            <w:r>
              <w:rPr>
                <w:rFonts w:hint="default"/>
                <w:sz w:val="20"/>
                <w:szCs w:val="20"/>
                <w:highlight w:val="none"/>
                <w:lang w:val="en-US"/>
              </w:rPr>
              <w:t>Ruchismita Mahanta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Gautam Dalai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Satyajit Sahoo</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Shipra Das</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Subrajit Sahoo</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Sagar Kumar Tarai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Radhakrushna Dey</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Sudhansu Sekhar Pahan</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Sujit Kumar</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Subhasis Nanda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Amiya Ranjan Routray</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Hrudananda Nayak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Ranjan Sahu</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Swagatika Mohapatra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Madhu Singh</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numPr>
                <w:ilvl w:val="0"/>
                <w:numId w:val="12"/>
              </w:numPr>
              <w:bidi w:val="0"/>
              <w:jc w:val="both"/>
              <w:rPr>
                <w:rFonts w:hint="default"/>
                <w:sz w:val="20"/>
                <w:szCs w:val="20"/>
                <w:highlight w:val="none"/>
                <w:lang w:val="en-US"/>
              </w:rPr>
            </w:pPr>
            <w:r>
              <w:rPr>
                <w:rFonts w:hint="default"/>
                <w:sz w:val="20"/>
                <w:szCs w:val="20"/>
                <w:highlight w:val="none"/>
                <w:lang w:val="en-US"/>
              </w:rPr>
              <w:t>Jyoti Pradhan</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Prakash Ch. Barik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Banasmita Naik</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ACR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Himanshu Mahapatra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Debivrati Sarangi</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Sukanya Mohanty</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MCE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2938" w:type="pct"/>
          </w:tcPr>
          <w:p>
            <w:pPr>
              <w:widowControl w:val="0"/>
              <w:bidi w:val="0"/>
              <w:jc w:val="both"/>
              <w:rPr>
                <w:rFonts w:hint="default"/>
                <w:sz w:val="20"/>
                <w:szCs w:val="20"/>
                <w:highlight w:val="none"/>
                <w:lang w:val="en-US"/>
              </w:rPr>
            </w:pPr>
            <w:r>
              <w:rPr>
                <w:rFonts w:hint="default"/>
                <w:sz w:val="20"/>
                <w:szCs w:val="20"/>
                <w:highlight w:val="none"/>
                <w:lang w:val="en-US"/>
              </w:rPr>
              <w:t>Himanshu Sekhar Jena</w:t>
            </w:r>
          </w:p>
        </w:tc>
        <w:tc>
          <w:tcPr>
            <w:tcW w:w="2061" w:type="pct"/>
          </w:tcPr>
          <w:p>
            <w:pPr>
              <w:widowControl w:val="0"/>
              <w:bidi w:val="0"/>
              <w:jc w:val="both"/>
              <w:rPr>
                <w:rFonts w:hint="default"/>
                <w:sz w:val="20"/>
                <w:szCs w:val="20"/>
                <w:highlight w:val="none"/>
                <w:lang w:val="en-US"/>
              </w:rPr>
            </w:pPr>
            <w:r>
              <w:rPr>
                <w:rFonts w:hint="default"/>
                <w:sz w:val="20"/>
                <w:szCs w:val="20"/>
                <w:highlight w:val="none"/>
                <w:lang w:val="en-US"/>
              </w:rPr>
              <w:t>ET</w:t>
            </w:r>
          </w:p>
        </w:tc>
      </w:tr>
    </w:tbl>
    <w:p>
      <w:pPr>
        <w:rPr>
          <w:rFonts w:hint="default" w:ascii="Calibri" w:hAnsi="Calibri" w:cs="Calibri"/>
          <w:b/>
          <w:bCs/>
          <w:sz w:val="22"/>
          <w:szCs w:val="22"/>
        </w:rPr>
      </w:pPr>
    </w:p>
    <w:p>
      <w:pPr>
        <w:jc w:val="center"/>
        <w:rPr>
          <w:rFonts w:hint="default" w:ascii="Calibri" w:hAnsi="Calibri" w:cs="Calibri"/>
          <w:b/>
          <w:bCs/>
          <w:sz w:val="22"/>
          <w:szCs w:val="22"/>
          <w:lang w:val="en-US"/>
        </w:rPr>
      </w:pPr>
      <w:r>
        <w:rPr>
          <w:rFonts w:hint="default" w:ascii="Calibri" w:hAnsi="Calibri" w:cs="Calibri"/>
          <w:b/>
          <w:bCs/>
          <w:sz w:val="22"/>
          <w:szCs w:val="22"/>
        </w:rPr>
        <w:t>In Attendance</w:t>
      </w:r>
      <w:r>
        <w:rPr>
          <w:rFonts w:hint="default" w:ascii="Calibri" w:hAnsi="Calibri" w:cs="Calibri"/>
          <w:b/>
          <w:bCs/>
          <w:sz w:val="22"/>
          <w:szCs w:val="22"/>
          <w:lang w:val="en-US"/>
        </w:rPr>
        <w:t xml:space="preserve"> (SOUL)</w:t>
      </w: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6"/>
        <w:gridCol w:w="4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 w:hRule="atLeast"/>
        </w:trPr>
        <w:tc>
          <w:tcPr>
            <w:tcW w:w="4236" w:type="dxa"/>
            <w:shd w:val="clear" w:color="auto" w:fill="D8D8D8" w:themeFill="background1" w:themeFillShade="D9"/>
          </w:tcPr>
          <w:p>
            <w:pPr>
              <w:widowControl w:val="0"/>
              <w:spacing w:after="0" w:line="240" w:lineRule="auto"/>
              <w:jc w:val="center"/>
              <w:rPr>
                <w:rFonts w:hint="default" w:ascii="Calibri" w:hAnsi="Calibri" w:cs="Calibri"/>
                <w:b/>
                <w:bCs/>
                <w:sz w:val="22"/>
                <w:szCs w:val="22"/>
              </w:rPr>
            </w:pPr>
            <w:r>
              <w:rPr>
                <w:rFonts w:hint="default" w:ascii="Calibri" w:hAnsi="Calibri" w:cs="Calibri"/>
                <w:b/>
                <w:bCs/>
                <w:sz w:val="22"/>
                <w:szCs w:val="22"/>
              </w:rPr>
              <w:t>Attendee’s Name</w:t>
            </w:r>
          </w:p>
        </w:tc>
        <w:tc>
          <w:tcPr>
            <w:tcW w:w="4263"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rPr>
              <w:t>Dep</w:t>
            </w:r>
            <w:r>
              <w:rPr>
                <w:rFonts w:hint="default" w:ascii="Calibri" w:hAnsi="Calibri" w:cs="Calibri"/>
                <w:b/>
                <w:bCs/>
                <w:sz w:val="22"/>
                <w:szCs w:val="22"/>
                <w:lang w:val="en-US"/>
              </w:rPr>
              <w:t>artment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Abhishek Adhikari</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Shaik Tousiff</w:t>
            </w:r>
          </w:p>
        </w:tc>
        <w:tc>
          <w:tcPr>
            <w:tcW w:w="4263" w:type="dxa"/>
          </w:tcPr>
          <w:p>
            <w:pPr>
              <w:widowControl w:val="0"/>
              <w:spacing w:after="0" w:line="240" w:lineRule="auto"/>
              <w:jc w:val="center"/>
              <w:rPr>
                <w:rFonts w:hint="default" w:ascii="Calibri" w:hAnsi="Calibri" w:cs="Calibri"/>
                <w:sz w:val="20"/>
                <w:szCs w:val="20"/>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vAlign w:val="top"/>
          </w:tcPr>
          <w:p>
            <w:pPr>
              <w:widowControl w:val="0"/>
              <w:spacing w:after="0" w:line="240" w:lineRule="auto"/>
              <w:jc w:val="both"/>
              <w:rPr>
                <w:rFonts w:hint="default" w:ascii="Calibri" w:hAnsi="Calibri" w:cs="Calibri" w:eastAsiaTheme="minorHAnsi"/>
                <w:sz w:val="20"/>
                <w:szCs w:val="20"/>
                <w:lang w:val="en-US" w:eastAsia="en-US" w:bidi="ar-SA"/>
              </w:rPr>
            </w:pPr>
            <w:r>
              <w:rPr>
                <w:rFonts w:hint="default" w:ascii="Calibri" w:hAnsi="Calibri" w:cs="Calibri"/>
                <w:sz w:val="20"/>
                <w:szCs w:val="20"/>
                <w:lang w:val="en-US"/>
              </w:rPr>
              <w:t>Subhajit Saha</w:t>
            </w:r>
          </w:p>
        </w:tc>
        <w:tc>
          <w:tcPr>
            <w:tcW w:w="4263" w:type="dxa"/>
            <w:vAlign w:val="top"/>
          </w:tcPr>
          <w:p>
            <w:pPr>
              <w:widowControl w:val="0"/>
              <w:spacing w:after="0" w:line="240" w:lineRule="auto"/>
              <w:jc w:val="center"/>
              <w:rPr>
                <w:rFonts w:hint="default" w:ascii="Calibri" w:hAnsi="Calibri" w:cs="Calibri" w:eastAsiaTheme="minorHAnsi"/>
                <w:sz w:val="20"/>
                <w:szCs w:val="20"/>
                <w:lang w:val="en-US" w:eastAsia="en-US" w:bidi="ar-SA"/>
              </w:rPr>
            </w:pPr>
            <w:r>
              <w:rPr>
                <w:rFonts w:hint="default" w:ascii="Calibri" w:hAnsi="Calibri" w:cs="Calibri"/>
                <w:sz w:val="20"/>
                <w:szCs w:val="20"/>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4236" w:type="dxa"/>
          </w:tcPr>
          <w:p>
            <w:pPr>
              <w:widowControl w:val="0"/>
              <w:spacing w:after="0" w:line="240" w:lineRule="auto"/>
              <w:jc w:val="both"/>
              <w:rPr>
                <w:rFonts w:hint="default" w:ascii="Calibri" w:hAnsi="Calibri" w:cs="Calibri"/>
                <w:sz w:val="20"/>
                <w:szCs w:val="20"/>
                <w:highlight w:val="none"/>
                <w:lang w:val="en-US"/>
              </w:rPr>
            </w:pPr>
            <w:r>
              <w:rPr>
                <w:rFonts w:hint="default" w:ascii="Calibri" w:hAnsi="Calibri" w:cs="Calibri"/>
                <w:sz w:val="20"/>
                <w:szCs w:val="20"/>
                <w:highlight w:val="none"/>
                <w:lang w:val="en-US"/>
              </w:rPr>
              <w:t>Sukalayan Nayak</w:t>
            </w:r>
          </w:p>
        </w:tc>
        <w:tc>
          <w:tcPr>
            <w:tcW w:w="4263" w:type="dxa"/>
          </w:tcPr>
          <w:p>
            <w:pPr>
              <w:widowControl w:val="0"/>
              <w:spacing w:after="0" w:line="240" w:lineRule="auto"/>
              <w:jc w:val="center"/>
              <w:rPr>
                <w:rFonts w:hint="default" w:ascii="Calibri" w:hAnsi="Calibri" w:cs="Calibri"/>
                <w:sz w:val="20"/>
                <w:szCs w:val="20"/>
                <w:highlight w:val="none"/>
                <w:lang w:val="en-US"/>
              </w:rPr>
            </w:pPr>
            <w:r>
              <w:rPr>
                <w:rFonts w:hint="default" w:ascii="Calibri" w:hAnsi="Calibri" w:cs="Calibri"/>
                <w:sz w:val="20"/>
                <w:szCs w:val="20"/>
                <w:highlight w:val="none"/>
                <w:lang w:val="en-US"/>
              </w:rPr>
              <w:t>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4236" w:type="dxa"/>
          </w:tcPr>
          <w:p>
            <w:pPr>
              <w:widowControl w:val="0"/>
              <w:spacing w:after="0" w:line="240" w:lineRule="auto"/>
              <w:jc w:val="both"/>
              <w:rPr>
                <w:rFonts w:hint="default" w:ascii="Calibri" w:hAnsi="Calibri" w:cs="Calibri"/>
                <w:sz w:val="20"/>
                <w:szCs w:val="20"/>
                <w:lang w:val="en-US"/>
              </w:rPr>
            </w:pPr>
            <w:r>
              <w:rPr>
                <w:rFonts w:hint="default" w:ascii="Calibri" w:hAnsi="Calibri" w:cs="Calibri"/>
                <w:sz w:val="20"/>
                <w:szCs w:val="20"/>
                <w:lang w:val="en-US"/>
              </w:rPr>
              <w:t>Sharmistha Panda</w:t>
            </w:r>
          </w:p>
        </w:tc>
        <w:tc>
          <w:tcPr>
            <w:tcW w:w="4263" w:type="dxa"/>
          </w:tcPr>
          <w:p>
            <w:pPr>
              <w:widowControl w:val="0"/>
              <w:spacing w:after="0" w:line="240" w:lineRule="auto"/>
              <w:jc w:val="center"/>
              <w:rPr>
                <w:rFonts w:hint="default" w:ascii="Calibri" w:hAnsi="Calibri" w:cs="Calibri"/>
                <w:sz w:val="20"/>
                <w:szCs w:val="20"/>
                <w:lang w:val="en-US"/>
              </w:rPr>
            </w:pPr>
            <w:r>
              <w:rPr>
                <w:rFonts w:hint="default" w:ascii="Calibri" w:hAnsi="Calibri" w:cs="Calibri"/>
                <w:sz w:val="20"/>
                <w:szCs w:val="20"/>
                <w:lang w:val="en-US"/>
              </w:rPr>
              <w:t>SOUL</w:t>
            </w:r>
          </w:p>
        </w:tc>
      </w:tr>
    </w:tbl>
    <w:p>
      <w:pPr>
        <w:jc w:val="center"/>
        <w:rPr>
          <w:rFonts w:hint="default" w:ascii="Calibri" w:hAnsi="Calibri" w:cs="Calibri"/>
          <w:b/>
          <w:bCs/>
          <w:sz w:val="22"/>
          <w:szCs w:val="22"/>
        </w:rPr>
      </w:pPr>
    </w:p>
    <w:p>
      <w:pPr>
        <w:jc w:val="left"/>
        <w:rPr>
          <w:rFonts w:hint="default" w:ascii="Calibri" w:hAnsi="Calibri" w:cs="Calibri"/>
          <w:b/>
          <w:bCs/>
          <w:sz w:val="24"/>
          <w:szCs w:val="24"/>
          <w:u w:val="single"/>
          <w:lang w:val="en-US"/>
        </w:rPr>
      </w:pPr>
      <w:r>
        <w:rPr>
          <w:rFonts w:hint="default" w:ascii="Calibri" w:hAnsi="Calibri" w:cs="Calibri"/>
          <w:b/>
          <w:bCs/>
          <w:sz w:val="24"/>
          <w:szCs w:val="24"/>
          <w:u w:val="single"/>
          <w:lang w:val="en-US"/>
        </w:rPr>
        <w:t>Points Discussed</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r>
        <w:rPr>
          <w:rFonts w:hint="default" w:ascii="Calibri" w:hAnsi="Calibri" w:cs="Calibri"/>
          <w:b w:val="0"/>
          <w:bCs w:val="0"/>
          <w:sz w:val="20"/>
          <w:szCs w:val="20"/>
          <w:lang w:val="en-US"/>
        </w:rPr>
        <w:t>The</w:t>
      </w:r>
      <w:r>
        <w:rPr>
          <w:rFonts w:hint="default"/>
          <w:sz w:val="20"/>
          <w:szCs w:val="20"/>
          <w:lang w:val="en-US"/>
        </w:rPr>
        <w:t xml:space="preserve"> following points were discussed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rPr>
      </w:pP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rPr>
      </w:pPr>
      <w:r>
        <w:rPr>
          <w:rFonts w:hint="default"/>
          <w:sz w:val="20"/>
          <w:szCs w:val="20"/>
        </w:rPr>
        <w:t xml:space="preserve">In Current Education detail ,student group field is not visible student </w:t>
      </w:r>
      <w:r>
        <w:rPr>
          <w:rFonts w:hint="default"/>
          <w:sz w:val="20"/>
          <w:szCs w:val="20"/>
          <w:lang w:val="en-US"/>
        </w:rPr>
        <w:t>form</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rPr>
      </w:pPr>
      <w:r>
        <w:rPr>
          <w:rFonts w:hint="default"/>
          <w:sz w:val="20"/>
          <w:szCs w:val="20"/>
          <w:lang w:val="en-US"/>
        </w:rPr>
        <w:t>Workflow to be added to other activities and instructor log for approval from admin or higher authority</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rPr>
      </w:pPr>
      <w:r>
        <w:rPr>
          <w:rFonts w:hint="default"/>
          <w:sz w:val="20"/>
          <w:szCs w:val="20"/>
        </w:rPr>
        <w:t>Additional evaluation criteria  for each student should be recorded in the system with respect to rubrics.</w:t>
      </w:r>
      <w:r>
        <w:rPr>
          <w:rFonts w:hint="default"/>
          <w:sz w:val="20"/>
          <w:szCs w:val="20"/>
          <w:lang w:val="en-US"/>
        </w:rPr>
        <w:t xml:space="preserve"> </w:t>
      </w:r>
      <w:r>
        <w:rPr>
          <w:rFonts w:hint="default"/>
          <w:sz w:val="20"/>
          <w:szCs w:val="20"/>
        </w:rPr>
        <w:t>In rubrics, the evaluation criteria are not fixed. Requirements to be discussed and analyzed with exam team WSC</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rPr>
      </w:pPr>
      <w:r>
        <w:rPr>
          <w:rFonts w:hint="default"/>
          <w:sz w:val="20"/>
          <w:szCs w:val="20"/>
          <w:lang w:val="en-US" w:eastAsia="zh-CN"/>
        </w:rPr>
        <w:t>When a leave is approved it will check for the instructor schedule and search for other instructor that are free , after that its upto admin to assign the class to that instructor</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In mentorship , if a mentee leaves then admin needs to be informed regarding that , an attrition form (has a specific format needs to be discussed with course manager) needs to be filled and submitted to the admin mentioning reason for the student’s leave.</w:t>
      </w:r>
    </w:p>
    <w:p>
      <w:pPr>
        <w:keepNext w:val="0"/>
        <w:keepLines w:val="0"/>
        <w:pageBreakBefore w:val="0"/>
        <w:widowControl/>
        <w:numPr>
          <w:ilvl w:val="0"/>
          <w:numId w:val="13"/>
        </w:numPr>
        <w:kinsoku/>
        <w:wordWrap/>
        <w:overflowPunct/>
        <w:topLinePunct w:val="0"/>
        <w:autoSpaceDE/>
        <w:autoSpaceDN/>
        <w:bidi w:val="0"/>
        <w:adjustRightInd/>
        <w:snapToGrid/>
        <w:spacing w:after="0" w:line="240" w:lineRule="auto"/>
        <w:ind w:left="432" w:leftChars="0" w:hanging="432" w:firstLineChars="0"/>
        <w:jc w:val="left"/>
        <w:textAlignment w:val="auto"/>
        <w:rPr>
          <w:rFonts w:hint="default"/>
          <w:sz w:val="20"/>
          <w:szCs w:val="20"/>
          <w:lang w:val="en-US" w:eastAsia="zh-CN"/>
        </w:rPr>
      </w:pPr>
      <w:r>
        <w:rPr>
          <w:rFonts w:hint="default"/>
          <w:sz w:val="20"/>
          <w:szCs w:val="20"/>
          <w:lang w:val="en-US" w:eastAsia="zh-CN"/>
        </w:rPr>
        <w:t>Issue reporting - instructor could submit issues to the admin for solution of issue. E.g bulb is not working, so instructor will fill the form and submit it. The course manager will check the issues and redirect it to admin , Admin then directs it to the AMC department for resolution.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jc w:val="left"/>
        <w:textAlignment w:val="auto"/>
        <w:rPr>
          <w:rFonts w:hint="default"/>
          <w:sz w:val="20"/>
          <w:szCs w:val="20"/>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ind w:leftChars="0" w:firstLine="400" w:firstLineChars="200"/>
        <w:jc w:val="left"/>
        <w:textAlignment w:val="auto"/>
        <w:rPr>
          <w:rFonts w:hint="default"/>
          <w:sz w:val="20"/>
          <w:szCs w:val="20"/>
          <w:lang w:val="en-US"/>
        </w:rPr>
      </w:pPr>
      <w:r>
        <w:rPr>
          <w:rFonts w:hint="default"/>
          <w:sz w:val="20"/>
          <w:szCs w:val="20"/>
          <w:lang w:val="en-US" w:eastAsia="zh-CN"/>
        </w:rPr>
        <w:t>The Workflow hierarchy could be : Instructor --&gt; course manager --&gt; admin --&gt; AMC department</w:t>
      </w:r>
    </w:p>
    <w:p/>
    <w:tbl>
      <w:tblPr>
        <w:tblStyle w:val="111"/>
        <w:tblW w:w="85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5"/>
        <w:gridCol w:w="4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trPr>
        <w:tc>
          <w:tcPr>
            <w:tcW w:w="4455"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Questions (WSC)</w:t>
            </w:r>
          </w:p>
        </w:tc>
        <w:tc>
          <w:tcPr>
            <w:tcW w:w="4124" w:type="dxa"/>
            <w:shd w:val="clear" w:color="auto" w:fill="D8D8D8" w:themeFill="background1" w:themeFillShade="D9"/>
          </w:tcPr>
          <w:p>
            <w:pPr>
              <w:widowControl w:val="0"/>
              <w:spacing w:after="0" w:line="240" w:lineRule="auto"/>
              <w:jc w:val="center"/>
              <w:rPr>
                <w:rFonts w:hint="default" w:ascii="Calibri" w:hAnsi="Calibri" w:cs="Calibri"/>
                <w:b/>
                <w:bCs/>
                <w:sz w:val="22"/>
                <w:szCs w:val="22"/>
                <w:lang w:val="en-US"/>
              </w:rPr>
            </w:pPr>
            <w:r>
              <w:rPr>
                <w:rFonts w:hint="default" w:ascii="Calibri" w:hAnsi="Calibri" w:cs="Calibri"/>
                <w:b/>
                <w:bCs/>
                <w:sz w:val="22"/>
                <w:szCs w:val="22"/>
                <w:lang w:val="en-US"/>
              </w:rPr>
              <w:t>Answers (SOUL)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6" w:hRule="atLeast"/>
        </w:trPr>
        <w:tc>
          <w:tcPr>
            <w:tcW w:w="4455" w:type="dxa"/>
          </w:tcPr>
          <w:p>
            <w:pPr>
              <w:widowControl w:val="0"/>
              <w:bidi w:val="0"/>
              <w:jc w:val="both"/>
              <w:rPr>
                <w:rFonts w:hint="default" w:asciiTheme="minorAscii" w:hAnsiTheme="minorAscii"/>
                <w:sz w:val="20"/>
                <w:szCs w:val="20"/>
              </w:rPr>
            </w:pPr>
            <w:r>
              <w:rPr>
                <w:rFonts w:hint="default" w:asciiTheme="minorAscii" w:hAnsiTheme="minorAscii"/>
                <w:sz w:val="20"/>
                <w:szCs w:val="20"/>
                <w:lang w:val="en-US"/>
              </w:rPr>
              <w:t>Can</w:t>
            </w:r>
            <w:r>
              <w:rPr>
                <w:rFonts w:hint="default" w:asciiTheme="minorAscii" w:hAnsiTheme="minorAscii"/>
                <w:sz w:val="20"/>
                <w:szCs w:val="20"/>
              </w:rPr>
              <w:t xml:space="preserve"> the data be edited for  instructor?</w:t>
            </w:r>
          </w:p>
        </w:tc>
        <w:tc>
          <w:tcPr>
            <w:tcW w:w="4124" w:type="dxa"/>
          </w:tcPr>
          <w:p>
            <w:pPr>
              <w:widowControl w:val="0"/>
              <w:bidi w:val="0"/>
              <w:jc w:val="both"/>
              <w:rPr>
                <w:rFonts w:hint="default" w:asciiTheme="minorAscii" w:hAnsiTheme="minorAscii"/>
                <w:szCs w:val="20"/>
                <w:lang w:val="en-US"/>
              </w:rPr>
            </w:pPr>
            <w:r>
              <w:rPr>
                <w:rFonts w:hint="default"/>
                <w:sz w:val="20"/>
                <w:szCs w:val="20"/>
              </w:rPr>
              <w:t>It will be possible to edit if permission is allotted by admin</w:t>
            </w:r>
            <w:r>
              <w:rPr>
                <w:rFonts w:hint="default"/>
                <w:sz w:val="20"/>
                <w:szCs w:val="20"/>
                <w:lang w:val="en-US"/>
              </w:rPr>
              <w:t>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 w:hRule="atLeast"/>
        </w:trPr>
        <w:tc>
          <w:tcPr>
            <w:tcW w:w="4455" w:type="dxa"/>
          </w:tcPr>
          <w:p>
            <w:pPr>
              <w:widowControl w:val="0"/>
              <w:bidi w:val="0"/>
              <w:jc w:val="both"/>
              <w:rPr>
                <w:rFonts w:hint="default" w:asciiTheme="minorAscii" w:hAnsiTheme="minorAscii"/>
                <w:sz w:val="20"/>
                <w:szCs w:val="20"/>
                <w:lang w:val="en-US"/>
              </w:rPr>
            </w:pPr>
            <w:r>
              <w:rPr>
                <w:rFonts w:hint="default" w:asciiTheme="minorAscii" w:hAnsiTheme="minorAscii"/>
                <w:sz w:val="20"/>
                <w:szCs w:val="20"/>
                <w:lang w:val="en-US"/>
              </w:rPr>
              <w:t>If the data be editable after a certain amount of time in instructor screen ?</w:t>
            </w:r>
          </w:p>
        </w:tc>
        <w:tc>
          <w:tcPr>
            <w:tcW w:w="4124" w:type="dxa"/>
          </w:tcPr>
          <w:p>
            <w:pPr>
              <w:widowControl w:val="0"/>
              <w:bidi w:val="0"/>
              <w:jc w:val="both"/>
              <w:rPr>
                <w:rFonts w:hint="default" w:asciiTheme="minorAscii" w:hAnsiTheme="minorAscii"/>
                <w:sz w:val="20"/>
                <w:szCs w:val="20"/>
              </w:rPr>
            </w:pPr>
            <w:r>
              <w:rPr>
                <w:rFonts w:hint="default" w:asciiTheme="minorAscii" w:hAnsiTheme="minorAscii"/>
                <w:sz w:val="20"/>
                <w:szCs w:val="20"/>
              </w:rPr>
              <w:t xml:space="preserve">For instructor logging in its mostly view only if any changes are required in some </w:t>
            </w:r>
            <w:r>
              <w:rPr>
                <w:rFonts w:hint="default" w:asciiTheme="minorAscii" w:hAnsiTheme="minorAscii"/>
                <w:sz w:val="20"/>
                <w:szCs w:val="20"/>
                <w:lang w:val="en-US"/>
              </w:rPr>
              <w:t>fields,</w:t>
            </w:r>
            <w:r>
              <w:rPr>
                <w:rFonts w:hint="default" w:asciiTheme="minorAscii" w:hAnsiTheme="minorAscii"/>
                <w:sz w:val="20"/>
                <w:szCs w:val="20"/>
              </w:rPr>
              <w:t xml:space="preserve"> then it has to be requested to the admin</w:t>
            </w:r>
            <w:r>
              <w:rPr>
                <w:rFonts w:hint="default" w:asciiTheme="minorAscii" w:hAnsiTheme="minorAscii"/>
                <w:sz w:val="20"/>
                <w:szCs w:val="20"/>
                <w:lang w:val="en-US"/>
              </w:rPr>
              <w:t>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6" w:hRule="atLeast"/>
        </w:trPr>
        <w:tc>
          <w:tcPr>
            <w:tcW w:w="4455" w:type="dxa"/>
            <w:vAlign w:val="center"/>
          </w:tcPr>
          <w:p>
            <w:pPr>
              <w:keepNext w:val="0"/>
              <w:keepLines w:val="0"/>
              <w:widowControl/>
              <w:suppressLineNumbers w:val="0"/>
              <w:jc w:val="left"/>
              <w:textAlignment w:val="center"/>
              <w:rPr>
                <w:rFonts w:hint="default" w:cs="Calibri" w:asciiTheme="minorAscii" w:hAnsiTheme="minorAscii"/>
                <w:i w:val="0"/>
                <w:iCs w:val="0"/>
                <w:color w:val="222222"/>
                <w:sz w:val="20"/>
                <w:szCs w:val="20"/>
                <w:u w:val="none"/>
              </w:rPr>
            </w:pPr>
            <w:r>
              <w:rPr>
                <w:rFonts w:hint="default" w:eastAsia="SimSun" w:cs="Calibri" w:asciiTheme="minorAscii" w:hAnsiTheme="minorAscii"/>
                <w:i w:val="0"/>
                <w:iCs w:val="0"/>
                <w:color w:val="222222"/>
                <w:kern w:val="0"/>
                <w:sz w:val="20"/>
                <w:szCs w:val="20"/>
                <w:u w:val="none"/>
                <w:lang w:val="en-US" w:eastAsia="zh-CN" w:bidi="ar"/>
              </w:rPr>
              <w:t>Who will have access to other activities table or instructor log and can instructor manage them?</w:t>
            </w:r>
          </w:p>
        </w:tc>
        <w:tc>
          <w:tcPr>
            <w:tcW w:w="4124" w:type="dxa"/>
            <w:vAlign w:val="center"/>
          </w:tcPr>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rPr>
            </w:pPr>
            <w:r>
              <w:rPr>
                <w:rFonts w:hint="default" w:eastAsia="SimSun" w:cs="Calibri" w:asciiTheme="minorAscii" w:hAnsiTheme="minorAscii"/>
                <w:i w:val="0"/>
                <w:iCs w:val="0"/>
                <w:color w:val="222222"/>
                <w:kern w:val="0"/>
                <w:sz w:val="20"/>
                <w:szCs w:val="20"/>
                <w:u w:val="none"/>
                <w:lang w:val="en-US" w:eastAsia="zh-CN" w:bidi="ar"/>
              </w:rPr>
              <w:t>Other activities can be managed by admin and any other activities will be added by admin  . Instructor log comes from student attendance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6" w:hRule="atLeast"/>
        </w:trPr>
        <w:tc>
          <w:tcPr>
            <w:tcW w:w="4455" w:type="dxa"/>
            <w:vAlign w:val="center"/>
          </w:tcPr>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eastAsia="zh-CN"/>
              </w:rPr>
            </w:pPr>
            <w:r>
              <w:rPr>
                <w:rFonts w:hint="default" w:eastAsia="SimSun" w:cs="Calibri" w:asciiTheme="minorAscii" w:hAnsiTheme="minorAscii"/>
                <w:i w:val="0"/>
                <w:iCs w:val="0"/>
                <w:color w:val="222222"/>
                <w:kern w:val="0"/>
                <w:sz w:val="20"/>
                <w:szCs w:val="20"/>
                <w:u w:val="none"/>
                <w:lang w:val="en-US" w:eastAsia="zh-CN" w:bidi="ar"/>
              </w:rPr>
              <w:t>Who will approve other activities ?</w:t>
            </w:r>
          </w:p>
        </w:tc>
        <w:tc>
          <w:tcPr>
            <w:tcW w:w="4124" w:type="dxa"/>
            <w:vAlign w:val="center"/>
          </w:tcPr>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eastAsia="zh-CN"/>
              </w:rPr>
            </w:pPr>
            <w:r>
              <w:rPr>
                <w:rFonts w:hint="default" w:eastAsia="SimSun" w:cs="Calibri" w:asciiTheme="minorAscii" w:hAnsiTheme="minorAscii"/>
                <w:i w:val="0"/>
                <w:iCs w:val="0"/>
                <w:color w:val="222222"/>
                <w:kern w:val="0"/>
                <w:sz w:val="20"/>
                <w:szCs w:val="20"/>
                <w:u w:val="none"/>
                <w:lang w:val="en-US" w:eastAsia="zh-CN" w:bidi="ar"/>
              </w:rPr>
              <w:t>Approval or denial depends upon administrator privilege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4455" w:type="dxa"/>
            <w:vAlign w:val="center"/>
          </w:tcPr>
          <w:p>
            <w:pPr>
              <w:keepNext w:val="0"/>
              <w:keepLines w:val="0"/>
              <w:widowControl/>
              <w:suppressLineNumbers w:val="0"/>
              <w:jc w:val="left"/>
              <w:textAlignment w:val="center"/>
              <w:rPr>
                <w:rFonts w:hint="default" w:cs="Calibri" w:asciiTheme="minorAscii" w:hAnsiTheme="minorAscii"/>
                <w:i w:val="0"/>
                <w:iCs w:val="0"/>
                <w:color w:val="222222"/>
                <w:sz w:val="20"/>
                <w:szCs w:val="20"/>
                <w:u w:val="none"/>
                <w:lang w:val="en-US" w:eastAsia="zh-CN"/>
              </w:rPr>
            </w:pPr>
            <w:r>
              <w:rPr>
                <w:rFonts w:hint="default" w:eastAsia="SimSun" w:cs="Calibri" w:asciiTheme="minorAscii" w:hAnsiTheme="minorAscii"/>
                <w:i w:val="0"/>
                <w:iCs w:val="0"/>
                <w:color w:val="222222"/>
                <w:kern w:val="0"/>
                <w:sz w:val="20"/>
                <w:szCs w:val="20"/>
                <w:u w:val="none"/>
                <w:lang w:val="en-US" w:eastAsia="zh-CN" w:bidi="ar"/>
              </w:rPr>
              <w:t>For course scheduling tool, is there any check for overlapping of courses?</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asciiTheme="minorAscii" w:hAnsiTheme="minorAscii"/>
                <w:i w:val="0"/>
                <w:iCs w:val="0"/>
                <w:color w:val="222222"/>
                <w:kern w:val="0"/>
                <w:sz w:val="20"/>
                <w:szCs w:val="20"/>
                <w:u w:val="none"/>
                <w:lang w:val="en-US" w:eastAsia="zh-CN"/>
              </w:rPr>
              <w:t>Yes, there is a check.if the courses overlap for a specific instructor then an alert will be shown for the specific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6"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Is there a provision for rescheduling, will the calendar view be adjusted as per instructor view, How the rescheduling occur for a class if a instructor is absent or on leave?</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Yes there is a provision for rescheduling , and if an instructor is on leave the class that was being taken by his/her than it will be assigned to a different instructor.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6"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Is it possible to take aadhar based or fingerprint based attendance ?</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It is possible, but it requires some infrastructure on the client part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Attendance for student , will it be need to be mapped to the examination or it automatically check for student attendance?</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Student attendance will be checked automatically to the concerned exam attendance requirement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6"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After exam declaration will a notification or mail be directly sent to student</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Yes, when the student logs in there will be a notification for student regarding exam declaration.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7"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What is blacklist student from exam?</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Student can be marked as blacklist as per fees required , misconduct to other given reasons. A student can be approved from blacklist by upper management or admin if there is such a need or requirement for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6" w:hRule="atLeast"/>
        </w:trPr>
        <w:tc>
          <w:tcPr>
            <w:tcW w:w="4455"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Can we have graphs in the dashboard section?</w:t>
            </w:r>
          </w:p>
        </w:tc>
        <w:tc>
          <w:tcPr>
            <w:tcW w:w="4124" w:type="dxa"/>
            <w:vAlign w:val="center"/>
          </w:tcPr>
          <w:p>
            <w:pPr>
              <w:keepNext w:val="0"/>
              <w:keepLines w:val="0"/>
              <w:widowControl/>
              <w:suppressLineNumbers w:val="0"/>
              <w:jc w:val="left"/>
              <w:textAlignment w:val="center"/>
              <w:rPr>
                <w:rFonts w:hint="default" w:eastAsia="SimSun" w:cs="Calibri" w:asciiTheme="minorAscii" w:hAnsiTheme="minorAscii"/>
                <w:i w:val="0"/>
                <w:iCs w:val="0"/>
                <w:color w:val="222222"/>
                <w:kern w:val="0"/>
                <w:sz w:val="20"/>
                <w:szCs w:val="20"/>
                <w:u w:val="none"/>
                <w:lang w:val="en-US" w:eastAsia="zh-CN" w:bidi="ar"/>
              </w:rPr>
            </w:pPr>
            <w:r>
              <w:rPr>
                <w:rFonts w:hint="default" w:eastAsia="SimSun" w:cs="Calibri" w:asciiTheme="minorAscii" w:hAnsiTheme="minorAscii"/>
                <w:i w:val="0"/>
                <w:iCs w:val="0"/>
                <w:color w:val="222222"/>
                <w:kern w:val="0"/>
                <w:sz w:val="20"/>
                <w:szCs w:val="20"/>
                <w:u w:val="none"/>
                <w:lang w:val="en-US" w:eastAsia="zh-CN" w:bidi="ar"/>
              </w:rPr>
              <w:t>Yes we can but currently our focus is for functionality and finalising that we provide graphs for exams</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4E9CD1"/>
    <w:multiLevelType w:val="singleLevel"/>
    <w:tmpl w:val="B54E9CD1"/>
    <w:lvl w:ilvl="0" w:tentative="0">
      <w:start w:val="4"/>
      <w:numFmt w:val="upperLetter"/>
      <w:suff w:val="space"/>
      <w:lvlText w:val="%1."/>
      <w:lvlJc w:val="left"/>
    </w:lvl>
  </w:abstractNum>
  <w:abstractNum w:abstractNumId="1">
    <w:nsid w:val="FBD5EC40"/>
    <w:multiLevelType w:val="singleLevel"/>
    <w:tmpl w:val="FBD5EC40"/>
    <w:lvl w:ilvl="0" w:tentative="0">
      <w:start w:val="1"/>
      <w:numFmt w:val="decimal"/>
      <w:lvlText w:val="%1."/>
      <w:lvlJc w:val="left"/>
      <w:pPr>
        <w:tabs>
          <w:tab w:val="left" w:pos="425"/>
        </w:tabs>
        <w:ind w:left="425" w:leftChars="0" w:hanging="425" w:firstLineChars="0"/>
      </w:pPr>
      <w:rPr>
        <w:rFonts w:hint="default"/>
      </w:rPr>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2">
    <w:nsid w:val="1FF57838"/>
    <w:multiLevelType w:val="multilevel"/>
    <w:tmpl w:val="1FF57838"/>
    <w:lvl w:ilvl="0" w:tentative="0">
      <w:start w:val="1"/>
      <w:numFmt w:val="decimal"/>
      <w:pStyle w:val="249"/>
      <w:suff w:val="space"/>
      <w:lvlText w:val="%1."/>
      <w:lvlJc w:val="left"/>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14A4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2872C6"/>
    <w:rsid w:val="015720A0"/>
    <w:rsid w:val="01BA70E2"/>
    <w:rsid w:val="01DD4B7C"/>
    <w:rsid w:val="03477597"/>
    <w:rsid w:val="03FD780C"/>
    <w:rsid w:val="04581455"/>
    <w:rsid w:val="070F4698"/>
    <w:rsid w:val="096B367F"/>
    <w:rsid w:val="0A50252E"/>
    <w:rsid w:val="0B742F55"/>
    <w:rsid w:val="0BA53447"/>
    <w:rsid w:val="0BD102BB"/>
    <w:rsid w:val="0C590374"/>
    <w:rsid w:val="0E770F85"/>
    <w:rsid w:val="12103BCB"/>
    <w:rsid w:val="13256215"/>
    <w:rsid w:val="158D1021"/>
    <w:rsid w:val="1698541C"/>
    <w:rsid w:val="18160B6A"/>
    <w:rsid w:val="1D5B7100"/>
    <w:rsid w:val="1D820E9D"/>
    <w:rsid w:val="1F082731"/>
    <w:rsid w:val="1F28706A"/>
    <w:rsid w:val="20FD6CA0"/>
    <w:rsid w:val="210D3335"/>
    <w:rsid w:val="22341ABF"/>
    <w:rsid w:val="22795D23"/>
    <w:rsid w:val="235B6BA2"/>
    <w:rsid w:val="24057EFA"/>
    <w:rsid w:val="25C14A4C"/>
    <w:rsid w:val="263C4CF7"/>
    <w:rsid w:val="26DE799C"/>
    <w:rsid w:val="27B71CEC"/>
    <w:rsid w:val="27E64D5A"/>
    <w:rsid w:val="284815ED"/>
    <w:rsid w:val="295F7807"/>
    <w:rsid w:val="29F117C7"/>
    <w:rsid w:val="2B5B189C"/>
    <w:rsid w:val="2D497D3E"/>
    <w:rsid w:val="332E17A1"/>
    <w:rsid w:val="33DD0306"/>
    <w:rsid w:val="342F5CDB"/>
    <w:rsid w:val="350707C5"/>
    <w:rsid w:val="35DA0D9B"/>
    <w:rsid w:val="36194C10"/>
    <w:rsid w:val="364F5EED"/>
    <w:rsid w:val="36D641EB"/>
    <w:rsid w:val="3ABD5DEE"/>
    <w:rsid w:val="3B4F2866"/>
    <w:rsid w:val="3D9A6CBA"/>
    <w:rsid w:val="3E732AC0"/>
    <w:rsid w:val="3FDB19CE"/>
    <w:rsid w:val="415C5716"/>
    <w:rsid w:val="428D254A"/>
    <w:rsid w:val="43550707"/>
    <w:rsid w:val="437B23A2"/>
    <w:rsid w:val="447B63D2"/>
    <w:rsid w:val="44B22362"/>
    <w:rsid w:val="45772895"/>
    <w:rsid w:val="460D0E84"/>
    <w:rsid w:val="49043360"/>
    <w:rsid w:val="494101E0"/>
    <w:rsid w:val="4ABE0022"/>
    <w:rsid w:val="4C940507"/>
    <w:rsid w:val="4C9F0E58"/>
    <w:rsid w:val="4EB614F0"/>
    <w:rsid w:val="4F6B6FE2"/>
    <w:rsid w:val="50FC37C6"/>
    <w:rsid w:val="52ED75F8"/>
    <w:rsid w:val="597E6E6B"/>
    <w:rsid w:val="59A62375"/>
    <w:rsid w:val="5B87226B"/>
    <w:rsid w:val="5D853F47"/>
    <w:rsid w:val="5D92680F"/>
    <w:rsid w:val="611C2D78"/>
    <w:rsid w:val="61FC6D54"/>
    <w:rsid w:val="621E004A"/>
    <w:rsid w:val="638C4B45"/>
    <w:rsid w:val="639B1D7D"/>
    <w:rsid w:val="63FC771D"/>
    <w:rsid w:val="650B6267"/>
    <w:rsid w:val="67B20BAC"/>
    <w:rsid w:val="67FE3C4D"/>
    <w:rsid w:val="6B4D219F"/>
    <w:rsid w:val="6B545636"/>
    <w:rsid w:val="6CE20094"/>
    <w:rsid w:val="72E331F2"/>
    <w:rsid w:val="745A287B"/>
    <w:rsid w:val="751C7AB1"/>
    <w:rsid w:val="77483FE2"/>
    <w:rsid w:val="787D5C6C"/>
    <w:rsid w:val="78E82CD2"/>
    <w:rsid w:val="79AE7264"/>
    <w:rsid w:val="79CD7A2F"/>
    <w:rsid w:val="7A5B3344"/>
    <w:rsid w:val="7B167934"/>
    <w:rsid w:val="7BB769BD"/>
    <w:rsid w:val="7D5A3545"/>
    <w:rsid w:val="7D787377"/>
    <w:rsid w:val="7E692F4E"/>
    <w:rsid w:val="7F0C4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tyle1"/>
    <w:basedOn w:val="2"/>
    <w:next w:val="89"/>
    <w:qFormat/>
    <w:uiPriority w:val="0"/>
    <w:pPr>
      <w:numPr>
        <w:ilvl w:val="0"/>
        <w:numId w:val="11"/>
      </w:numPr>
      <w:spacing w:line="360" w:lineRule="auto"/>
    </w:pPr>
    <w:rPr>
      <w:rFonts w:ascii="Calibri" w:hAnsi="Calibri" w:cs="Calibri"/>
      <w:sz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2023-03-14T11:24:00Z</dcterms:created>
  <dc:creator>SHARMISTHA PANDA PANDA</dc:creator>
  <cp:lastModifiedBy>SHARMISTHA PANDA PANDA</cp:lastModifiedBy>
  <dcterms:modified xsi:type="dcterms:W3CDTF">2023-03-17T18:46:19Z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4303F9B550FB4CBCB6BD2FA8C98CDD03</vt:lpwstr>
  </property>
</Properties>
</file>