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TOT Flow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highlight w:val="none"/>
          <w:lang w:val="en-IN"/>
        </w:rPr>
        <w:drawing>
          <wp:inline distT="0" distB="0" distL="114300" distR="114300">
            <wp:extent cx="5314315" cy="2112010"/>
            <wp:effectExtent l="0" t="0" r="0" b="0"/>
            <wp:docPr id="1" name="Picture 1" descr="Patient Refund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tient Refund Work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School of Engineering(SOE):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Participants of the program are faculties of different government organizations across Odisha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Faculties background are Polytechnic and ITI’s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TOT skills participants for (SOE) could be following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Polytechnic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Lecturers</w:t>
      </w:r>
    </w:p>
    <w:p>
      <w:pPr>
        <w:numPr>
          <w:ilvl w:val="0"/>
          <w:numId w:val="3"/>
        </w:numPr>
        <w:tabs>
          <w:tab w:val="clear" w:pos="425"/>
        </w:tabs>
        <w:ind w:left="8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Electrical </w:t>
      </w:r>
    </w:p>
    <w:p>
      <w:pPr>
        <w:numPr>
          <w:ilvl w:val="0"/>
          <w:numId w:val="3"/>
        </w:numPr>
        <w:tabs>
          <w:tab w:val="clear" w:pos="425"/>
        </w:tabs>
        <w:ind w:left="8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Mechanical </w:t>
      </w:r>
    </w:p>
    <w:p>
      <w:pPr>
        <w:numPr>
          <w:ilvl w:val="0"/>
          <w:numId w:val="3"/>
        </w:numPr>
        <w:tabs>
          <w:tab w:val="clear" w:pos="425"/>
        </w:tabs>
        <w:ind w:left="8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Electronics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Senior Lecturer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Lab Assistant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Princpials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ITI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Assistant Training Officers (ATO)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Training Officer (TO)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TOT Skills will have 4 courses: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Mechatronics (MCE)</w:t>
      </w:r>
      <w:r>
        <w:rPr>
          <w:rFonts w:hint="default"/>
          <w:lang w:val="en-IN"/>
        </w:rPr>
        <w:t xml:space="preserve"> - 8 modules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Electrical (ET)</w:t>
      </w:r>
      <w:r>
        <w:rPr>
          <w:rFonts w:hint="default"/>
          <w:lang w:val="en-IN"/>
        </w:rPr>
        <w:t xml:space="preserve"> - 6 modules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Air Conditioning and Refrigeration(ACR)</w:t>
      </w:r>
      <w:r>
        <w:rPr>
          <w:rFonts w:hint="default"/>
          <w:lang w:val="en-IN"/>
        </w:rPr>
        <w:t xml:space="preserve"> - 6 modules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Mechanical Electrical Services(MES)</w:t>
      </w:r>
      <w:r>
        <w:rPr>
          <w:rFonts w:hint="default"/>
          <w:lang w:val="en-IN"/>
        </w:rPr>
        <w:t xml:space="preserve"> - 7 modules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TOT duration will be either 5-6 days, 15 days or one month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Total duration of program is 40 hrs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Batch max size will be 40 candidates, the final list for which will be prepared by WSC from a list of DTET provided data.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WSC shares the list of participants with DTET so that the respective </w:t>
      </w:r>
      <w:r>
        <w:rPr>
          <w:rFonts w:hint="default"/>
          <w:lang w:val="en-IN"/>
        </w:rPr>
        <w:t>principles</w:t>
      </w:r>
      <w:r>
        <w:rPr>
          <w:rFonts w:hint="default"/>
          <w:lang w:val="en-US"/>
        </w:rPr>
        <w:t xml:space="preserve"> are directed to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release their faculties for the 5-6 days program.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US"/>
        </w:rPr>
        <w:t xml:space="preserve">Course synopsis or </w:t>
      </w:r>
      <w:r>
        <w:rPr>
          <w:rFonts w:hint="default"/>
          <w:lang w:val="en-IN"/>
        </w:rPr>
        <w:t>curriculum</w:t>
      </w:r>
      <w:r>
        <w:rPr>
          <w:rFonts w:hint="default"/>
          <w:lang w:val="en-US"/>
        </w:rPr>
        <w:t xml:space="preserve"> is prepared by SOE for each </w:t>
      </w:r>
      <w:r>
        <w:rPr>
          <w:rFonts w:hint="default"/>
          <w:lang w:val="en-IN"/>
        </w:rPr>
        <w:t>course,</w:t>
      </w:r>
      <w:r>
        <w:rPr>
          <w:rFonts w:hint="default"/>
          <w:lang w:val="en-US"/>
        </w:rPr>
        <w:t xml:space="preserve"> which will mostly include less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 xml:space="preserve">theories (2 out of 5/6) and more practicals (6 out </w:t>
      </w:r>
      <w:r>
        <w:rPr>
          <w:rFonts w:hint="default"/>
          <w:lang w:val="en-IN"/>
        </w:rPr>
        <w:t>of</w:t>
      </w:r>
      <w:r>
        <w:rPr>
          <w:rFonts w:hint="default"/>
          <w:lang w:val="en-US"/>
        </w:rPr>
        <w:t xml:space="preserve"> 18/20)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Participants can opt for hostel.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 (Assessment and Certification)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Practical - 100 marks (each practical assignment will have weight-age e.g. 20, 20, 20,etc) 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Continuous evaluation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MCQ - end of program evaluation = 30 marks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Passing marks - 50% (Practical plus MCQ)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100% attendance is a mandate for qualifying for the program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certificate is pre-designed by WSC  SOE</w:t>
      </w:r>
      <w:r>
        <w:rPr>
          <w:rFonts w:hint="default"/>
          <w:lang w:val="en-IN"/>
        </w:rPr>
        <w:t xml:space="preserve">. </w:t>
      </w:r>
      <w:r>
        <w:rPr>
          <w:rFonts w:hint="default"/>
          <w:lang w:val="en-US"/>
        </w:rPr>
        <w:t>At the end of the program, the report will go to DTET.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The report will be an indicator  to let the DTET and respective Polytechnic and ITI principals know how many faculties have attended / not attended, scored well / failed, etc</w:t>
      </w:r>
      <w:r>
        <w:rPr>
          <w:rFonts w:hint="default"/>
          <w:lang w:val="en-IN"/>
        </w:rPr>
        <w:t xml:space="preserve">. </w:t>
      </w:r>
      <w:r>
        <w:rPr>
          <w:rFonts w:hint="default"/>
          <w:lang w:val="en-US"/>
        </w:rPr>
        <w:t>Generation of certification is done by WSC Academy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Academy: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US"/>
        </w:rPr>
        <w:t>WSC Academy receives a letter from DTET with the list of participants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Selected Trainee List is provided by DTET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Academy TOT has two courses: Pedagogy and Assessment Techniques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Peadagogy has fundamental level, Deepening Skill and Master (like basic, intermediate and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advance)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Currently, WSC Academy does TOT 5 days program for Pedagogy  - fundamental level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US"/>
        </w:rPr>
        <w:t>Once a batch completes the TOT program on fundamental level then it’s a mandate the same batch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does TOT program on Assessment Techniques conducted by WSC Academy.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Pedagogy will include the following criteria 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Plan (LP) - 50%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Content Analysis Method (CAM) - 50%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Microteaching - 50%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 candidate scores less than 50% in any of the above then an online feedback session is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conducted by WSC Academy where the trainer gives feedback and candidate re-submits the video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At the end of the program, certificate of participation is sent to  the candidate via post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AE922"/>
    <w:multiLevelType w:val="singleLevel"/>
    <w:tmpl w:val="8B0AE922"/>
    <w:lvl w:ilvl="0" w:tentative="0">
      <w:start w:val="1"/>
      <w:numFmt w:val="lowerLetter"/>
      <w:suff w:val="space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9EC746B5"/>
    <w:multiLevelType w:val="multilevel"/>
    <w:tmpl w:val="9EC746B5"/>
    <w:lvl w:ilvl="0" w:tentative="0">
      <w:start w:val="1"/>
      <w:numFmt w:val="decimal"/>
      <w:suff w:val="space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14E7101"/>
    <w:multiLevelType w:val="singleLevel"/>
    <w:tmpl w:val="A14E710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853E0C2"/>
    <w:multiLevelType w:val="singleLevel"/>
    <w:tmpl w:val="F853E0C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4A4037C"/>
    <w:multiLevelType w:val="multilevel"/>
    <w:tmpl w:val="74A4037C"/>
    <w:lvl w:ilvl="0" w:tentative="0">
      <w:start w:val="1"/>
      <w:numFmt w:val="decimal"/>
      <w:suff w:val="space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00145"/>
    <w:rsid w:val="33871A50"/>
    <w:rsid w:val="4F1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2023-03-28T17:16:00Z</dcterms:created>
  <dc:creator>WPS_1679322867</dc:creator>
  <cp:lastModifiedBy>WPS_1679322867</cp:lastModifiedBy>
  <dcterms:modified xsi:type="dcterms:W3CDTF">2023-03-29T12:28:01Z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0EB2FFA6C279451FAF355388F52B3C07</vt:lpwstr>
  </property>
</Properties>
</file>