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Cluster Interpretation Report</w:t>
      </w:r>
    </w:p>
    <w:p>
      <w:r>
        <w:rPr>
          <w:b/>
          <w:sz w:val="26"/>
        </w:rPr>
        <w:t>Introduction</w:t>
      </w:r>
    </w:p>
    <w:p>
      <w:r>
        <w:t>This document explains the interpretation of the K-Means clustering results produced from the customer churn dataset. The purpose of the clustering stage was to identify distinct customer segments based on similar characteristics and then examine whether some of those groups were associated with different churn tendencies.</w:t>
      </w:r>
    </w:p>
    <w:p>
      <w:r>
        <w:t>It is important to note that clustering does not directly prove the cause of churn. Instead, it provides a segmentation of customers into groups with similar patterns. The business meaning of each cluster is then interpreted by comparing churn rate, contract structure, internet service type, monthly charges, tenure, and other customer characteristics across the clusters.</w:t>
      </w:r>
    </w:p>
    <w:p>
      <w:r>
        <w:rPr>
          <w:b/>
          <w:sz w:val="26"/>
        </w:rPr>
        <w:t>Method of Interpretation</w:t>
      </w:r>
    </w:p>
    <w:p>
      <w:r>
        <w:t>The cluster labels generated by K-Means, such as Cluster 0, Cluster 1, Cluster 2, and Cluster 3, do not have inherent meaning on their own. Their meaning must be derived by profiling each cluster.</w:t>
      </w:r>
    </w:p>
    <w:p>
      <w:r>
        <w:t>To interpret the clusters, the following measures were examined:</w:t>
        <w:br/>
        <w:t>- cluster size</w:t>
        <w:br/>
        <w:t>- average tenure</w:t>
        <w:br/>
        <w:t>- average monthly charges</w:t>
        <w:br/>
        <w:t>- average senior citizen proportion</w:t>
        <w:br/>
        <w:t>- average churn rate</w:t>
        <w:br/>
        <w:t>- contract type mix</w:t>
        <w:br/>
        <w:t>- internet service type mix</w:t>
        <w:br/>
        <w:t>- gender distribution</w:t>
        <w:br/>
        <w:t>- dependents distribution</w:t>
      </w:r>
    </w:p>
    <w:p>
      <w:r>
        <w:t>The cluster with the highest average churn rate was interpreted as the customer segment most associated with churn risk. The cluster profile then helped explain what type of customer was concentrated in that group.</w:t>
      </w:r>
    </w:p>
    <w:p>
      <w:r>
        <w:rPr>
          <w:b/>
          <w:sz w:val="26"/>
        </w:rPr>
        <w:t>Cluster Profile Summary</w:t>
      </w:r>
    </w:p>
    <w:p>
      <w:r>
        <w:t>The clustering results identified four customer segments. The numeric profile summary was:</w:t>
      </w:r>
    </w:p>
    <w:p>
      <w:pPr>
        <w:pStyle w:val="ListBullet"/>
      </w:pPr>
      <w:r>
        <w:t>Cluster 0: tenure = 32.52, monthlycharges = 67.95, seniorcitizen = 0.15, churn = 0.26, size = 1531</w:t>
      </w:r>
    </w:p>
    <w:p>
      <w:pPr>
        <w:pStyle w:val="ListBullet"/>
      </w:pPr>
      <w:r>
        <w:t>Cluster 1: tenure = 31.29, monthlycharges = 67.93, seniorcitizen = 0.18, churn = 0.29, size = 2939</w:t>
      </w:r>
    </w:p>
    <w:p>
      <w:pPr>
        <w:pStyle w:val="ListBullet"/>
      </w:pPr>
      <w:r>
        <w:t>Cluster 2: tenure = 31.74, monthlycharges = 42.02, seniorcitizen = 0.15, churn = 0.25, size = 682</w:t>
      </w:r>
    </w:p>
    <w:p>
      <w:pPr>
        <w:pStyle w:val="ListBullet"/>
      </w:pPr>
      <w:r>
        <w:t>Cluster 3: tenure = 34.15, monthlycharges = 65.46, seniorcitizen = 0.14, churn = 0.24, size = 1891</w:t>
      </w:r>
    </w:p>
    <w:p>
      <w:r>
        <w:t>From this table, Cluster 1 had the highest churn rate, while Cluster 3 had the lowest churn rate. However, the overall churn differences between the clusters were not extremely large, which suggests that clustering is useful for segmentation and insight generation, but not necessarily as a strong standalone churn prediction method.</w:t>
      </w:r>
    </w:p>
    <w:p>
      <w:r>
        <w:rPr>
          <w:b/>
          <w:sz w:val="26"/>
        </w:rPr>
        <w:t>Cluster 0 Interpretation</w:t>
      </w:r>
    </w:p>
    <w:p>
      <w:r>
        <w:t>Cluster 0 represented a stable long-contract customer segment.</w:t>
      </w:r>
    </w:p>
    <w:p>
      <w:r>
        <w:t>This cluster had 1531 customers and a churn rate of 0.26. The most defining characteristic of this cluster was its contract structure. The contract mix showed that 100% of this cluster consisted of customers on two-year contracts. No month-to-month or one-year contracts were present in this group. In terms of internet service, approximately 74.98% used DSL and 25.02% used fiber optic. The gender mix was balanced, and around 29.65% of customers had dependents.</w:t>
      </w:r>
    </w:p>
    <w:p>
      <w:r>
        <w:t>This cluster can therefore be interpreted as a long-term, contract-stable customer segment. Even though the monthly charges were not especially low, the fixed two-year commitment seems to be associated with more stable retention compared with higher-risk clusters.</w:t>
      </w:r>
    </w:p>
    <w:p>
      <w:r>
        <w:rPr>
          <w:b/>
          <w:sz w:val="26"/>
        </w:rPr>
        <w:t>Cluster 1 Interpretation</w:t>
      </w:r>
    </w:p>
    <w:p>
      <w:r>
        <w:t>Cluster 1 represented the highest-churn customer segment.</w:t>
      </w:r>
    </w:p>
    <w:p>
      <w:r>
        <w:t>This was the largest cluster, containing 2939 customers, and it had the highest churn rate at 0.29. The contract structure showed that 70.64% of customers in this cluster were on month-to-month plans, while 29.36% were on one-year contracts, and none were on two-year contracts. The internet service mix was mostly DSL, with 77.75% DSL users and 22.25% fiber optic users. This cluster also had the highest senior citizen proportion at 0.18 and the lowest proportion of customers with dependents, with only 19.02% having dependents.</w:t>
      </w:r>
    </w:p>
    <w:p>
      <w:r>
        <w:t>This cluster can therefore be interpreted as a higher-risk segment made up largely of month-to-month DSL customers with fewer dependents and no long-term contract protection. Among all the clusters, this is the group most associated with churn risk.</w:t>
      </w:r>
    </w:p>
    <w:p>
      <w:r>
        <w:rPr>
          <w:b/>
          <w:sz w:val="26"/>
        </w:rPr>
        <w:t>Cluster 2 Interpretation</w:t>
      </w:r>
    </w:p>
    <w:p>
      <w:r>
        <w:t>Cluster 2 represented a lower-charge mixed-plan customer segment.</w:t>
      </w:r>
    </w:p>
    <w:p>
      <w:r>
        <w:t>This was the smallest cluster, with 682 customers, and it had a churn rate of 0.25. Its most distinctive feature was the much lower monthly charge average of 42.02, which was clearly lower than the other clusters. The contract mix was more balanced than in Clusters 0, 1, and 3, with 52.93% month-to-month, 23.02% one-year, and 24.05% two-year customers. The internet service mix was also more mixed, with 55.87% DSL and 44.13% fiber optic. Around 30.21% of customers had dependents.</w:t>
      </w:r>
    </w:p>
    <w:p>
      <w:r>
        <w:t>This cluster appears to represent a lower-cost segment with a more mixed combination of contract types and internet services. Its churn level was moderate rather than strongly high or low. Therefore, this cluster is best understood as a price-distinct group rather than a sharply defined churn-risk cluster.</w:t>
      </w:r>
    </w:p>
    <w:p>
      <w:r>
        <w:rPr>
          <w:b/>
          <w:sz w:val="26"/>
        </w:rPr>
        <w:t>Cluster 3 Interpretation</w:t>
      </w:r>
    </w:p>
    <w:p>
      <w:r>
        <w:t>Cluster 3 represented a fiber-heavy and relatively more stable segment.</w:t>
      </w:r>
    </w:p>
    <w:p>
      <w:r>
        <w:t>This cluster contained 1891 customers and had the lowest churn rate, at 0.24. Its strongest defining characteristic was internet service type: 92.97% of customers in this cluster used fiber optic, while only 7.03% used DSL. The contract mix showed that 76.04% of customers were month-to-month and 23.96% were on one-year contracts, with no two-year contracts. Despite being heavily month-to-month, this cluster had the lowest churn. It also had the highest average tenure at 34.15 and the highest proportion of customers with dependents, at 47.12%.</w:t>
      </w:r>
    </w:p>
    <w:p>
      <w:r>
        <w:t>This cluster can therefore be interpreted as a fiber-dominant segment with longer customer retention and more customers with dependents. It demonstrates that month-to-month status alone is not enough to explain churn. Customer profiles are more complex, and other features such as service type, tenure, and dependents also matter.</w:t>
      </w:r>
    </w:p>
    <w:p>
      <w:r>
        <w:rPr>
          <w:b/>
          <w:sz w:val="26"/>
        </w:rPr>
        <w:t>Cross-Cluster Insights</w:t>
      </w:r>
    </w:p>
    <w:p>
      <w:r>
        <w:t>Several broader patterns emerged across the four clusters.</w:t>
      </w:r>
    </w:p>
    <w:p>
      <w:r>
        <w:t>First, contract type was one of the strongest differentiators between clusters. Cluster 0 was defined entirely by two-year contracts, while Cluster 1, which had the highest churn, contained no two-year contracts and was dominated by month-to-month customers.</w:t>
      </w:r>
    </w:p>
    <w:p>
      <w:r>
        <w:t>Second, internet service type also played an important role. Cluster 3 was strongly defined by fiber optic users, while Clusters 0 and 1 were much more DSL-heavy. This indicates that service type contributed meaningfully to cluster separation.</w:t>
      </w:r>
    </w:p>
    <w:p>
      <w:r>
        <w:t>Third, monthly charges distinguished Cluster 2 from the others. That cluster had substantially lower average charges, which made it stand out even though its churn rate was not extreme.</w:t>
      </w:r>
    </w:p>
    <w:p>
      <w:r>
        <w:t>Fourth, gender distribution was almost balanced across all clusters, which suggests that gender was not a useful segmentation factor in this analysis.</w:t>
      </w:r>
    </w:p>
    <w:p>
      <w:r>
        <w:t>Finally, dependents distribution varied in a more informative way. The highest-churn cluster, Cluster 1, had the lowest proportion of customers with dependents, while Cluster 3, which had the lowest churn, had the highest proportion of customers with dependents.</w:t>
      </w:r>
    </w:p>
    <w:p>
      <w:r>
        <w:rPr>
          <w:b/>
          <w:sz w:val="26"/>
        </w:rPr>
        <w:t>Interpretation of Churn Risk</w:t>
      </w:r>
    </w:p>
    <w:p>
      <w:r>
        <w:t>The cluster analysis suggests that the customer segment most associated with churn risk is Cluster 1. This group is characterized by:</w:t>
        <w:br/>
        <w:t>- the highest churn rate</w:t>
        <w:br/>
        <w:t>- a high concentration of month-to-month contracts</w:t>
        <w:br/>
        <w:t>- no two-year contracts</w:t>
        <w:br/>
        <w:t>- mostly DSL customers</w:t>
        <w:br/>
        <w:t>- fewer dependents</w:t>
        <w:br/>
        <w:t>- a slightly higher senior citizen proportion</w:t>
      </w:r>
    </w:p>
    <w:p>
      <w:r>
        <w:t>However, these results should be interpreted as associations rather than proof of causation. The cluster analysis shows which customer types tend to appear together and which groups have higher churn rates, but it does not prove that one specific feature directly causes churn.</w:t>
      </w:r>
    </w:p>
    <w:p>
      <w:r>
        <w:rPr>
          <w:b/>
          <w:sz w:val="26"/>
        </w:rPr>
        <w:t>Conclusion</w:t>
      </w:r>
    </w:p>
    <w:p>
      <w:r>
        <w:t>The clustering results were useful for customer segmentation and for identifying broad patterns in churn-related customer profiles. Cluster 1 was the highest-risk segment, while Cluster 3 was the lowest-churn segment. Cluster 0 represented a highly stable two-year contract group, and Cluster 2 represented a lower-cost mixed-plan segment.</w:t>
      </w:r>
    </w:p>
    <w:p>
      <w:r>
        <w:t>Overall, the analysis suggests that contract structure, internet service type, monthly charges, and dependents are more useful for describing cluster differences than gender. The results provide actionable segmentation insight for later project stages, including churn prediction modeling and targeted retention strategies. At the same time, the relatively small differences in churn rates across clusters indicate that clustering should be used mainly for segmentation and insight generation rather than as a standalone predictive solution.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