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C60C" w14:textId="1C063275" w:rsidR="00662B12" w:rsidRDefault="00662B12" w:rsidP="00662B1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GLOBAL LAYOFFS TRENDING ANALYSIS(2020 – 2025)</w:t>
      </w:r>
    </w:p>
    <w:p w14:paraId="11B75BE4" w14:textId="242FB1B9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>STAGE 4 – DOCUMENTATION, INSIGHTS &amp; PRESENTATION</w:t>
      </w:r>
    </w:p>
    <w:p w14:paraId="1DF906D6" w14:textId="255AB71E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 xml:space="preserve"> 1. Introduction</w:t>
      </w:r>
    </w:p>
    <w:p w14:paraId="7587FC0E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Stage 4 focuses on presenting the final analysis results through a dashboard, summarizing insights, and providing business recommendations. The goal is to convert data analysis into meaningful information that supports decision-making.</w:t>
      </w:r>
    </w:p>
    <w:p w14:paraId="5F5FAAF0" w14:textId="54E4F246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>2. Dashboard Overview</w:t>
      </w:r>
    </w:p>
    <w:p w14:paraId="742DB3B1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A dashboard was created using </w:t>
      </w:r>
      <w:r w:rsidRPr="00662B12">
        <w:rPr>
          <w:rFonts w:ascii="Times New Roman" w:hAnsi="Times New Roman" w:cs="Times New Roman"/>
          <w:b/>
          <w:bCs/>
          <w:sz w:val="28"/>
          <w:szCs w:val="28"/>
        </w:rPr>
        <w:t>Microsoft Power BI</w:t>
      </w:r>
      <w:r w:rsidRPr="00662B12">
        <w:rPr>
          <w:rFonts w:ascii="Times New Roman" w:hAnsi="Times New Roman" w:cs="Times New Roman"/>
          <w:sz w:val="28"/>
          <w:szCs w:val="28"/>
        </w:rPr>
        <w:t xml:space="preserve"> to visually represent layoffs data.</w:t>
      </w:r>
    </w:p>
    <w:p w14:paraId="18538CD5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dashboard includes multiple charts such as:</w:t>
      </w:r>
    </w:p>
    <w:p w14:paraId="584E80D9" w14:textId="77777777" w:rsidR="00662B12" w:rsidRPr="00662B12" w:rsidRDefault="00662B12" w:rsidP="00662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Layoffs by Industry </w:t>
      </w:r>
    </w:p>
    <w:p w14:paraId="56B1EAE2" w14:textId="77777777" w:rsidR="00662B12" w:rsidRPr="00662B12" w:rsidRDefault="00662B12" w:rsidP="00662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Layoffs by Country </w:t>
      </w:r>
    </w:p>
    <w:p w14:paraId="028CC915" w14:textId="77777777" w:rsidR="00662B12" w:rsidRPr="00662B12" w:rsidRDefault="00662B12" w:rsidP="00662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Year-wise Layoffs Trend </w:t>
      </w:r>
    </w:p>
    <w:p w14:paraId="6E0ACA19" w14:textId="77777777" w:rsidR="00662B12" w:rsidRPr="00662B12" w:rsidRDefault="00662B12" w:rsidP="00662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Top Companies by Layoffs </w:t>
      </w:r>
    </w:p>
    <w:p w14:paraId="2EF80604" w14:textId="77777777" w:rsidR="00662B12" w:rsidRPr="00662B12" w:rsidRDefault="00662B12" w:rsidP="00662B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Funding vs Layoffs (Scatter Plot) </w:t>
      </w:r>
    </w:p>
    <w:p w14:paraId="7C0B8544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It also includes KPI cards and filters (slicers) for better interactivity.</w:t>
      </w:r>
    </w:p>
    <w:p w14:paraId="61047C49" w14:textId="213D3D20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EC76C" wp14:editId="2B1DAA2B">
            <wp:extent cx="5731510" cy="3412490"/>
            <wp:effectExtent l="0" t="0" r="2540" b="0"/>
            <wp:docPr id="193783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7293" name="Picture 1937837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CA8" w14:textId="114E4012" w:rsid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FCB3BB" wp14:editId="494FE0C9">
            <wp:extent cx="5731510" cy="3441700"/>
            <wp:effectExtent l="0" t="0" r="2540" b="6350"/>
            <wp:docPr id="1256747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47871" name="Picture 12567478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A445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</w:p>
    <w:p w14:paraId="7BBDCE3A" w14:textId="600A5359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 xml:space="preserve"> 3. Summary of Findings (Plain English)</w:t>
      </w:r>
    </w:p>
    <w:p w14:paraId="3B9D85ED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analysis shows that layoffs are not evenly distributed across industries and countries.</w:t>
      </w:r>
    </w:p>
    <w:p w14:paraId="25279C82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technology sector accounts for a large portion of layoffs, indicating major restructuring in that industry.</w:t>
      </w:r>
    </w:p>
    <w:p w14:paraId="7BABDEAC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Layoffs have increased in recent years, suggesting the impact of economic conditions and business challenges.</w:t>
      </w:r>
    </w:p>
    <w:p w14:paraId="0B8A5636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Additionally, layoffs are concentrated in specific countries, showing regional impact.</w:t>
      </w:r>
    </w:p>
    <w:p w14:paraId="551A147B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Even companies with high funding are laying off employees, which indicates that layoffs are influenced by strategic decisions and not just financial limitations.</w:t>
      </w:r>
    </w:p>
    <w:p w14:paraId="1AB3481A" w14:textId="04D00928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 xml:space="preserve"> 4. Key Insights</w:t>
      </w:r>
    </w:p>
    <w:p w14:paraId="6AE1C7E3" w14:textId="77777777" w:rsidR="00662B12" w:rsidRPr="00662B12" w:rsidRDefault="00662B12" w:rsidP="00662B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The technology industry experienced the highest layoffs </w:t>
      </w:r>
    </w:p>
    <w:p w14:paraId="72BE4360" w14:textId="77777777" w:rsidR="00662B12" w:rsidRPr="00662B12" w:rsidRDefault="00662B12" w:rsidP="00662B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Layoffs increased significantly over time </w:t>
      </w:r>
    </w:p>
    <w:p w14:paraId="082BBA15" w14:textId="77777777" w:rsidR="00662B12" w:rsidRPr="00662B12" w:rsidRDefault="00662B12" w:rsidP="00662B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A small number of companies contributed to very large layoffs </w:t>
      </w:r>
    </w:p>
    <w:p w14:paraId="108E6304" w14:textId="77777777" w:rsidR="00662B12" w:rsidRPr="00662B12" w:rsidRDefault="00662B12" w:rsidP="00662B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Layoffs are concentrated in a few countries </w:t>
      </w:r>
    </w:p>
    <w:p w14:paraId="41794A73" w14:textId="77777777" w:rsidR="00662B12" w:rsidRPr="00662B12" w:rsidRDefault="00662B12" w:rsidP="00662B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No strong relationship between funding and layoffs </w:t>
      </w:r>
    </w:p>
    <w:p w14:paraId="13B1953B" w14:textId="4A710E38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5. Business Recommendations</w:t>
      </w:r>
    </w:p>
    <w:p w14:paraId="1EB6C0E4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Based on the analysis, the following recommendations are provided:</w:t>
      </w:r>
    </w:p>
    <w:p w14:paraId="6412B71A" w14:textId="77777777" w:rsidR="00662B12" w:rsidRPr="00662B12" w:rsidRDefault="00662B12" w:rsidP="00662B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Companies should improve workforce planning to avoid sudden layoffs </w:t>
      </w:r>
    </w:p>
    <w:p w14:paraId="3D075D34" w14:textId="77777777" w:rsidR="00662B12" w:rsidRPr="00662B12" w:rsidRDefault="00662B12" w:rsidP="00662B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Organizations should invest in employee reskilling and upskilling </w:t>
      </w:r>
    </w:p>
    <w:p w14:paraId="5E8F57ED" w14:textId="77777777" w:rsidR="00662B12" w:rsidRPr="00662B12" w:rsidRDefault="00662B12" w:rsidP="00662B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Businesses should diversify their strategies to reduce risks </w:t>
      </w:r>
    </w:p>
    <w:p w14:paraId="3C2CF63D" w14:textId="77777777" w:rsidR="00662B12" w:rsidRPr="00662B12" w:rsidRDefault="00662B12" w:rsidP="00662B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Cost optimization should be considered before layoffs </w:t>
      </w:r>
    </w:p>
    <w:p w14:paraId="23EF6584" w14:textId="77777777" w:rsidR="00662B12" w:rsidRPr="00662B12" w:rsidRDefault="00662B12" w:rsidP="00662B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 xml:space="preserve">Governments can support affected industries and workers </w:t>
      </w:r>
    </w:p>
    <w:p w14:paraId="1C9E50FE" w14:textId="76BA2DFE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 xml:space="preserve"> 6. Final Story with Dashboard</w:t>
      </w:r>
    </w:p>
    <w:p w14:paraId="0095D15B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dashboard provides a complete view of global layoffs trends.</w:t>
      </w:r>
    </w:p>
    <w:p w14:paraId="0E8D4290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KPI section gives an overview of total layoffs and affected companies.</w:t>
      </w:r>
    </w:p>
    <w:p w14:paraId="5C3F521F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industry chart highlights that the technology sector has the highest layoffs.</w:t>
      </w:r>
    </w:p>
    <w:p w14:paraId="043E635E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country chart shows that layoffs are concentrated in specific regions.</w:t>
      </w:r>
    </w:p>
    <w:p w14:paraId="6876BEC0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trend chart indicates that layoffs have increased in recent years.</w:t>
      </w:r>
    </w:p>
    <w:p w14:paraId="2E80AF08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scatter plot shows that there is no strong relationship between funding and layoffs.</w:t>
      </w:r>
    </w:p>
    <w:p w14:paraId="19C7933C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Overall, the dashboard demonstrates that layoffs are influenced by multiple factors such as industry trends, economic conditions, and company strategies.</w:t>
      </w:r>
    </w:p>
    <w:p w14:paraId="6F12E918" w14:textId="4C13E5DD" w:rsidR="00662B12" w:rsidRPr="00662B12" w:rsidRDefault="00662B12" w:rsidP="00662B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2B12">
        <w:rPr>
          <w:rFonts w:ascii="Times New Roman" w:hAnsi="Times New Roman" w:cs="Times New Roman"/>
          <w:b/>
          <w:bCs/>
          <w:sz w:val="28"/>
          <w:szCs w:val="28"/>
        </w:rPr>
        <w:t xml:space="preserve"> 7. Conclusion</w:t>
      </w:r>
    </w:p>
    <w:p w14:paraId="43854078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In conclusion, this stage presents the final outcomes of the project through a dashboard and insights.</w:t>
      </w:r>
    </w:p>
    <w:p w14:paraId="6A071415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analysis helps in understanding workforce reduction patterns and provides valuable information for business decision-making.</w:t>
      </w:r>
    </w:p>
    <w:p w14:paraId="2C9A5753" w14:textId="77777777" w:rsidR="00662B12" w:rsidRPr="00662B12" w:rsidRDefault="00662B12" w:rsidP="00662B12">
      <w:pPr>
        <w:rPr>
          <w:rFonts w:ascii="Times New Roman" w:hAnsi="Times New Roman" w:cs="Times New Roman"/>
          <w:sz w:val="28"/>
          <w:szCs w:val="28"/>
        </w:rPr>
      </w:pPr>
      <w:r w:rsidRPr="00662B12">
        <w:rPr>
          <w:rFonts w:ascii="Times New Roman" w:hAnsi="Times New Roman" w:cs="Times New Roman"/>
          <w:sz w:val="28"/>
          <w:szCs w:val="28"/>
        </w:rPr>
        <w:t>The dashboard makes it easier to interpret data and supports organizations in planning better strategies for the future.</w:t>
      </w:r>
    </w:p>
    <w:p w14:paraId="5304C76B" w14:textId="77777777" w:rsidR="00736795" w:rsidRPr="00662B12" w:rsidRDefault="00736795" w:rsidP="00662B12">
      <w:pPr>
        <w:rPr>
          <w:rFonts w:ascii="Times New Roman" w:hAnsi="Times New Roman" w:cs="Times New Roman"/>
          <w:sz w:val="28"/>
          <w:szCs w:val="28"/>
        </w:rPr>
      </w:pPr>
    </w:p>
    <w:sectPr w:rsidR="00736795" w:rsidRPr="00662B12" w:rsidSect="00662B1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000"/>
    <w:multiLevelType w:val="multilevel"/>
    <w:tmpl w:val="F2DA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46A3A"/>
    <w:multiLevelType w:val="multilevel"/>
    <w:tmpl w:val="15B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32FC2"/>
    <w:multiLevelType w:val="multilevel"/>
    <w:tmpl w:val="B63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59053">
    <w:abstractNumId w:val="1"/>
  </w:num>
  <w:num w:numId="2" w16cid:durableId="76169233">
    <w:abstractNumId w:val="2"/>
  </w:num>
  <w:num w:numId="3" w16cid:durableId="100054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91"/>
    <w:rsid w:val="00662B12"/>
    <w:rsid w:val="00736795"/>
    <w:rsid w:val="00967326"/>
    <w:rsid w:val="00E4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78C6"/>
  <w15:chartTrackingRefBased/>
  <w15:docId w15:val="{9EBA55DA-9113-484E-B267-EF6BA121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5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5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5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67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subitsha jeganathan</dc:creator>
  <cp:keywords/>
  <dc:description/>
  <cp:lastModifiedBy>subitsha jeganathan</cp:lastModifiedBy>
  <cp:revision>1</cp:revision>
  <dcterms:created xsi:type="dcterms:W3CDTF">2026-04-22T13:24:00Z</dcterms:created>
  <dcterms:modified xsi:type="dcterms:W3CDTF">2026-04-22T13:51:00Z</dcterms:modified>
</cp:coreProperties>
</file>