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44" w:id="83"/>
      <w:bookmarkEnd w:id="8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96" w:line="23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（房屋租赁合同纠纷）</w:t>
      </w:r>
    </w:p>
    <w:p>
      <w:pPr>
        <w:spacing w:line="173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1098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对迟延支付租金的利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3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4"/>
              </w:rPr>
              <w:t>对交付标的物有无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对解除合同有无异议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5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7"/>
              </w:rPr>
              <w:t>对返还租赁物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7"/>
              </w:rPr>
              <w:t>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2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对诉讼费负担有无异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2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81" w:line="283" w:lineRule="auto"/>
              <w:jc w:val="both"/>
              <w:rPr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7"/>
              </w:rPr>
              <w:t>对合同签订情况（名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对签订主体有无异议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21"/>
              <w:spacing w:before="78" w:line="283" w:lineRule="auto"/>
              <w:jc w:val="both"/>
              <w:rPr/>
            </w:pPr>
            <w:r>
              <w:rPr>
                <w:color w:val="231F20"/>
                <w:spacing w:val="11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1"/>
              </w:rPr>
              <w:t>对租赁标的物情况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对合同约定租赁期限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对合同约定的租金及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对其他费用的约定有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0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对合同约定的违约责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对是否约定合同解除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对租赁物交付时间有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对押金约定情况有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2" w:line="273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对租金支付情况有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对逾期未付租金情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firstLine="15"/>
              <w:spacing w:before="83" w:line="273" w:lineRule="auto"/>
              <w:rPr/>
            </w:pPr>
            <w:r>
              <w:rPr>
                <w:color w:val="231F20"/>
                <w:spacing w:val="1"/>
              </w:rPr>
              <w:t>13.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{{field_029}}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4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{{field_030}}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{{field_031}}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