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52" w:id="99"/>
      <w:bookmarkEnd w:id="99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49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（建设工程施工合同纠纷）</w:t>
      </w:r>
    </w:p>
    <w:p>
      <w:pPr>
        <w:spacing w:line="222" w:lineRule="exact"/>
        <w:rPr/>
      </w:pPr>
      <w:r/>
    </w:p>
    <w:tbl>
      <w:tblPr>
        <w:tblStyle w:val="TableNormal"/>
        <w:tblW w:w="935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16"/>
        <w:gridCol w:w="1154"/>
        <w:gridCol w:w="1788"/>
        <w:gridCol w:w="1028"/>
        <w:gridCol w:w="4268"/>
      </w:tblGrid>
      <w:tr>
        <w:trPr>
          <w:trHeight w:val="4453" w:hRule="atLeast"/>
        </w:trPr>
        <w:tc>
          <w:tcPr>
            <w:tcW w:w="935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7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4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电子版填写时，相关栏目可复制粘贴或扩容，但不得改</w:t>
            </w:r>
            <w:r>
              <w:rPr>
                <w:color w:val="231F20"/>
                <w:spacing w:val="-3"/>
              </w:rPr>
              <w:t>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</w:t>
            </w:r>
            <w:r>
              <w:rPr>
                <w:color w:val="231F20"/>
                <w:spacing w:val="4"/>
              </w:rPr>
              <w:t>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90" w:firstLine="416"/>
              <w:spacing w:before="95" w:line="273" w:lineRule="auto"/>
              <w:rPr/>
            </w:pPr>
            <w:r>
              <w:rPr>
                <w:color w:val="231F20"/>
                <w:spacing w:val="4"/>
              </w:rPr>
              <w:t>如果诉讼参加人违反有关规定，虚假诉讼、</w:t>
            </w:r>
            <w:r>
              <w:rPr>
                <w:color w:val="231F20"/>
                <w:spacing w:val="3"/>
              </w:rPr>
              <w:t>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11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46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4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8" w:type="dxa"/>
            <w:vAlign w:val="top"/>
          </w:tcPr>
          <w:p>
            <w:pPr>
              <w:pStyle w:val="TableText"/>
              <w:ind w:left="307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5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8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8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8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7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所有制性质：国有□（控股□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参股□)  民营□  其他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96" w:line="281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503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单位：              职务：  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11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9"/>
              <w:spacing w:before="87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82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1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对支付工程款的诉请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/>
              <w:spacing w:before="82" w:line="282" w:lineRule="auto"/>
              <w:jc w:val="both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对迟延支付工程款的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利息（违约金）有无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1" w:line="282" w:lineRule="auto"/>
              <w:jc w:val="both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对原告享有建设工程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价款优先受偿权有无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/>
              <w:spacing w:before="81" w:line="282" w:lineRule="auto"/>
              <w:jc w:val="both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对原告突破合同相对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性请求承担支付工程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款等责任有无异议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对退还超付的工程款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对支付超付工程款的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利息有无异议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1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对赔偿损失的诉请有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1" w:right="84" w:hanging="13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8.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对建设工程施工合同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的效力有无异议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9.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对继续履行或者解除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合同有无异议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1" w:right="84" w:firstLine="1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10.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对实现债权的费用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的诉请有无异议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11.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对诉讼费负担有无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{{field_016}}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3" w:line="281" w:lineRule="exact"/>
              <w:rPr/>
            </w:pPr>
            <w:r>
              <w:rPr>
                <w:color w:val="231F20"/>
                <w:spacing w:val="-17"/>
                <w:position w:val="1"/>
              </w:rPr>
              <w:t>12.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对其他请求有无异议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{{field_017}}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81" w:lineRule="exact"/>
              <w:rPr/>
            </w:pPr>
            <w:r>
              <w:rPr>
                <w:color w:val="231F20"/>
                <w:spacing w:val="-17"/>
                <w:position w:val="1"/>
              </w:rPr>
              <w:t>13.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对标的总额有无异议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5"/>
              <w:spacing w:before="68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bookmarkStart w:name="bookmark279" w:id="100"/>
            <w:bookmarkEnd w:id="100"/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92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{{field_019}}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34"/>
              <w:spacing w:before="82" w:line="286" w:lineRule="auto"/>
              <w:jc w:val="both"/>
              <w:rPr/>
            </w:pPr>
            <w:r>
              <w:rPr>
                <w:color w:val="231F20"/>
                <w:spacing w:val="-17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7"/>
              </w:rPr>
              <w:t>对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7"/>
              </w:rPr>
              <w:t>合 同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7"/>
              </w:rPr>
              <w:t>签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7"/>
              </w:rPr>
              <w:t>订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7"/>
              </w:rPr>
              <w:t>情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7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1"/>
              </w:rPr>
              <w:t>间、地点、是否招投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标等）有无异议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9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2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对签订主体有无异议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{{field_021}}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21"/>
              <w:spacing w:before="82" w:line="286" w:lineRule="auto"/>
              <w:jc w:val="both"/>
              <w:rPr/>
            </w:pPr>
            <w:r>
              <w:rPr>
                <w:color w:val="231F20"/>
                <w:spacing w:val="-13"/>
              </w:rPr>
              <w:t>3.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3"/>
              </w:rPr>
              <w:t>对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3"/>
              </w:rPr>
              <w:t>建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13"/>
              </w:rPr>
              <w:t>设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3"/>
              </w:rPr>
              <w:t>工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3"/>
              </w:rPr>
              <w:t>程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3"/>
              </w:rPr>
              <w:t>情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3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6"/>
              </w:rPr>
              <w:t>（工程名称、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26"/>
              </w:rPr>
              <w:t>所在地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1"/>
              </w:rPr>
              <w:t>点、施工范围、质量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标准等）有无异议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对合同约定的工程款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及支付方式有无异议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对建设工程的工期有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{{field_024}}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2"/>
              <w:spacing w:before="82" w:line="282" w:lineRule="auto"/>
              <w:jc w:val="both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对合同约定的工程质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量标准及竣工验收程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序有无异议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6"/>
              <w:spacing w:before="83" w:line="273" w:lineRule="auto"/>
              <w:rPr/>
            </w:pPr>
            <w:r>
              <w:rPr>
                <w:color w:val="231F20"/>
                <w:spacing w:val="-9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9"/>
              </w:rPr>
              <w:t>对合同约定的违约金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（保证金）有无异议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5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8.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对工程款支付情况有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2" w:lineRule="exact"/>
              <w:rPr/>
            </w:pPr>
            <w:r>
              <w:rPr>
                <w:color w:val="231F20"/>
                <w:spacing w:val="-6"/>
                <w:position w:val="1"/>
              </w:rPr>
              <w:t>9.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对建设工程质量情况</w:t>
            </w:r>
          </w:p>
          <w:p>
            <w:pPr>
              <w:pStyle w:val="TableText"/>
              <w:ind w:left="84"/>
              <w:spacing w:before="65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10.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对建设工程交付情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11.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对停窝工损失等情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{{field_030}}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4" w:line="282" w:lineRule="auto"/>
              <w:jc w:val="both"/>
              <w:rPr/>
            </w:pPr>
            <w:r>
              <w:rPr>
                <w:color w:val="231F20"/>
                <w:spacing w:val="2"/>
              </w:rPr>
              <w:t>12.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对原告享有建设工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程价款优先受偿权有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{{field_031}}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1" w:line="275" w:lineRule="auto"/>
              <w:rPr/>
            </w:pPr>
            <w:r>
              <w:rPr>
                <w:color w:val="231F20"/>
                <w:spacing w:val="2"/>
              </w:rPr>
              <w:t>13.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对是否承担赔偿责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{{field_032}}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7" w:right="85" w:firstLine="15"/>
              <w:spacing w:before="80" w:line="274" w:lineRule="auto"/>
              <w:rPr/>
            </w:pPr>
            <w:r>
              <w:rPr>
                <w:color w:val="231F20"/>
                <w:spacing w:val="1"/>
              </w:rPr>
              <w:t>14.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1"/>
              </w:rPr>
              <w:t>有无其他免责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1"/>
              </w:rPr>
              <w:t>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{{field_033}}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0" w:line="274" w:lineRule="auto"/>
              <w:rPr/>
            </w:pPr>
            <w:r>
              <w:rPr>
                <w:color w:val="231F20"/>
                <w:spacing w:val="2"/>
              </w:rPr>
              <w:t>15.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2" w:line="279" w:lineRule="exact"/>
              <w:rPr/>
            </w:pPr>
            <w:r>
              <w:rPr>
                <w:color w:val="231F20"/>
                <w:spacing w:val="-12"/>
                <w:position w:val="1"/>
              </w:rPr>
              <w:t>16.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答辩依据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{{field_034}}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2" w:line="280" w:lineRule="exact"/>
              <w:jc w:val="right"/>
              <w:rPr/>
            </w:pPr>
            <w:r>
              <w:rPr>
                <w:color w:val="231F20"/>
                <w:spacing w:val="-24"/>
                <w:position w:val="1"/>
              </w:rPr>
              <w:t>17.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4"/>
                <w:position w:val="1"/>
              </w:rPr>
              <w:t>证据清单（可另附页）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2" w:line="234" w:lineRule="auto"/>
              <w:rPr/>
            </w:pPr>
            <w:r>
              <w:rPr>
                <w:color w:val="231F20"/>
                <w:spacing w:val="-3"/>
              </w:rPr>
              <w:t>（施工合同、施工图 \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竣工图、结算单、竣工验收报</w:t>
            </w:r>
            <w:r>
              <w:rPr>
                <w:color w:val="231F20"/>
                <w:spacing w:val="-4"/>
              </w:rPr>
              <w:t>告等）</w:t>
            </w:r>
          </w:p>
          <w:p>
            <w:r>
              <w:t>{{field_035}}</w:t>
            </w:r>
          </w:p>
        </w:tc>
      </w:tr>
      <w:tr>
        <w:trPr>
          <w:trHeight w:val="465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72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{{field_036}}</w:t>
            </w:r>
          </w:p>
        </w:tc>
      </w:tr>
      <w:tr>
        <w:trPr>
          <w:trHeight w:val="5470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8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7" w:line="286" w:lineRule="auto"/>
              <w:rPr/>
            </w:pPr>
            <w:r>
              <w:rPr>
                <w:color w:val="231F20"/>
                <w:spacing w:val="4"/>
              </w:rPr>
              <w:t>2.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4"/>
              </w:rPr>
              <w:t>选择先行调解，调解成功且自动履行的免交诉</w:t>
            </w:r>
            <w:r>
              <w:rPr>
                <w:color w:val="231F20"/>
                <w:spacing w:val="3"/>
              </w:rPr>
              <w:t>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0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6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依照法律规定，调解具有保密性要求，调解过程不公开，调解协议</w:t>
            </w:r>
            <w:r>
              <w:rPr>
                <w:color w:val="231F20"/>
                <w:spacing w:val="3"/>
              </w:rPr>
              <w:t>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0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5.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4"/>
              </w:rPr>
              <w:t>调解达成的协议具有法律效力，可以依照法律</w:t>
            </w:r>
            <w:r>
              <w:rPr>
                <w:color w:val="231F20"/>
                <w:spacing w:val="3"/>
              </w:rPr>
              <w:t>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{{field_037}}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8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{{field_038}}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{{field_039}}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{{field_040}}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