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12" w:id="196"/>
      <w:bookmarkEnd w:id="19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（侵害商业秘密纠纷）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2680"/>
        <w:gridCol w:w="1069"/>
        <w:gridCol w:w="332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9" w:firstLine="419"/>
              <w:spacing w:before="59" w:line="273" w:lineRule="auto"/>
              <w:rPr/>
            </w:pPr>
            <w:r>
              <w:rPr>
                <w:color w:val="231F20"/>
                <w:spacing w:val="7"/>
              </w:rPr>
              <w:t>3.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7"/>
              </w:rPr>
              <w:t>本表有些内容可能与您的案件无关，您认为与案件无关的项目可以填“无</w:t>
            </w:r>
            <w:r>
              <w:rPr>
                <w:color w:val="231F20"/>
                <w:spacing w:val="6"/>
              </w:rPr>
              <w:t>”或不填；对于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</w:tcPr>
          <w:p>
            <w:pPr>
              <w:pStyle w:val="TableText"/>
              <w:ind w:left="32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2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 </w:t>
            </w:r>
            <w:r>
              <w:rPr>
                <w:color w:val="231F20"/>
                <w:spacing w:val="-1"/>
                <w:position w:val="1"/>
              </w:rPr>
              <w:t xml:space="preserve">   职务：</w:t>
            </w:r>
            <w:r>
              <w:rPr>
                <w:color w:val="231F20"/>
                <w:spacing w:val="8"/>
                <w:position w:val="1"/>
              </w:rPr>
              <w:t xml:space="preserve">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949" w:firstLine="420"/>
              <w:spacing w:before="58" w:line="275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对停止侵权有无异议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2" w:line="286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偿数额等）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对支付合理费用有无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对原告主张的商业秘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对被诉行为具体情况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83" w:line="273" w:lineRule="auto"/>
              <w:rPr/>
            </w:pPr>
            <w:r>
              <w:rPr>
                <w:color w:val="231F20"/>
                <w:spacing w:val="-1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2"/>
              </w:rPr>
              <w:t>其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2"/>
              </w:rPr>
              <w:t>他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2"/>
              </w:rPr>
              <w:t>异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2"/>
              </w:rPr>
              <w:t>议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2"/>
              </w:rPr>
              <w:t>及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2"/>
              </w:rPr>
              <w:t>依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2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{{field_015}}</w:t>
            </w:r>
          </w:p>
        </w:tc>
      </w:tr>
      <w:tr>
        <w:trPr>
          <w:trHeight w:val="546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{{field_016}}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{{field_019}}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