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系统模型"/>
    <w:p>
      <w:pPr>
        <w:pStyle w:val="Heading3"/>
      </w:pPr>
      <w:r>
        <w:t xml:space="preserve">4.1 系统模型</w:t>
      </w:r>
    </w:p>
    <w:p>
      <w:pPr>
        <w:pStyle w:val="FirstParagraph"/>
      </w:pPr>
      <w:r>
        <w:t xml:space="preserve">本发明提供的 FastOracle 预言机系统由以下三个核心逻辑模块组成：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节点评价与选拔模块（Committee Selection Module）：</w:t>
      </w:r>
    </w:p>
    <w:p>
      <w:pPr>
        <w:numPr>
          <w:ilvl w:val="0"/>
          <w:numId w:val="1000"/>
        </w:numPr>
      </w:pPr>
      <w:r>
        <w:t xml:space="preserve">用于从底层区块链的共识节点（如矿工或验证者）中筛选执行者。该模块通过抓取链上历史数据，计算节点的活跃度评分，并根据预设的目标人数动态调整准入阈值，从而构建一个规模稳定且成员可靠的</w:t>
      </w:r>
      <w:r>
        <w:t xml:space="preserve">“</w:t>
      </w:r>
      <w:r>
        <w:t xml:space="preserve">提名委员会</w:t>
      </w:r>
      <w:r>
        <w:t xml:space="preserve">”</w:t>
      </w:r>
      <w:r>
        <w:t xml:space="preserve">。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安全分组与任务调度模块（Partitioning &amp; Routing Module）：</w:t>
      </w:r>
    </w:p>
    <w:p>
      <w:pPr>
        <w:numPr>
          <w:ilvl w:val="0"/>
          <w:numId w:val="1000"/>
        </w:numPr>
      </w:pPr>
      <w:r>
        <w:t xml:space="preserve">用于将选拔出的提名委员会划分为多个并行的子执行单元。该模块基于概率安全模型，在保证系统抗攻击能力的条件下计算最优的分组数量，并负责将外部预言机请求定向路由至对应的子委员会。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聚合共识与有序提交模块（Aggregation &amp; Reporting Module）：</w:t>
      </w:r>
    </w:p>
    <w:p>
      <w:pPr>
        <w:numPr>
          <w:ilvl w:val="0"/>
          <w:numId w:val="1000"/>
        </w:numPr>
      </w:pPr>
      <w:r>
        <w:t xml:space="preserve">用于各小组内部的数据处理与结果反馈。该模块支持小组内的异步签名聚合，并利用确定性的排列算法（如 VRF 顺位）指导小组成员按序向链上智能合约提交结果，确保数据上链的低延迟与低成本。</w:t>
      </w:r>
    </w:p>
    <w:p>
      <w:r>
        <w:pict>
          <v:rect style="width:0;height:1.5pt" o:hralign="center" o:hrstd="t" o:hr="t"/>
        </w:pict>
      </w:r>
    </w:p>
    <w:bookmarkEnd w:id="20"/>
    <w:bookmarkStart w:id="24" w:name="系统实现"/>
    <w:p>
      <w:pPr>
        <w:pStyle w:val="Heading3"/>
      </w:pPr>
      <w:r>
        <w:t xml:space="preserve">4.2 系统实现</w:t>
      </w:r>
    </w:p>
    <w:p>
      <w:pPr>
        <w:pStyle w:val="FirstParagraph"/>
      </w:pPr>
      <w:r>
        <w:t xml:space="preserve">本系统的技术实现分为以下三个具体阶段：</w:t>
      </w:r>
    </w:p>
    <w:bookmarkStart w:id="21" w:name="阶段一基于链上多维特征画像的委员会动态选拔"/>
    <w:p>
      <w:pPr>
        <w:pStyle w:val="Heading4"/>
      </w:pPr>
      <w:r>
        <w:t xml:space="preserve">阶段一：基于链上多维特征画像的委员会动态选拔</w:t>
      </w:r>
    </w:p>
    <w:p>
      <w:pPr>
        <w:pStyle w:val="FirstParagraph"/>
      </w:pPr>
      <w:r>
        <w:t xml:space="preserve">系统通过量化节点活跃度，自动筛选具备高可靠性的</w:t>
      </w:r>
      <w:r>
        <w:t xml:space="preserve">“</w:t>
      </w:r>
      <w:r>
        <w:t xml:space="preserve">提名委员会</w:t>
      </w:r>
      <w:r>
        <w:t xml:space="preserve">”</w:t>
      </w:r>
      <w:r>
        <w:t xml:space="preserve"> </w:t>
      </w:r>
      <w:r>
        <w:t xml:space="preserve">：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时间窗口划分与特征提取</w:t>
      </w:r>
      <w:r>
        <w:t xml:space="preserve">： 将区块链历史划分为固定长度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的非重叠时间窗口</w:t>
      </w:r>
      <w:r>
        <w:t xml:space="preserve"> </w:t>
      </w:r>
      <m:oMath>
        <m:sSub>
          <m:e>
            <m:r>
              <m:t>I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。针对矿工</w:t>
      </w:r>
      <w:r>
        <w:t xml:space="preserve"> </w:t>
      </w:r>
      <m:oMath>
        <m:r>
          <m:t>u</m:t>
        </m:r>
      </m:oMath>
      <w:r>
        <w:t xml:space="preserve">，在每个窗口内提取三维特征：区块生产得分 (</w:t>
      </w:r>
      <m:oMath>
        <m:r>
          <m:t>B</m:t>
        </m:r>
        <m:sSub>
          <m:e>
            <m:r>
              <m:t>S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u</m:t>
            </m:r>
          </m:sub>
        </m:sSub>
      </m:oMath>
      <w:r>
        <w:t xml:space="preserve">)、非合约交易得分 (</w:t>
      </w:r>
      <m:oMath>
        <m:r>
          <m:t>T</m:t>
        </m:r>
        <m:sSub>
          <m:e>
            <m:r>
              <m:t>S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u</m:t>
            </m:r>
          </m:sub>
        </m:sSub>
      </m:oMath>
      <w:r>
        <w:t xml:space="preserve">) 和智能合约交互得分 (</w:t>
      </w:r>
      <m:oMath>
        <m:r>
          <m:t>S</m:t>
        </m:r>
        <m:r>
          <m:t>C</m:t>
        </m:r>
        <m:sSub>
          <m:e>
            <m:r>
              <m:t>S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u</m:t>
            </m:r>
          </m:sub>
        </m:sSub>
      </m:oMath>
      <w:r>
        <w:t xml:space="preserve">) 。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Smart-Contract 交互得分计算</w:t>
      </w:r>
      <w:r>
        <w:t xml:space="preserve">： 引入 PageRank 迭代模型，计算合约权威度</w:t>
      </w:r>
      <w:r>
        <w:t xml:space="preserve"> </w:t>
      </w:r>
      <m:oMath>
        <m:r>
          <m:t>C</m:t>
        </m:r>
        <m:r>
          <m:t>A</m:t>
        </m:r>
        <m:sSup>
          <m:e>
            <m:r>
              <m:t>C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与用户活跃度</w:t>
      </w:r>
      <w:r>
        <w:t xml:space="preserve"> </w:t>
      </w:r>
      <m:oMath>
        <m:r>
          <m:t>U</m:t>
        </m:r>
        <m:r>
          <m:t>A</m:t>
        </m:r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t>A</m:t>
          </m:r>
          <m:sSup>
            <m:e>
              <m:r>
                <m:t>S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t>d</m:t>
              </m:r>
            </m:num>
            <m:den>
              <m:r>
                <m:rPr>
                  <m:sty m:val="p"/>
                </m:rPr>
                <m:t>|</m:t>
              </m:r>
              <m:r>
                <m:rPr>
                  <m:sty m:val="p"/>
                  <m:scr m:val="script"/>
                </m:rPr>
                <m:t>U</m:t>
              </m:r>
              <m:r>
                <m:rPr>
                  <m:sty m:val="p"/>
                </m:rPr>
                <m:t>|</m:t>
              </m:r>
            </m:den>
          </m:f>
          <m:r>
            <m:rPr>
              <m:sty m:val="p"/>
            </m:rPr>
            <m:t>+</m:t>
          </m:r>
          <m:r>
            <m:t>d</m:t>
          </m:r>
          <m:nary>
            <m:naryPr>
              <m:chr m:val="∑"/>
              <m:limLoc m:val="undOvr"/>
              <m:subHide m:val="0"/>
              <m:supHide m:val="1"/>
            </m:naryPr>
            <m:sub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  <m:scr m:val="script"/>
                </m:rPr>
                <m:t>C</m:t>
              </m:r>
            </m:sub>
            <m:sup>
              <m:r>
                <m:t>​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</m:sub>
              </m:sSub>
            </m:e>
          </m:nary>
          <m:r>
            <m:rPr>
              <m:sty m:val="p"/>
            </m:rPr>
            <m:t>⋅</m:t>
          </m:r>
          <m:r>
            <m:t>C</m:t>
          </m:r>
          <m:r>
            <m:t>A</m:t>
          </m:r>
          <m:sSup>
            <m:e>
              <m:r>
                <m:t>C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numPr>
          <w:ilvl w:val="0"/>
          <w:numId w:val="1000"/>
        </w:numPr>
      </w:pPr>
      <w:r>
        <w:t xml:space="preserve">其中，</w:t>
      </w:r>
      <m:oMath>
        <m:sSub>
          <m:e>
            <m:r>
              <m:t>p</m:t>
            </m:r>
          </m:e>
          <m:sub>
            <m:r>
              <m:t>u</m:t>
            </m:r>
            <m:r>
              <m:rPr>
                <m:sty m:val="p"/>
              </m:rPr>
              <m:t>,</m:t>
            </m:r>
            <m:r>
              <m:t>c</m:t>
            </m:r>
          </m:sub>
        </m:sSub>
      </m:oMath>
      <w:r>
        <w:t xml:space="preserve"> </w:t>
      </w:r>
      <w:r>
        <w:t xml:space="preserve">是基于 Gas 消耗量的归一化权重，</w:t>
      </w:r>
      <m:oMath>
        <m:r>
          <m:t>C</m:t>
        </m:r>
        <m:r>
          <m:t>A</m:t>
        </m:r>
        <m:r>
          <m:t>C</m:t>
        </m:r>
      </m:oMath>
      <w:r>
        <w:t xml:space="preserve"> </w:t>
      </w:r>
      <w:r>
        <w:t xml:space="preserve">的更新规则中引入了基于调用者分布的归一化香农熵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，用以量化合约交互的多样性与质量 。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指数时间衰减的活性总分聚合</w:t>
      </w:r>
      <w:r>
        <w:t xml:space="preserve">： 对各维特征进行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π</m:t>
            </m:r>
          </m:den>
        </m:f>
        <m:r>
          <m:rPr>
            <m:nor/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变换压缩极值，并结合衰减因子</w:t>
      </w:r>
      <w:r>
        <w:t xml:space="preserve"> </w:t>
      </w:r>
      <m:oMath>
        <m:r>
          <m:rPr>
            <m:nor/>
            <m:sty m:val="p"/>
          </m:rPr>
          <m:t>exp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λ</m:t>
        </m:r>
        <m:r>
          <m:t>k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计算最终得分</w:t>
      </w:r>
      <w:r>
        <w:t xml:space="preserve"> </w:t>
      </w:r>
      <m:oMath>
        <m:r>
          <m:t>A</m:t>
        </m:r>
        <m:sSub>
          <m:e>
            <m:r>
              <m:t>S</m:t>
            </m:r>
          </m:e>
          <m:sub>
            <m:r>
              <m:t>u</m:t>
            </m:r>
          </m:sub>
        </m:sSub>
      </m:oMath>
      <w:r>
        <w:t xml:space="preserve"> </w:t>
      </w:r>
      <w: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sSub>
            <m:e>
              <m:r>
                <m:t>S</m:t>
              </m:r>
            </m:e>
            <m:sub>
              <m:r>
                <m:t>u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0"/>
              <m:supHide m:val="1"/>
            </m:naryPr>
            <m:sub>
              <m:r>
                <m:t>k</m:t>
              </m:r>
            </m:sub>
            <m:sup>
              <m:r>
                <m:t>​</m:t>
              </m:r>
            </m:sup>
            <m:e>
              <m:nary>
                <m:naryPr>
                  <m:chr m:val="∑"/>
                  <m:limLoc m:val="undOvr"/>
                  <m:subHide m:val="0"/>
                  <m:supHide m:val="1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ty m:val="p"/>
                          <m:scr m:val="script"/>
                        </m:rPr>
                        <m:t>X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u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π</m:t>
                      </m:r>
                    </m:den>
                  </m:f>
                </m:e>
              </m:nary>
            </m:e>
          </m:nary>
          <m:r>
            <m:rPr>
              <m:nor/>
              <m:sty m:val="p"/>
            </m:rPr>
            <m:t>arctan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nor/>
              <m:sty m:val="p"/>
            </m:rPr>
            <m:t>exp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λ</m:t>
          </m:r>
          <m:r>
            <m:t>k</m:t>
          </m:r>
          <m:r>
            <m:t>L</m:t>
          </m:r>
          <m:r>
            <m:rPr>
              <m:sty m:val="p"/>
            </m:rPr>
            <m:t>)</m:t>
          </m:r>
        </m:oMath>
      </m:oMathPara>
    </w:p>
    <w:p>
      <w:pPr>
        <w:numPr>
          <w:ilvl w:val="0"/>
          <w:numId w:val="1002"/>
        </w:numPr>
      </w:pPr>
      <w:r>
        <w:rPr>
          <w:bCs/>
          <w:b/>
        </w:rPr>
        <w:t xml:space="preserve">比例控制算法驱动的自适应阈值调节</w:t>
      </w:r>
      <w:r>
        <w:t xml:space="preserve">： 系统根据本轮选出的提名委员会实际规模</w:t>
      </w:r>
      <w:r>
        <w:t xml:space="preserve"> </w:t>
      </w:r>
      <m:oMath>
        <m:r>
          <m:rPr>
            <m:sty m:val="p"/>
          </m:rPr>
          <m:t>|</m:t>
        </m:r>
        <m:sSup>
          <m:e>
            <m:r>
              <m:rPr>
                <m:sty m:val="p"/>
                <m:scr m:val="script"/>
              </m:rPr>
              <m:t>P</m:t>
            </m:r>
          </m:e>
          <m:sup>
            <m:r>
              <m:rPr>
                <m:sty m:val="p"/>
              </m:rPr>
              <m:t>(</m:t>
            </m:r>
            <m:r>
              <m:t>e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|</m:t>
        </m:r>
      </m:oMath>
      <w:r>
        <w:t xml:space="preserve"> </w:t>
      </w:r>
      <w:r>
        <w:t xml:space="preserve">与目标规模</w:t>
      </w:r>
      <w:r>
        <w:t xml:space="preserve"> </w:t>
      </w:r>
      <m:oMath>
        <m:sSub>
          <m:e>
            <m:r>
              <m:t>N</m:t>
            </m:r>
          </m:e>
          <m:sub>
            <m:r>
              <m:t>t</m:t>
            </m:r>
            <m:r>
              <m:t>a</m:t>
            </m:r>
            <m:r>
              <m:t>r</m:t>
            </m:r>
            <m:r>
              <m:t>g</m:t>
            </m:r>
            <m:r>
              <m:t>e</m:t>
            </m:r>
            <m:r>
              <m:t>t</m:t>
            </m:r>
          </m:sub>
        </m:sSub>
      </m:oMath>
      <w:r>
        <w:t xml:space="preserve"> </w:t>
      </w:r>
      <w:r>
        <w:t xml:space="preserve">之间的偏差，通过下式更新准入阈值 ：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τ</m:t>
              </m:r>
            </m:e>
            <m:sup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=</m:t>
          </m:r>
          <m:sSup>
            <m:e>
              <m:r>
                <m:t>τ</m:t>
              </m:r>
            </m:e>
            <m:sup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r>
            <m:t>η</m:t>
          </m:r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sSub>
            <m:e>
              <m:r>
                <m:t>N</m:t>
              </m:r>
            </m:e>
            <m:sub>
              <m:r>
                <m:t>t</m:t>
              </m:r>
              <m:r>
                <m:t>a</m:t>
              </m:r>
              <m:r>
                <m:t>r</m:t>
              </m:r>
              <m:r>
                <m:t>g</m:t>
              </m:r>
              <m:r>
                <m:t>e</m:t>
              </m:r>
              <m:r>
                <m:t>t</m:t>
              </m:r>
            </m:sub>
          </m:sSub>
          <m:r>
            <m:rPr>
              <m:sty m:val="p"/>
            </m:rPr>
            <m:t>−</m:t>
          </m:r>
          <m:r>
            <m:rPr>
              <m:sty m:val="p"/>
            </m:rPr>
            <m:t>|</m:t>
          </m:r>
          <m:sSup>
            <m:e>
              <m:r>
                <m:rPr>
                  <m:sty m:val="p"/>
                  <m:scr m:val="script"/>
                </m:rPr>
                <m:t>P</m:t>
              </m:r>
            </m:e>
            <m:sup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|</m:t>
          </m:r>
          <m:r>
            <m:rPr>
              <m:sty m:val="p"/>
            </m:rPr>
            <m:t>)</m:t>
          </m:r>
        </m:oMath>
      </m:oMathPara>
    </w:p>
    <w:p>
      <w:pPr>
        <w:numPr>
          <w:ilvl w:val="0"/>
          <w:numId w:val="1000"/>
        </w:numPr>
      </w:pPr>
      <w:r>
        <w:t xml:space="preserve">若节点缺口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t</m:t>
            </m:r>
            <m:r>
              <m:t>a</m:t>
            </m:r>
            <m:r>
              <m:t>r</m:t>
            </m:r>
            <m:r>
              <m:t>g</m:t>
            </m:r>
            <m:r>
              <m:t>e</m:t>
            </m:r>
            <m:r>
              <m:t>t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|</m:t>
        </m:r>
        <m:r>
          <m:rPr>
            <m:sty m:val="p"/>
            <m:scr m:val="script"/>
          </m:rPr>
          <m:t>P</m:t>
        </m:r>
        <m:r>
          <m:rPr>
            <m:sty m:val="p"/>
          </m:rPr>
          <m:t>|</m:t>
        </m:r>
        <m:r>
          <m:rPr>
            <m:sty m:val="p"/>
          </m:rPr>
          <m:t>&gt;</m:t>
        </m:r>
        <m:r>
          <m:rPr>
            <m:sty m:val="p"/>
          </m:rPr>
          <m:t>[</m:t>
        </m:r>
        <m:r>
          <m:t>c</m:t>
        </m:r>
        <m:r>
          <m:t>i</m:t>
        </m:r>
        <m:r>
          <m:t>t</m:t>
        </m:r>
        <m:sSub>
          <m:e>
            <m:r>
              <m:t>e</m:t>
            </m:r>
          </m:e>
          <m:sub>
            <m:r>
              <m:t>s</m:t>
            </m:r>
          </m:sub>
        </m:sSub>
        <m:r>
          <m:t>t</m:t>
        </m:r>
        <m:r>
          <m:t>a</m:t>
        </m:r>
        <m:r>
          <m:t>r</m:t>
        </m:r>
        <m:r>
          <m:t>t</m:t>
        </m:r>
        <m:r>
          <m:rPr>
            <m:sty m:val="p"/>
          </m:rPr>
          <m:t>]</m:t>
        </m:r>
        <m:r>
          <m:t>0</m:t>
        </m:r>
      </m:oMath>
      <w:r>
        <w:t xml:space="preserve">，算法向历史区块方向平移搜索窗口，直至凑齐规定人数 。</w:t>
      </w:r>
    </w:p>
    <w:bookmarkEnd w:id="21"/>
    <w:bookmarkStart w:id="22" w:name="阶段二受限于安全边界约束的子委员会最优划分"/>
    <w:p>
      <w:pPr>
        <w:pStyle w:val="Heading4"/>
      </w:pPr>
      <w:r>
        <w:t xml:space="preserve">阶段二：受限于安全边界约束的子委员会最优划分</w:t>
      </w:r>
    </w:p>
    <w:p>
      <w:pPr>
        <w:pStyle w:val="FirstParagraph"/>
      </w:pPr>
      <w:r>
        <w:t xml:space="preserve">在保证系统拜占庭容错能力的前提下，最大化并发吞吐量 ：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安全性约束建模</w:t>
      </w:r>
      <w:r>
        <w:t xml:space="preserve">： 定义单个子委员会被控制的概率</w:t>
      </w:r>
      <w:r>
        <w:t xml:space="preserve"> </w:t>
      </w:r>
      <m:oMath>
        <m:r>
          <m:t>P</m:t>
        </m:r>
        <m:r>
          <m:t>F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。系统要求整体妥协概率</w:t>
      </w:r>
      <w:r>
        <w:t xml:space="preserve"> </w:t>
      </w:r>
      <m:oMath>
        <m:sSub>
          <m:e>
            <m:r>
              <m:t>P</m:t>
            </m:r>
          </m:e>
          <m:sub>
            <m:r>
              <m:t>a</m:t>
            </m:r>
            <m:r>
              <m:t>l</m:t>
            </m:r>
            <m:r>
              <m:t>l</m:t>
            </m:r>
          </m:sub>
        </m:sSub>
      </m:oMath>
      <w:r>
        <w:t xml:space="preserve"> </w:t>
      </w:r>
      <w:r>
        <w:t xml:space="preserve">满足以下约束 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a</m:t>
              </m:r>
              <m:r>
                <m:t>l</m:t>
              </m:r>
              <m:r>
                <m:t>l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b>
            <m:e>
              <m:r>
                <m:t>P</m:t>
              </m:r>
            </m:e>
            <m:sub>
              <m:r>
                <m:t>s</m:t>
              </m:r>
              <m:r>
                <m:t>e</m:t>
              </m:r>
              <m:r>
                <m:t>l</m:t>
              </m:r>
              <m:r>
                <m:t>e</m:t>
              </m:r>
              <m:r>
                <m:t>c</m:t>
              </m:r>
              <m:r>
                <m:t>t</m:t>
              </m:r>
            </m:sub>
          </m:sSub>
          <m:r>
            <m:rPr>
              <m:sty m:val="p"/>
            </m:rPr>
            <m:t>)</m:t>
          </m:r>
          <m:nary>
            <m:naryPr>
              <m:chr m:val="∏"/>
              <m:limLoc m:val="undOvr"/>
              <m:subHide m:val="0"/>
              <m:supHide m:val="0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C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P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S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sSup>
            <m:e>
              <m:r>
                <m:t>2</m:t>
              </m:r>
            </m:e>
            <m:sup>
              <m:r>
                <m:rPr>
                  <m:sty m:val="p"/>
                </m:rPr>
                <m:t>−</m:t>
              </m:r>
              <m:r>
                <m:t>α</m:t>
              </m:r>
            </m:sup>
          </m:sSup>
        </m:oMath>
      </m:oMathPara>
    </w:p>
    <w:p>
      <w:pPr>
        <w:numPr>
          <w:ilvl w:val="0"/>
          <w:numId w:val="1003"/>
        </w:numPr>
      </w:pPr>
      <w:r>
        <w:rPr>
          <w:bCs/>
          <w:b/>
        </w:rPr>
        <w:t xml:space="preserve">最优并发度</w:t>
      </w:r>
      <w:r>
        <w:rPr>
          <w:bCs/>
          <w:b/>
        </w:rPr>
        <w:t xml:space="preserve"> </w:t>
      </w:r>
      <m:oMath>
        <m:r>
          <m:t>C</m:t>
        </m:r>
      </m:oMath>
      <w:r>
        <w:rPr>
          <w:bCs/>
          <w:b/>
        </w:rPr>
        <w:t xml:space="preserve"> </w:t>
      </w:r>
      <w:r>
        <w:rPr>
          <w:bCs/>
          <w:b/>
        </w:rPr>
        <w:t xml:space="preserve">的求解</w:t>
      </w:r>
      <w:r>
        <w:t xml:space="preserve">： 在满足安全阈值</w:t>
      </w:r>
      <w:r>
        <w:t xml:space="preserve"> </w:t>
      </w:r>
      <m:oMath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α</m:t>
            </m:r>
          </m:sup>
        </m:sSup>
      </m:oMath>
      <w:r>
        <w:t xml:space="preserve"> </w:t>
      </w:r>
      <w:r>
        <w:t xml:space="preserve">的前提下，寻找使并发子委员会数量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最大化的字典序最小解 。算法基于 Chernoff 限界及 Lambert W 函数推导出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的理论上限 ：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≤</m:t>
          </m:r>
          <m:d>
            <m:dPr>
              <m:begChr m:val="⌊"/>
              <m:endChr m:val="⌋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t</m:t>
                      </m:r>
                      <m:r>
                        <m:t>a</m:t>
                      </m:r>
                      <m:r>
                        <m:t>r</m:t>
                      </m:r>
                      <m:r>
                        <m:t>g</m:t>
                      </m:r>
                      <m:r>
                        <m:t>e</m:t>
                      </m:r>
                      <m:r>
                        <m:t>t</m:t>
                      </m:r>
                    </m:sub>
                  </m:sSub>
                </m:num>
                <m:den>
                  <m:sSub>
                    <m:e>
                      <m:r>
                        <m:t>W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f>
                    <m:fPr>
                      <m:type m:val="bar"/>
                    </m:fPr>
                    <m:num>
                      <m:r>
                        <m:t>β</m:t>
                      </m:r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t</m:t>
                          </m:r>
                          <m:r>
                            <m:t>a</m:t>
                          </m:r>
                          <m:r>
                            <m:t>r</m:t>
                          </m:r>
                          <m:r>
                            <m:t>g</m:t>
                          </m:r>
                          <m:r>
                            <m:t>e</m:t>
                          </m:r>
                          <m:r>
                            <m:t>t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t>L</m:t>
                      </m:r>
                    </m:den>
                  </m:f>
                  <m:r>
                    <m:rPr>
                      <m:sty m:val="p"/>
                    </m:rPr>
                    <m:t>)</m:t>
                  </m:r>
                </m:den>
              </m:f>
            </m:e>
          </m:d>
        </m:oMath>
      </m:oMathPara>
    </w:p>
    <w:p>
      <w:pPr>
        <w:numPr>
          <w:ilvl w:val="0"/>
          <w:numId w:val="1003"/>
        </w:numPr>
      </w:pPr>
      <w:r>
        <w:rPr>
          <w:bCs/>
          <w:b/>
        </w:rPr>
        <w:t xml:space="preserve">确定性路由分发</w:t>
      </w:r>
      <w:r>
        <w:t xml:space="preserve">： 将</w:t>
      </w:r>
      <w:r>
        <w:t xml:space="preserve"> </w:t>
      </w:r>
      <m:oMath>
        <m:sSub>
          <m:e>
            <m:r>
              <m:t>N</m:t>
            </m:r>
          </m:e>
          <m:sub>
            <m:r>
              <m:t>t</m:t>
            </m:r>
            <m:r>
              <m:t>a</m:t>
            </m:r>
            <m:r>
              <m:t>r</m:t>
            </m:r>
            <m:r>
              <m:t>g</m:t>
            </m:r>
            <m:r>
              <m:t>e</m:t>
            </m:r>
            <m:r>
              <m:t>t</m:t>
            </m:r>
          </m:sub>
        </m:sSub>
      </m:oMath>
      <w:r>
        <w:t xml:space="preserve"> </w:t>
      </w:r>
      <w:r>
        <w:t xml:space="preserve">个节点均匀分配至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个子委员会 。对于任意链上请求</w:t>
      </w:r>
      <w:r>
        <w:t xml:space="preserve"> </w:t>
      </w:r>
      <m:oMath>
        <m:r>
          <m:t>r</m:t>
        </m:r>
      </m:oMath>
      <w:r>
        <w:t xml:space="preserve">，智能合约按</w:t>
      </w:r>
      <w:r>
        <w:t xml:space="preserve"> </w:t>
      </w:r>
      <m:oMath>
        <m:r>
          <m:t>r</m:t>
        </m:r>
        <m:r>
          <m:t> </m:t>
        </m:r>
        <m:r>
          <m:rPr>
            <m:sty m:val="p"/>
          </m:rPr>
          <m:t>(</m:t>
        </m:r>
        <m:r>
          <m:rPr>
            <m:nor/>
            <m:sty m:val="p"/>
          </m:rPr>
          <m:t>mod</m:t>
        </m:r>
        <m:r>
          <m:t> 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的规则将其指派给对应的子委员会执行 。</w:t>
      </w:r>
    </w:p>
    <w:bookmarkEnd w:id="22"/>
    <w:bookmarkStart w:id="23" w:name="阶段三基于聚合签名与-vrf-级联汇报的上链确权"/>
    <w:p>
      <w:pPr>
        <w:pStyle w:val="Heading4"/>
      </w:pPr>
      <w:r>
        <w:t xml:space="preserve">阶段三：基于聚合签名与 VRF 级联汇报的上链确权</w:t>
      </w:r>
    </w:p>
    <w:p>
      <w:pPr>
        <w:pStyle w:val="FirstParagraph"/>
      </w:pPr>
      <w:r>
        <w:t xml:space="preserve">优化链上存储开销并防止节点竞争导致的 Gas 费浪费 ：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异步局部共识与 BLS 聚合</w:t>
      </w:r>
      <w:r>
        <w:t xml:space="preserve">： 子委员会成员独立获取数据并广播签名。一旦某个节点收集到</w:t>
      </w:r>
      <w:r>
        <w:t xml:space="preserve"> </w:t>
      </w:r>
      <m:oMath>
        <m:r>
          <m:rPr>
            <m:sty m:val="p"/>
          </m:rPr>
          <m:t>≥</m:t>
        </m:r>
        <m:r>
          <m:rPr>
            <m:sty m:val="p"/>
          </m:rPr>
          <m:t>⌈</m:t>
        </m:r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2</m:t>
        </m:r>
        <m:r>
          <m:rPr>
            <m:sty m:val="p"/>
          </m:rPr>
          <m:t>⌉</m:t>
        </m:r>
      </m:oMath>
      <w:r>
        <w:t xml:space="preserve"> </w:t>
      </w:r>
      <w:r>
        <w:t xml:space="preserve">个成员签名，即生成单条紧凑的聚合签名</w:t>
      </w:r>
      <w:r>
        <w:t xml:space="preserve"> </w:t>
      </w:r>
      <m:oMath>
        <m:sSup>
          <m:e>
            <m: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。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基于 VRF 的确定性顺位派发</w:t>
      </w:r>
      <w:r>
        <w:t xml:space="preserve">： 系统利用可验证随机函数生成委员会成员的随机排列序列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)</m:t>
        </m:r>
      </m:oMath>
      <w:r>
        <w:t xml:space="preserve"> </w:t>
      </w:r>
      <w:r>
        <w:t xml:space="preserve">。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级联式顺延提交协议（Cascading Fallback）</w:t>
      </w:r>
      <w:r>
        <w:t xml:space="preserve">： 序列中第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位候选节点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在时间窗口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T</m:t>
        </m:r>
        <m:r>
          <m:rPr>
            <m:sty m:val="p"/>
          </m:rPr>
          <m:t>,</m:t>
        </m:r>
        <m:r>
          <m:t>k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内拥有提交权限 。若前序节点在指定窗口内未完成上链，则权限自动顺延，避免多个节点同时发送交易 。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单次确权逻辑</w:t>
      </w:r>
      <w:r>
        <w:t xml:space="preserve">： 链上智能合约验证首个合法的聚合签名</w:t>
      </w:r>
      <w:r>
        <w:t xml:space="preserve"> </w:t>
      </w:r>
      <m:oMath>
        <m:sSup>
          <m:e>
            <m: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并记录结果 。合约对同一请求的后续任何提交直接执行回退（Revert），最大程度降低运算开销 。</w:t>
      </w:r>
    </w:p>
    <w:bookmarkEnd w:id="23"/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2026-03-30T16:54:29Z</dcterms:created>
  <dcterms:modified xsi:type="dcterms:W3CDTF">2026-03-30T16:54:29Z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