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O Público e o Privado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1.200 caracteres (sem espaço).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1.200 caracteres (sem espaço).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2 a 6.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2 a 6.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Conclusões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'Conclusões'</w:t>
      </w:r>
    </w:p>
    <w:p>
      <w:r>
        <w:t>[Desenvolva aqui a seção 'Conclusões']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arquivo da submissão está em formato Microsoft Word, OpenOffice ou RTF.</w:t>
      </w:r>
    </w:p>
    <w:p>
      <w:pPr>
        <w:pStyle w:val="ListBullet"/>
      </w:pPr>
      <w:r>
        <w:t>A identificação dos autores não aparece no original que será avaliado.</w:t>
      </w:r>
    </w:p>
    <w:p>
      <w:pPr>
        <w:pStyle w:val="ListBullet"/>
      </w:pPr>
      <w:r>
        <w:t>URLs para as referências foram informadas quando possível.</w:t>
      </w:r>
    </w:p>
    <w:p>
      <w:pPr>
        <w:pStyle w:val="ListBullet"/>
      </w:pPr>
      <w:r>
        <w:t>O texto está em espaço simples, usa fonte de 12-pontos, emprega itálico em vez de sublinhado (exceto em URLs).</w:t>
      </w:r>
    </w:p>
    <w:p>
      <w:pPr>
        <w:pStyle w:val="ListBullet"/>
      </w:pPr>
      <w:r>
        <w:t>As figuras e tabelas estão inseridas no texto, não no final do documento como anexos.</w:t>
      </w:r>
    </w:p>
    <w:p>
      <w:pPr>
        <w:pStyle w:val="ListBullet"/>
      </w:pPr>
      <w:r>
        <w:t>O texto segue os padrões de estilo e requisitos bibliográficos descritos em Diretrizes para Autores.</w:t>
      </w:r>
    </w:p>
    <w:p>
      <w:pPr>
        <w:pStyle w:val="ListBullet"/>
      </w:pPr>
      <w:r>
        <w:t>Questões éticas relativas a pesquisas com seres humanos devem ser acompanhadas da informação de autorização do Comitê de Ética (Resolução 196/96 do CNS e Declaração de Helsinque).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Conceitos e opiniões expressos nos diversos artigos, assim como exatidão, fonte das citações e revisão ortográfica, são de exclusiva responsabilidade do(s) autor(es).</w:t>
      </w:r>
    </w:p>
    <w:p/>
    <w:p>
      <w:r>
        <w:rPr>
          <w:i/>
        </w:rPr>
        <w:t>⚠️ LIMITE DE EXTENSÃO: 40.000 a 60.000 caracteres (com espaço).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O Público e o Privado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