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Revista Brasileira de Ciências Criminais (RBCCRIM)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250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3 a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sendo avaliado simultaneamente por outra revista.</w:t>
      </w:r>
    </w:p>
    <w:p>
      <w:pPr>
        <w:pStyle w:val="ListBullet"/>
      </w:pPr>
      <w:r>
        <w:t>O arquivo de submissão está em formato compatível.</w:t>
      </w:r>
    </w:p>
    <w:p>
      <w:pPr>
        <w:pStyle w:val="ListBullet"/>
      </w:pPr>
      <w:r>
        <w:t>Todos os autores foram cadastrados com suas informações completas.</w:t>
      </w:r>
    </w:p>
    <w:p>
      <w:pPr>
        <w:pStyle w:val="ListBullet"/>
      </w:pPr>
      <w:r>
        <w:t>O resumo contém até 250 palavras.</w:t>
      </w:r>
    </w:p>
    <w:p>
      <w:pPr>
        <w:pStyle w:val="ListBullet"/>
      </w:pPr>
      <w:r>
        <w:t>O manuscrito contém de 3 a 5 palavras-chave.</w:t>
      </w:r>
    </w:p>
    <w:p>
      <w:pPr>
        <w:pStyle w:val="ListBullet"/>
      </w:pPr>
      <w:r>
        <w:t>As referências seguem o padrão exigido pela revista.</w:t>
      </w:r>
    </w:p>
    <w:p>
      <w:pPr>
        <w:pStyle w:val="ListBullet"/>
      </w:pPr>
      <w:r>
        <w:t>Os dados que suportam os resultados da pesquisa podem ser obtidos junto aos autores mediante solicitação.</w:t>
      </w:r>
    </w:p>
    <w:p>
      <w:pPr>
        <w:pStyle w:val="Heading2"/>
      </w:pPr>
      <w:r>
        <w:t>Exemplo de Citação Longa</w:t>
      </w:r>
    </w:p>
    <w:p>
      <w:r>
        <w:t xml:space="preserve">⚠️ Recuo:  | Fonte: 11 pt | Espaçamento: 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Declaracao Dados Opcoes: </w:t>
      </w:r>
      <w:r>
        <w:t>Os dados que suportam os resultados desta pesquisa podem ser obtidos junto aos autores mediante solicitação.</w:t>
      </w:r>
    </w:p>
    <w:p/>
    <w:p>
      <w:r>
        <w:rPr>
          <w:i/>
        </w:rPr>
        <w:t>⚠️ LIMITE DE EXTENSÃO: Até 5.000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Revista Brasileira de Ciências Criminais (RBCCRIM)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" w:hAnsi="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" w:hAnsi="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" w:hAnsi="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" w:hAnsi="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