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Lua Nova: Revista de Cultura e Política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Informação não disponível no site oficial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Números centrados em núcleos temáticos, organizados por editores convidados. Submissão mediante convite e aprovação do conselho editorial.]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Originalidade e ineditismo do trabalho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Aderência ao escopo da revista (democracia, cidadania, direitos, políticas públicas, teoria política e social)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Respeito às políticas de preprint da revista (preprint não permitido)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Preparação adequada para avaliação cega por pares (arquivo sem identificação de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Título, resumo e palavras-chave em português e inglês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entre 150 e 250 palavras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em cada idioma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Observância das normas ABNT NBR 6023 para referências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Observância das normas ABNT NBR 10520 para citações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conflito de interesses assinada por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Especificação da contribuição de cada autor (CRediT)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Pesquisas com seres humanos: anexar aprovação do Comitê de Ética (CAAE)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uso de ferramentas de IA generativa, se aplicável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de todos os autores nos metadados da submissão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em formato Microsoft Word (.docx)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Formatação: Times New Roman 12, espaçamento 1,5, margens 2,5-3cm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2026-03-30 | Fonte: https://www.scielo.br/j/ln/about/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