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DOSSIÊ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Tempo Social – Revista de Sociologia da USP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Dossiê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 (artigos individuais seguem as orientações para artigos originais)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Conjunto de artigos organizados por editores convidados em torno de uma temática específica. A proposta de dossiê deve ser submetida à avaliação da Comissão Editorial.]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DO DOSSIÊ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do dossiê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APRESENTAÇÃO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Apresentação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ARTIGOS INDIVIDUAIS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Artigos individuais aqui.]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simultaneamente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 para avaliação cega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Título, resumo e palavras-chave em português (ou idioma do original) e em inglês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com 100 a 250 palavras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que facilitem a recuperação do artigo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conformidade com as práticas de Ciência Aberta (na carta ao editor)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Identificação de todos os autores (em arquivo à parte) com ORCID, afiliação institucional e e-mail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sobre financiamento da pesquisa, se houver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sobre conflitos de interesse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Para pesquisas com seres humanos ou dados sensíveis, anexar declaração de aprovação do comitê de ética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a norma ABNT (NBR 6023)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Disponibilização de dados, códigos e materiais em repositórios de acesso aberto, com citação no artigo (recomendado)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Autorização para publicação dos pareceres de aprovação, se consultado (opcional)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https://www.revistas.usp.br/ts/about/submissions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