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 What is the distinction between a numpy array and a pandas data frame? Is there a way 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convert between the two if there is?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Q2. What can go wrong when an user enters in a stock-ticker symbol, and how do you handle it?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Q3. Identify some of the plotting techniques that are used to produce a stock-market chart.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Q4. Why is it essential to print a legend on a stock market chart?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Q5. What is the best way to limit the length of a pandas data frame to less than a year?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Q6. What is the definition of a 180-day moving average?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Q7. Did the chapter’s final example use &amp;quot;indirect&amp;quot; importing? If so, how exactly do you do it?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ib4qzaw3tu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Q1. What is the distinction between a NumPy array and a pandas DataFrame? Is there a way to convert between the two if there is?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Distinction: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NumPy Array: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NumPy array is a homogeneous, multidimensional array of fixed-size items. All elements in a NumPy array must be of the same data type.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is optimized for numerical operations and is the foundation for numerical computing in Python.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NumPy arrays do not have labels for rows and columns.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pandas DataFrame: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pandas DataFrame is a two-dimensional, size-mutable, and potentially heterogeneous tabular data structure with labeled axes (rows and columns).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is built on top of NumPy arrays but provides more flexibility and functionality, especially for data manipulation and analysis.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DataFrames can hold different data types in different columns and allow for missing data.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Conversion: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From NumPy Array to pandas DataFrame:</w:t>
        <w:br w:type="textWrapping"/>
      </w:r>
      <w:r w:rsidDel="00000000" w:rsidR="00000000" w:rsidRPr="00000000">
        <w:rPr>
          <w:rtl w:val="0"/>
        </w:rPr>
        <w:t xml:space="preserve">python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numpy as np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pandas as pd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np_array = np.array([[1, 2, 3], [4, 5, 6]])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 = pd.DataFrame(np_array, columns=['A', 'B', 'C'])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From pandas DataFrame to NumPy Array:</w:t>
        <w:br w:type="textWrapping"/>
      </w:r>
      <w:r w:rsidDel="00000000" w:rsidR="00000000" w:rsidRPr="00000000">
        <w:rPr>
          <w:rtl w:val="0"/>
        </w:rPr>
        <w:t xml:space="preserve">python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np_array = df.to_numpy()  # or df.values (older method)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k4bxdfx6uv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Q2. What can go wrong when a user enters a stock-ticker symbol, and how do you handle it?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Potential Issues: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Invalid Ticker Symbol:</w:t>
      </w:r>
      <w:r w:rsidDel="00000000" w:rsidR="00000000" w:rsidRPr="00000000">
        <w:rPr>
          <w:rtl w:val="0"/>
        </w:rPr>
        <w:t xml:space="preserve"> The user may enter a non-existent or misspelled ticker symbol.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Delisted or Inactive Symbol:</w:t>
      </w:r>
      <w:r w:rsidDel="00000000" w:rsidR="00000000" w:rsidRPr="00000000">
        <w:rPr>
          <w:rtl w:val="0"/>
        </w:rPr>
        <w:t xml:space="preserve"> The ticker symbol may refer to a company that has been delisted or is no longer active.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Case Sensitivity:</w:t>
      </w:r>
      <w:r w:rsidDel="00000000" w:rsidR="00000000" w:rsidRPr="00000000">
        <w:rPr>
          <w:rtl w:val="0"/>
        </w:rPr>
        <w:t xml:space="preserve"> The ticker symbol may be case-sensitive, leading to errors if entered incorrectly.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or API Errors:</w:t>
      </w:r>
      <w:r w:rsidDel="00000000" w:rsidR="00000000" w:rsidRPr="00000000">
        <w:rPr>
          <w:rtl w:val="0"/>
        </w:rPr>
        <w:t xml:space="preserve"> Issues like network failure or API request limits may prevent retrieving the data.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Handling Strategies: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Validation:</w:t>
      </w:r>
      <w:r w:rsidDel="00000000" w:rsidR="00000000" w:rsidRPr="00000000">
        <w:rPr>
          <w:rtl w:val="0"/>
        </w:rPr>
        <w:t xml:space="preserve"> Use regular expressions or predefined lists of valid ticker symbols to validate user input.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Handling:</w:t>
      </w:r>
      <w:r w:rsidDel="00000000" w:rsidR="00000000" w:rsidRPr="00000000">
        <w:rPr>
          <w:rtl w:val="0"/>
        </w:rPr>
        <w:t xml:space="preserve"> Implement try-except blocks to handle exceptions and provide meaningful error messages.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Response Check:</w:t>
      </w:r>
      <w:r w:rsidDel="00000000" w:rsidR="00000000" w:rsidRPr="00000000">
        <w:rPr>
          <w:rtl w:val="0"/>
        </w:rPr>
        <w:t xml:space="preserve"> Check the API response to ensure the data is retrieved successfully before proceeding.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Feedback:</w:t>
      </w:r>
      <w:r w:rsidDel="00000000" w:rsidR="00000000" w:rsidRPr="00000000">
        <w:rPr>
          <w:rtl w:val="0"/>
        </w:rPr>
        <w:t xml:space="preserve"> If the input is invalid, prompt the user to re-enter the ticker symbol or provide suggestions.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04aimgi7m9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Q3. Identify some of the plotting techniques that are used to produce a stock-market chart.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Line Plot:</w:t>
      </w:r>
      <w:r w:rsidDel="00000000" w:rsidR="00000000" w:rsidRPr="00000000">
        <w:rPr>
          <w:rtl w:val="0"/>
        </w:rPr>
        <w:t xml:space="preserve"> To show the trend of stock prices over time, typically with dates on the x-axis and prices on the y-axis.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Candlestick Chart:</w:t>
      </w:r>
      <w:r w:rsidDel="00000000" w:rsidR="00000000" w:rsidRPr="00000000">
        <w:rPr>
          <w:rtl w:val="0"/>
        </w:rPr>
        <w:t xml:space="preserve"> Used to visualize the open, high, low, and close prices of a stock over a period, providing insights into price movements and trends.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Volume Bar Chart:</w:t>
      </w:r>
      <w:r w:rsidDel="00000000" w:rsidR="00000000" w:rsidRPr="00000000">
        <w:rPr>
          <w:rtl w:val="0"/>
        </w:rPr>
        <w:t xml:space="preserve"> Plotted alongside price charts to show trading volume, often as bars at the bottom of the chart.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Moving Averages Plot:</w:t>
      </w:r>
      <w:r w:rsidDel="00000000" w:rsidR="00000000" w:rsidRPr="00000000">
        <w:rPr>
          <w:rtl w:val="0"/>
        </w:rPr>
        <w:t xml:space="preserve"> Overlaying moving averages on the price chart to smooth out price data and identify trends.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Bollinger Bands:</w:t>
      </w:r>
      <w:r w:rsidDel="00000000" w:rsidR="00000000" w:rsidRPr="00000000">
        <w:rPr>
          <w:rtl w:val="0"/>
        </w:rPr>
        <w:t xml:space="preserve"> A technique that plots two standard deviations away from a simple moving average, used to visualize volatility.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bxq57ekydq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Q4. Why is it essential to print a legend on a stock market chart?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legend is essential on a stock market chart because it: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Identifies Lines and Indicators:</w:t>
      </w:r>
      <w:r w:rsidDel="00000000" w:rsidR="00000000" w:rsidRPr="00000000">
        <w:rPr>
          <w:rtl w:val="0"/>
        </w:rPr>
        <w:t xml:space="preserve"> Helps differentiate between multiple lines or indicators, such as different moving averages, stock prices, volume, etc.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Enhances Clarity:</w:t>
      </w:r>
      <w:r w:rsidDel="00000000" w:rsidR="00000000" w:rsidRPr="00000000">
        <w:rPr>
          <w:rtl w:val="0"/>
        </w:rPr>
        <w:t xml:space="preserve"> Provides context to the viewer, making the chart easier to understand, especially when multiple data series are plotted.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Reduces Ambiguity:</w:t>
      </w:r>
      <w:r w:rsidDel="00000000" w:rsidR="00000000" w:rsidRPr="00000000">
        <w:rPr>
          <w:rtl w:val="0"/>
        </w:rPr>
        <w:t xml:space="preserve"> Prevents confusion by clearly labeling each component of the chart, ensuring that the data is interpreted correctly.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hd5hv3hgbq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Q5. What is the best way to limit the length of a pandas DataFrame to less than a year?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filter the DataFrame based on the date range to limit the length to less than a year. Assuming you have a DataFrame with a datetime index or a date column: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pandas as pd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Assuming df is your DataFrame and 'Date' is the datetime column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start_date = '2023-01-01'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end_date = '2023-12-31'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Filter the DataFrame to keep only data within the desired date range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df_filtered = df[(df['Date'] &gt;= start_date) &amp; (df['Date'] &lt;= end_date)]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Alternatively, if the DataFrame index is a datetime index: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df_filtered = df.loc[start_date:end_date]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vmsx8dtj58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Q6. What is the definition of a 180-day moving average?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180-day moving average is a technical indicator that smooths out daily stock price data by averaging the closing prices over the past 180 days. It provides a longer-term view of the stock's price trend, filtering out short-term fluctuations.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l5hb9ks8xdr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Q7. Did the chapter's final example use "indirect" importing? If so, how exactly do you do it?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Without access to the specific chapter mentioned, I can explain the concept of "indirect" importing. Indirect importing refers to a situation where a module is imported not directly in the current module, but through another module that is imported.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module_a.py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module_b  # Direct import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module_b.py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module_c  # Indirect import from the perspective of module_a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case,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module_a.py</w:t>
      </w:r>
      <w:r w:rsidDel="00000000" w:rsidR="00000000" w:rsidRPr="00000000">
        <w:rPr>
          <w:rtl w:val="0"/>
        </w:rPr>
        <w:t xml:space="preserve"> is executed, it indirectly imports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module_c</w:t>
      </w:r>
      <w:r w:rsidDel="00000000" w:rsidR="00000000" w:rsidRPr="00000000">
        <w:rPr>
          <w:rtl w:val="0"/>
        </w:rPr>
        <w:t xml:space="preserve"> 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module_b</w:t>
      </w:r>
      <w:r w:rsidDel="00000000" w:rsidR="00000000" w:rsidRPr="00000000">
        <w:rPr>
          <w:rtl w:val="0"/>
        </w:rPr>
        <w:t xml:space="preserve">. Indirect importing is typically handled by ensuring that dependencies are properly structured and that circular imports are avoided.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the chapter used indirect importing, it likely involved a scenario similar to the one above, where one module relied on another to import a third module.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