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Fonts w:ascii="Arial" w:hAnsi="Arial"/>
        </w:rPr>
      </w:pPr>
      <w:r>
        <w:rPr>
          <w:rFonts w:ascii="Arial" w:hAnsi="Arial"/>
        </w:rPr>
        <w:t xml:space="preserve">Whooping Cough — Clinical Trial Site Analysis </w:t>
      </w:r>
    </w:p>
    <w:p>
      <w:pPr>
        <w:pStyle w:val="BlockQuotation"/>
        <w:bidi w:val="0"/>
        <w:jc w:val="left"/>
        <w:rPr>
          <w:rFonts w:ascii="Arial" w:hAnsi="Arial"/>
        </w:rPr>
      </w:pPr>
      <w:r>
        <w:rPr>
          <w:rFonts w:ascii="Arial" w:hAnsi="Arial"/>
        </w:rPr>
      </w:r>
    </w:p>
    <w:p>
      <w:pPr>
        <w:pStyle w:val="BlockQuotation"/>
        <w:bidi w:val="0"/>
        <w:jc w:val="left"/>
        <w:rPr>
          <w:rFonts w:ascii="Arial" w:hAnsi="Arial"/>
        </w:rPr>
      </w:pPr>
      <w:r>
        <w:rPr>
          <w:rFonts w:ascii="Arial" w:hAnsi="Arial"/>
        </w:rPr>
      </w:r>
    </w:p>
    <w:p>
      <w:pPr>
        <w:pStyle w:val="HorizontalLine"/>
        <w:bidi w:val="0"/>
        <w:jc w:val="left"/>
        <w:rPr>
          <w:rFonts w:ascii="Arial" w:hAnsi="Arial"/>
          <w:sz w:val="22"/>
          <w:szCs w:val="22"/>
        </w:rPr>
      </w:pPr>
      <w:r>
        <w:rPr>
          <w:rFonts w:ascii="Arial" w:hAnsi="Arial"/>
          <w:sz w:val="22"/>
          <w:szCs w:val="22"/>
        </w:rPr>
        <w:t xml:space="preserve">By- </w:t>
      </w:r>
      <w:r>
        <w:rPr>
          <w:rFonts w:ascii="Arial" w:hAnsi="Arial"/>
          <w:b/>
          <w:bCs/>
          <w:sz w:val="22"/>
          <w:szCs w:val="22"/>
        </w:rPr>
        <w:t>Subodh Bharti</w:t>
      </w:r>
      <w:r>
        <w:rPr>
          <w:rFonts w:ascii="Arial" w:hAnsi="Arial"/>
          <w:sz w:val="22"/>
          <w:szCs w:val="22"/>
        </w:rPr>
        <w:t>, Data Scientist (Cogneus pvt ltd)</w:t>
      </w:r>
    </w:p>
    <w:p>
      <w:pPr>
        <w:pStyle w:val="Heading2"/>
        <w:bidi w:val="0"/>
        <w:jc w:val="left"/>
        <w:rPr>
          <w:rFonts w:ascii="Arial" w:hAnsi="Arial"/>
        </w:rPr>
      </w:pPr>
      <w:r>
        <w:rPr>
          <w:rFonts w:ascii="Arial" w:hAnsi="Arial"/>
        </w:rPr>
        <w:t xml:space="preserve">Executive summary </w:t>
      </w:r>
    </w:p>
    <w:p>
      <w:pPr>
        <w:pStyle w:val="BodyText"/>
        <w:numPr>
          <w:ilvl w:val="0"/>
          <w:numId w:val="1"/>
        </w:numPr>
        <w:tabs>
          <w:tab w:val="clear" w:pos="709"/>
          <w:tab w:val="left" w:pos="709" w:leader="none"/>
        </w:tabs>
        <w:bidi w:val="0"/>
        <w:ind w:hanging="283" w:left="709"/>
        <w:jc w:val="left"/>
        <w:rPr>
          <w:rFonts w:ascii="Arial" w:hAnsi="Arial"/>
        </w:rPr>
      </w:pPr>
      <w:r>
        <w:rPr>
          <w:rFonts w:ascii="Arial" w:hAnsi="Arial"/>
        </w:rPr>
        <w:t xml:space="preserve">Clinical trial site analysis is a </w:t>
      </w:r>
      <w:r>
        <w:rPr>
          <w:rStyle w:val="Strong"/>
          <w:rFonts w:ascii="Arial" w:hAnsi="Arial"/>
        </w:rPr>
        <w:t>critical component of clinical research management</w:t>
      </w:r>
      <w:r>
        <w:rPr>
          <w:rFonts w:ascii="Arial" w:hAnsi="Arial"/>
        </w:rPr>
        <w:t xml:space="preserve"> that ensures the efficient, ethical, and successful execution of trials. It involves evaluating and monitoring trial sites based on performance, patient recruitment, geographic distribution, compliance, and operational efficiency. The primary objective is to enable </w:t>
      </w:r>
      <w:r>
        <w:rPr>
          <w:rStyle w:val="Strong"/>
          <w:rFonts w:ascii="Arial" w:hAnsi="Arial"/>
        </w:rPr>
        <w:t>data-driven decision-making</w:t>
      </w:r>
      <w:r>
        <w:rPr>
          <w:rFonts w:ascii="Arial" w:hAnsi="Arial"/>
        </w:rPr>
        <w:t xml:space="preserve"> for optimizing trial outcomes and resource allocation. </w:t>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Table of contents</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Data &amp; methods</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Dashboard highlights (charts &amp; interpretation)</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Site-level analysis &amp; hotspot detection</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Limitations &amp; assumptions</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Actionable recommendations</w:t>
      </w:r>
    </w:p>
    <w:p>
      <w:pPr>
        <w:pStyle w:val="BodyText"/>
        <w:numPr>
          <w:ilvl w:val="0"/>
          <w:numId w:val="2"/>
        </w:numPr>
        <w:tabs>
          <w:tab w:val="clear" w:pos="709"/>
          <w:tab w:val="left" w:pos="709" w:leader="none"/>
        </w:tabs>
        <w:bidi w:val="0"/>
        <w:ind w:hanging="283" w:left="709"/>
        <w:jc w:val="left"/>
        <w:rPr>
          <w:rFonts w:ascii="Arial" w:hAnsi="Arial"/>
        </w:rPr>
      </w:pPr>
      <w:r>
        <w:rPr>
          <w:rFonts w:ascii="Arial" w:hAnsi="Arial"/>
        </w:rPr>
        <w:t>C</w:t>
      </w:r>
      <w:r>
        <w:rPr>
          <w:rFonts w:ascii="Arial" w:hAnsi="Arial"/>
        </w:rPr>
        <w:t>ode snippets</w:t>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 xml:space="preserve">Data &amp; Methods </w:t>
      </w:r>
    </w:p>
    <w:p>
      <w:pPr>
        <w:pStyle w:val="BodyText"/>
        <w:numPr>
          <w:ilvl w:val="0"/>
          <w:numId w:val="3"/>
        </w:numPr>
        <w:tabs>
          <w:tab w:val="clear" w:pos="709"/>
          <w:tab w:val="left" w:pos="709" w:leader="none"/>
        </w:tabs>
        <w:bidi w:val="0"/>
        <w:ind w:hanging="283" w:left="709"/>
        <w:jc w:val="left"/>
        <w:rPr/>
      </w:pPr>
      <w:r>
        <w:rPr>
          <w:rStyle w:val="Strong"/>
          <w:rFonts w:ascii="Arial" w:hAnsi="Arial"/>
        </w:rPr>
        <w:t>Data sources:</w:t>
      </w:r>
      <w:r>
        <w:rPr>
          <w:rFonts w:ascii="Arial" w:hAnsi="Arial"/>
        </w:rPr>
        <w:t xml:space="preserve"> clinical trials dataset </w:t>
      </w:r>
      <w:r>
        <w:rPr>
          <w:rFonts w:ascii="Arial" w:hAnsi="Arial"/>
        </w:rPr>
        <w:t xml:space="preserve">taken from </w:t>
      </w:r>
      <w:r>
        <w:rPr>
          <w:rFonts w:ascii="Arial" w:hAnsi="Arial"/>
        </w:rPr>
        <w:t>API "</w:t>
      </w:r>
      <w:hyperlink r:id="rId2">
        <w:r>
          <w:rPr>
            <w:rStyle w:val="Hyperlink"/>
            <w:rFonts w:ascii="Arial" w:hAnsi="Arial"/>
          </w:rPr>
          <w:t>https://clinicaltrials.gov/api/v2/studies</w:t>
        </w:r>
      </w:hyperlink>
      <w:r>
        <w:rPr>
          <w:rFonts w:ascii="Arial" w:hAnsi="Arial"/>
        </w:rPr>
        <w:t xml:space="preserve">" </w:t>
      </w:r>
      <w:r>
        <w:rPr>
          <w:rFonts w:ascii="Arial" w:hAnsi="Arial"/>
        </w:rPr>
        <w:t xml:space="preserve">for our analysis </w:t>
      </w:r>
      <w:r>
        <w:rPr>
          <w:rFonts w:ascii="Arial" w:hAnsi="Arial"/>
        </w:rPr>
        <w:t>case reports.</w:t>
      </w:r>
    </w:p>
    <w:p>
      <w:pPr>
        <w:pStyle w:val="BodyText"/>
        <w:numPr>
          <w:ilvl w:val="0"/>
          <w:numId w:val="3"/>
        </w:numPr>
        <w:tabs>
          <w:tab w:val="clear" w:pos="709"/>
          <w:tab w:val="left" w:pos="709" w:leader="none"/>
        </w:tabs>
        <w:bidi w:val="0"/>
        <w:ind w:hanging="283" w:left="709"/>
        <w:jc w:val="left"/>
        <w:rPr>
          <w:b/>
          <w:bCs/>
        </w:rPr>
      </w:pPr>
      <w:r>
        <w:rPr>
          <w:rFonts w:ascii="Arial" w:hAnsi="Arial"/>
          <w:b/>
          <w:bCs/>
        </w:rPr>
        <w:t>Columns are:</w:t>
      </w:r>
    </w:p>
    <w:p>
      <w:pPr>
        <w:pStyle w:val="BodyText"/>
        <w:numPr>
          <w:ilvl w:val="0"/>
          <w:numId w:val="0"/>
        </w:numPr>
        <w:bidi w:val="0"/>
        <w:ind w:hanging="0" w:left="0"/>
        <w:jc w:val="left"/>
        <w:rPr/>
      </w:pPr>
      <w:r>
        <w:rPr>
          <w:rFonts w:ascii="Arial" w:hAnsi="Arial"/>
        </w:rPr>
        <w:t xml:space="preserve"> </w:t>
      </w:r>
      <w:r>
        <w:rPr>
          <w:rFonts w:ascii="Arial" w:hAnsi="Arial"/>
        </w:rPr>
        <w:tab/>
      </w:r>
      <w:r>
        <w:rPr>
          <w:rFonts w:ascii="Arial" w:hAnsi="Arial"/>
        </w:rPr>
        <w:t xml:space="preserve">nct_id, </w:t>
        <w:tab/>
        <w:t>site,</w:t>
        <w:tab/>
        <w:t>title,</w:t>
        <w:tab/>
        <w:t>official_title,</w:t>
        <w:tab/>
        <w:t>status</w:t>
        <w:tab/>
        <w:t>study_type,</w:t>
        <w:tab/>
        <w:t>phase, conditions,</w:t>
        <w:tab/>
        <w:t>enrollment,</w:t>
        <w:tab/>
        <w:t>start_date,</w:t>
        <w:tab/>
        <w:t>completion_date,</w:t>
        <w:tab/>
        <w:t>primary_outcome,</w:t>
        <w:tab/>
        <w:t>summary,</w:t>
        <w:tab/>
        <w:t>eligibility_criteria,</w:t>
        <w:tab/>
        <w:t>sex,</w:t>
        <w:tab/>
        <w:t>min_age,</w:t>
        <w:tab/>
        <w:t>max_age,</w:t>
        <w:tab/>
        <w:t>officials,</w:t>
        <w:tab/>
        <w:t>locations,</w:t>
        <w:tab/>
        <w:t>therapeutic_areas.</w:t>
      </w:r>
    </w:p>
    <w:p>
      <w:pPr>
        <w:pStyle w:val="BodyText"/>
        <w:numPr>
          <w:ilvl w:val="0"/>
          <w:numId w:val="3"/>
        </w:numPr>
        <w:tabs>
          <w:tab w:val="clear" w:pos="709"/>
          <w:tab w:val="left" w:pos="709" w:leader="none"/>
        </w:tabs>
        <w:bidi w:val="0"/>
        <w:ind w:hanging="283" w:left="709"/>
        <w:jc w:val="left"/>
        <w:rPr/>
      </w:pPr>
      <w:r>
        <w:rPr>
          <w:rStyle w:val="Strong"/>
          <w:rFonts w:ascii="Arial" w:hAnsi="Arial"/>
        </w:rPr>
        <w:t>Inclusion:</w:t>
      </w:r>
      <w:r>
        <w:rPr>
          <w:rFonts w:ascii="Arial" w:hAnsi="Arial"/>
        </w:rPr>
        <w:t xml:space="preserve"> trials with query </w:t>
      </w:r>
      <w:r>
        <w:rPr>
          <w:rFonts w:ascii="Arial" w:hAnsi="Arial"/>
        </w:rPr>
        <w:t>condition</w:t>
      </w:r>
      <w:r>
        <w:rPr>
          <w:rFonts w:ascii="Arial" w:hAnsi="Arial"/>
        </w:rPr>
        <w:t xml:space="preserve"> ‘</w:t>
      </w:r>
      <w:r>
        <w:rPr>
          <w:rStyle w:val="SourceText"/>
          <w:rFonts w:ascii="Arial" w:hAnsi="Arial"/>
        </w:rPr>
        <w:t>Whooping cough’</w:t>
      </w:r>
      <w:r>
        <w:rPr>
          <w:rFonts w:ascii="Arial" w:hAnsi="Arial"/>
        </w:rPr>
        <w:t xml:space="preserve"> in indication/condition. </w:t>
      </w:r>
      <w:r>
        <w:rPr>
          <w:rFonts w:ascii="Arial" w:hAnsi="Arial"/>
        </w:rPr>
        <w:t xml:space="preserve">Fetched  </w:t>
      </w:r>
      <w:r>
        <w:rPr>
          <w:rFonts w:ascii="Arial" w:hAnsi="Arial"/>
          <w:sz w:val="22"/>
          <w:szCs w:val="22"/>
        </w:rPr>
        <w:t>713 rows as raw data.</w:t>
      </w:r>
    </w:p>
    <w:p>
      <w:pPr>
        <w:pStyle w:val="BodyText"/>
        <w:numPr>
          <w:ilvl w:val="0"/>
          <w:numId w:val="3"/>
        </w:numPr>
        <w:tabs>
          <w:tab w:val="clear" w:pos="709"/>
          <w:tab w:val="left" w:pos="709" w:leader="none"/>
        </w:tabs>
        <w:bidi w:val="0"/>
        <w:ind w:hanging="283" w:left="709"/>
        <w:jc w:val="left"/>
        <w:rPr/>
      </w:pPr>
      <w:r>
        <w:rPr>
          <w:rStyle w:val="Strong"/>
          <w:rFonts w:ascii="Arial" w:hAnsi="Arial"/>
        </w:rPr>
        <w:t>Key cleaning steps:</w:t>
      </w:r>
      <w:r>
        <w:rPr>
          <w:rFonts w:ascii="Arial" w:hAnsi="Arial"/>
        </w:rPr>
        <w:t xml:space="preserve"> phase parsing (split multi-phase values into Phase I/II/III/IV columns), normalize </w:t>
      </w:r>
      <w:r>
        <w:rPr>
          <w:rStyle w:val="SourceText"/>
          <w:rFonts w:ascii="Arial" w:hAnsi="Arial"/>
        </w:rPr>
        <w:t>status</w:t>
      </w:r>
      <w:r>
        <w:rPr>
          <w:rFonts w:ascii="Arial" w:hAnsi="Arial"/>
        </w:rPr>
        <w:t xml:space="preserve"> (Completed/Active/Suspended), deduplicate sites by site_id, impute missing enrollment dates only where safe.</w:t>
      </w:r>
    </w:p>
    <w:p>
      <w:pPr>
        <w:pStyle w:val="BodyText"/>
        <w:numPr>
          <w:ilvl w:val="0"/>
          <w:numId w:val="3"/>
        </w:numPr>
        <w:tabs>
          <w:tab w:val="clear" w:pos="709"/>
          <w:tab w:val="left" w:pos="709" w:leader="none"/>
        </w:tabs>
        <w:bidi w:val="0"/>
        <w:ind w:hanging="283" w:left="709"/>
        <w:jc w:val="left"/>
        <w:rPr>
          <w:rFonts w:ascii="Arial" w:hAnsi="Arial"/>
        </w:rPr>
      </w:pPr>
      <w:r>
        <w:rPr>
          <w:rFonts w:ascii="Arial" w:hAnsi="Arial"/>
        </w:rPr>
        <w:t xml:space="preserve">Match </w:t>
      </w:r>
      <w:r>
        <w:rPr>
          <w:rFonts w:ascii="Arial" w:hAnsi="Arial"/>
        </w:rPr>
        <w:t>score = 0.4 * 'condition_sim' +0.3* 'phase_sim' +0.2* 'region_sim' +0.1* 'intervention_sim'</w:t>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Dashboard highlights</w:t>
      </w:r>
    </w:p>
    <w:p>
      <w:pPr>
        <w:pStyle w:val="BodyText"/>
        <w:numPr>
          <w:ilvl w:val="0"/>
          <w:numId w:val="4"/>
        </w:numPr>
        <w:tabs>
          <w:tab w:val="clear" w:pos="709"/>
          <w:tab w:val="left" w:pos="709" w:leader="none"/>
        </w:tabs>
        <w:bidi w:val="0"/>
        <w:ind w:hanging="283" w:left="709"/>
        <w:jc w:val="left"/>
        <w:rPr>
          <w:rFonts w:ascii="Arial" w:hAnsi="Arial"/>
        </w:rPr>
      </w:pPr>
      <w:r>
        <w:rPr>
          <w:rFonts w:ascii="Arial" w:hAnsi="Arial"/>
        </w:rPr>
        <w:t>Use</w:t>
      </w:r>
      <w:r>
        <w:rPr>
          <w:rFonts w:ascii="Arial" w:hAnsi="Arial"/>
        </w:rPr>
        <w:t>d</w:t>
      </w:r>
      <w:r>
        <w:rPr>
          <w:rFonts w:ascii="Arial" w:hAnsi="Arial"/>
        </w:rPr>
        <w:t xml:space="preserve"> the Streamlit </w:t>
      </w:r>
      <w:r>
        <w:rPr>
          <w:rFonts w:ascii="Arial" w:hAnsi="Arial"/>
        </w:rPr>
        <w:t>UI for</w:t>
      </w:r>
      <w:r>
        <w:rPr>
          <w:rFonts w:ascii="Arial" w:hAnsi="Arial"/>
        </w:rPr>
        <w:t xml:space="preserve"> dashboard </w:t>
      </w:r>
      <w:r>
        <w:rPr>
          <w:rFonts w:ascii="Arial" w:hAnsi="Arial"/>
        </w:rPr>
        <w:t xml:space="preserve">&amp; </w:t>
      </w:r>
      <w:r>
        <w:rPr>
          <w:rFonts w:ascii="Arial" w:hAnsi="Arial"/>
        </w:rPr>
        <w:t xml:space="preserve">charts. For each chart below provide: visual, short interpretation, and </w:t>
      </w:r>
      <w:r>
        <w:rPr>
          <w:rFonts w:ascii="Arial" w:hAnsi="Arial"/>
        </w:rPr>
        <w:t>key highlights</w:t>
      </w:r>
      <w:r>
        <w:rPr>
          <w:rFonts w:ascii="Arial" w:hAnsi="Arial"/>
        </w:rPr>
        <w:t>.</w:t>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Site-level analysis &amp; hotspot detection</w:t>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Top 10 performing sites (table):</w:t>
      </w:r>
      <w:r>
        <w:rPr>
          <w:rFonts w:ascii="Arial" w:hAnsi="Arial"/>
        </w:rPr>
        <w:t xml:space="preserve"> </w:t>
      </w:r>
    </w:p>
    <w:p>
      <w:pPr>
        <w:pStyle w:val="BodyText"/>
        <w:numPr>
          <w:ilvl w:val="1"/>
          <w:numId w:val="5"/>
        </w:numPr>
        <w:tabs>
          <w:tab w:val="clear" w:pos="709"/>
          <w:tab w:val="left" w:pos="1418" w:leader="none"/>
        </w:tabs>
        <w:bidi w:val="0"/>
        <w:ind w:hanging="283" w:left="1418"/>
        <w:jc w:val="left"/>
        <w:rPr>
          <w:rFonts w:ascii="Arial" w:hAnsi="Arial"/>
        </w:rPr>
      </w:pPr>
      <w:r>
        <w:rPr>
          <w:rFonts w:ascii="Arial" w:hAnsi="Arial"/>
          <w:sz w:val="22"/>
          <w:szCs w:val="22"/>
        </w:rPr>
        <w:t>Total Sites 201</w:t>
      </w:r>
      <w:r>
        <w:rPr>
          <w:rFonts w:ascii="Arial" w:hAnsi="Arial"/>
          <w:sz w:val="22"/>
          <w:szCs w:val="22"/>
        </w:rPr>
        <w:t xml:space="preserve">, </w:t>
      </w:r>
      <w:r>
        <w:rPr>
          <w:rFonts w:ascii="Arial" w:hAnsi="Arial"/>
          <w:sz w:val="22"/>
          <w:szCs w:val="22"/>
        </w:rPr>
        <w:t>Total Studies 713</w:t>
      </w:r>
      <w:r>
        <w:rPr>
          <w:rFonts w:ascii="Arial" w:hAnsi="Arial"/>
          <w:sz w:val="22"/>
          <w:szCs w:val="22"/>
        </w:rPr>
        <w:t xml:space="preserve">, </w:t>
      </w:r>
      <w:r>
        <w:rPr>
          <w:rFonts w:ascii="Arial" w:hAnsi="Arial"/>
          <w:sz w:val="22"/>
          <w:szCs w:val="22"/>
        </w:rPr>
        <w:t>Avg Completion Rate for studies 56.87%, Avg Data Quality 0.87</w:t>
      </w:r>
      <w:r>
        <w:rPr>
          <w:rFonts w:ascii="Arial" w:hAnsi="Arial"/>
          <w:sz w:val="22"/>
          <w:szCs w:val="22"/>
        </w:rPr>
        <w:t>.</w:t>
      </w:r>
      <w:r>
        <w:rPr>
          <w:rFonts w:ascii="Arial" w:hAnsi="Arial"/>
        </w:rPr>
        <w:t xml:space="preserve">   </w:t>
      </w:r>
    </w:p>
    <w:p>
      <w:pPr>
        <w:pStyle w:val="BodyText"/>
        <w:bidi w:val="0"/>
        <w:jc w:val="left"/>
        <w:rPr>
          <w:rFonts w:ascii="Arial" w:hAnsi="Arial"/>
        </w:rPr>
      </w:pPr>
      <w:r>
        <w:rPr>
          <w:rFonts w:ascii="Arial" w:hAnsi="Arial"/>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2649855"/>
            <wp:effectExtent l="0" t="0" r="0" b="0"/>
            <wp:wrapSquare wrapText="largest"/>
            <wp:docPr id="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descr=""/>
                    <pic:cNvPicPr>
                      <a:picLocks noChangeAspect="1" noChangeArrowheads="1"/>
                    </pic:cNvPicPr>
                  </pic:nvPicPr>
                  <pic:blipFill>
                    <a:blip r:embed="rId3"/>
                    <a:stretch>
                      <a:fillRect/>
                    </a:stretch>
                  </pic:blipFill>
                  <pic:spPr bwMode="auto">
                    <a:xfrm>
                      <a:off x="0" y="0"/>
                      <a:ext cx="6332220" cy="2649855"/>
                    </a:xfrm>
                    <a:prstGeom prst="rect">
                      <a:avLst/>
                    </a:prstGeom>
                  </pic:spPr>
                </pic:pic>
              </a:graphicData>
            </a:graphic>
          </wp:anchor>
        </w:drawing>
      </w:r>
    </w:p>
    <w:p>
      <w:pPr>
        <w:pStyle w:val="BodyText"/>
        <w:bidi w:val="0"/>
        <w:rPr>
          <w:b/>
          <w:bCs/>
        </w:rPr>
      </w:pPr>
      <w:r>
        <w:rPr>
          <w:rFonts w:ascii="Arial" w:hAnsi="Arial"/>
          <w:u w:val="single"/>
        </w:rPr>
      </w:r>
    </w:p>
    <w:p>
      <w:pPr>
        <w:pStyle w:val="BodyText"/>
        <w:numPr>
          <w:ilvl w:val="0"/>
          <w:numId w:val="5"/>
        </w:numPr>
        <w:tabs>
          <w:tab w:val="clear" w:pos="709"/>
          <w:tab w:val="left" w:pos="709" w:leader="none"/>
        </w:tabs>
        <w:bidi w:val="0"/>
        <w:ind w:hanging="283" w:left="709"/>
        <w:rPr>
          <w:rFonts w:ascii="Arial" w:hAnsi="Arial"/>
          <w:u w:val="single"/>
        </w:rPr>
      </w:pPr>
      <w:r>
        <w:rPr>
          <w:rFonts w:ascii="Arial" w:hAnsi="Arial"/>
          <w:b/>
          <w:bCs/>
          <w:u w:val="single"/>
        </w:rPr>
        <w:t xml:space="preserve">Filters &amp; Leaderboard </w:t>
      </w:r>
      <w:r>
        <w:rPr>
          <w:rFonts w:ascii="Arial" w:hAnsi="Arial"/>
          <w:b/>
          <w:bCs/>
          <w:u w:val="single"/>
        </w:rPr>
        <w:t>(filter settings)</w:t>
      </w:r>
    </w:p>
    <w:p>
      <w:pPr>
        <w:pStyle w:val="BodyText"/>
        <w:bidi w:val="0"/>
        <w:jc w:val="left"/>
        <w:rPr>
          <w:rStyle w:val="Strong"/>
          <w:rFonts w:ascii="Arial" w:hAnsi="Arial"/>
        </w:rPr>
      </w:pPr>
      <w:r>
        <w:rPr/>
      </w:r>
    </w:p>
    <w:p>
      <w:pPr>
        <w:pStyle w:val="BodyText"/>
        <w:bidi w:val="0"/>
        <w:jc w:val="left"/>
        <w:rPr>
          <w:rStyle w:val="Strong"/>
          <w:rFonts w:ascii="Arial" w:hAnsi="Ari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76595" cy="32632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5776595" cy="3263265"/>
                    </a:xfrm>
                    <a:prstGeom prst="rect">
                      <a:avLst/>
                    </a:prstGeom>
                  </pic:spPr>
                </pic:pic>
              </a:graphicData>
            </a:graphic>
          </wp:anchor>
        </w:drawing>
      </w:r>
    </w:p>
    <w:p>
      <w:pPr>
        <w:pStyle w:val="BodyText"/>
        <w:bidi w:val="0"/>
        <w:jc w:val="left"/>
        <w:rPr>
          <w:rStyle w:val="Strong"/>
          <w:rFonts w:ascii="Arial" w:hAnsi="Arial"/>
          <w:u w:val="single"/>
        </w:rPr>
      </w:pPr>
      <w:r>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Filtered Data Leaderboard</w:t>
      </w:r>
      <w:r>
        <w:rPr>
          <w:rStyle w:val="Strong"/>
          <w:rFonts w:ascii="Arial" w:hAnsi="Arial"/>
          <w:u w:val="single"/>
        </w:rPr>
        <w:t xml:space="preserve"> (table):</w:t>
      </w:r>
      <w:r>
        <w:rPr>
          <w:rFonts w:ascii="Arial" w:hAnsi="Arial"/>
        </w:rPr>
        <w:t xml:space="preserve"> </w:t>
      </w:r>
      <w:r>
        <w:rPr>
          <w:rFonts w:ascii="Arial" w:hAnsi="Arial"/>
        </w:rPr>
        <w:t>sort by studies completed, studies completion rate, match score, data quality</w:t>
      </w:r>
      <w:r>
        <w:rPr>
          <w:rFonts w:ascii="Arial" w:hAnsi="Arial"/>
        </w:rPr>
        <w:t xml:space="preserve">.  </w:t>
      </w:r>
    </w:p>
    <w:p>
      <w:pPr>
        <w:pStyle w:val="BodyText"/>
        <w:numPr>
          <w:ilvl w:val="1"/>
          <w:numId w:val="5"/>
        </w:numPr>
        <w:tabs>
          <w:tab w:val="clear" w:pos="709"/>
          <w:tab w:val="left" w:pos="1418" w:leader="none"/>
        </w:tabs>
        <w:bidi w:val="0"/>
        <w:ind w:hanging="283" w:left="1418"/>
        <w:jc w:val="left"/>
        <w:rPr>
          <w:rFonts w:ascii="Arial" w:hAnsi="Arial"/>
        </w:rPr>
      </w:pPr>
      <w:r>
        <w:rPr>
          <w:rFonts w:ascii="Arial" w:hAnsi="Arial"/>
          <w:b/>
          <w:bCs/>
          <w:sz w:val="22"/>
          <w:szCs w:val="22"/>
        </w:rPr>
        <w:t>GlaxosmithKline</w:t>
      </w:r>
      <w:r>
        <w:rPr>
          <w:rFonts w:ascii="Arial" w:hAnsi="Arial"/>
          <w:sz w:val="22"/>
          <w:szCs w:val="22"/>
        </w:rPr>
        <w:t xml:space="preserve"> (Thailand), </w:t>
      </w:r>
      <w:r>
        <w:rPr>
          <w:rFonts w:ascii="Arial" w:hAnsi="Arial"/>
          <w:b/>
          <w:bCs/>
          <w:sz w:val="22"/>
          <w:szCs w:val="22"/>
        </w:rPr>
        <w:t>Sanofi (India)</w:t>
      </w:r>
      <w:r>
        <w:rPr>
          <w:rFonts w:ascii="Arial" w:hAnsi="Arial"/>
          <w:sz w:val="22"/>
          <w:szCs w:val="22"/>
        </w:rPr>
        <w:t>, Merck Sharp &amp; Dohme LLC, Novartis are top sites for target disease Whooping cough.</w:t>
      </w:r>
    </w:p>
    <w:p>
      <w:pPr>
        <w:pStyle w:val="BodyText"/>
        <w:bidi w:val="0"/>
        <w:jc w:val="left"/>
        <w:rPr>
          <w:rFonts w:ascii="Arial" w:hAnsi="Arial"/>
        </w:rPr>
      </w:pPr>
      <w:r>
        <w:rPr>
          <w:rFonts w:ascii="Arial" w:hAnsi="Arial"/>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09308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6332220" cy="3093085"/>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Top 20 performing sites (table)</w:t>
      </w:r>
      <w:r>
        <w:rPr>
          <w:rStyle w:val="Strong"/>
          <w:rFonts w:ascii="Arial" w:hAnsi="Arial"/>
          <w:u w:val="single"/>
        </w:rPr>
        <w:t>:</w:t>
      </w:r>
      <w:r>
        <w:rPr>
          <w:rFonts w:ascii="Arial" w:hAnsi="Arial"/>
        </w:rPr>
        <w:t xml:space="preserve">  </w:t>
      </w:r>
      <w:r>
        <w:rPr>
          <w:rFonts w:ascii="Arial" w:hAnsi="Arial"/>
        </w:rPr>
        <w:t>Filtered Data with Sites vs Match Score</w:t>
      </w:r>
      <w:r>
        <w:rPr>
          <w:rFonts w:ascii="Arial" w:hAnsi="Arial"/>
        </w:rPr>
        <w:t>.</w:t>
      </w:r>
    </w:p>
    <w:p>
      <w:pPr>
        <w:pStyle w:val="BodyText"/>
        <w:bidi w:val="0"/>
        <w:jc w:val="left"/>
        <w:rPr>
          <w:rFonts w:ascii="Arial" w:hAnsi="Arial"/>
        </w:rPr>
      </w:pPr>
      <w:r>
        <w:rPr>
          <w:rFonts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197802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6332220" cy="1978025"/>
                    </a:xfrm>
                    <a:prstGeom prst="rect">
                      <a:avLst/>
                    </a:prstGeom>
                  </pic:spPr>
                </pic:pic>
              </a:graphicData>
            </a:graphic>
          </wp:anchor>
        </w:drawing>
      </w:r>
    </w:p>
    <w:p>
      <w:pPr>
        <w:pStyle w:val="BodyText"/>
        <w:bidi w:val="0"/>
        <w:jc w:val="left"/>
        <w:rPr>
          <w:rStyle w:val="Strong"/>
          <w:rFonts w:ascii="Arial" w:hAnsi="Arial"/>
          <w:u w:val="single"/>
        </w:rPr>
      </w:pPr>
      <w:r>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Completion Rate vs Data Quality (Bubble chart)</w:t>
      </w:r>
      <w:r>
        <w:rPr>
          <w:rStyle w:val="Strong"/>
          <w:rFonts w:ascii="Arial" w:hAnsi="Arial"/>
          <w:u w:val="single"/>
        </w:rPr>
        <w:t>:</w:t>
      </w:r>
      <w:r>
        <w:rPr>
          <w:rFonts w:ascii="Arial" w:hAnsi="Arial"/>
        </w:rPr>
        <w:t xml:space="preserve"> </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sz w:val="22"/>
          <w:szCs w:val="22"/>
        </w:rPr>
        <w:t xml:space="preserve">Most sites tend to lie between </w:t>
      </w:r>
      <w:r>
        <w:rPr>
          <w:rFonts w:ascii="Arial" w:hAnsi="Arial"/>
          <w:b/>
          <w:bCs/>
          <w:sz w:val="22"/>
          <w:szCs w:val="22"/>
        </w:rPr>
        <w:t xml:space="preserve">8 to 1 data quality </w:t>
      </w:r>
      <w:r>
        <w:rPr>
          <w:rFonts w:ascii="Arial" w:hAnsi="Arial"/>
          <w:sz w:val="22"/>
          <w:szCs w:val="22"/>
        </w:rPr>
        <w:t xml:space="preserve">for study completion and Most </w:t>
      </w:r>
      <w:r>
        <w:rPr>
          <w:rFonts w:ascii="Arial" w:hAnsi="Arial"/>
          <w:b/>
          <w:bCs/>
          <w:sz w:val="22"/>
          <w:szCs w:val="22"/>
        </w:rPr>
        <w:t xml:space="preserve">study completion rate </w:t>
      </w:r>
      <w:r>
        <w:rPr>
          <w:rFonts w:ascii="Arial" w:hAnsi="Arial"/>
          <w:sz w:val="22"/>
          <w:szCs w:val="22"/>
        </w:rPr>
        <w:t xml:space="preserve">lie between </w:t>
      </w:r>
      <w:r>
        <w:rPr>
          <w:rFonts w:ascii="Arial" w:hAnsi="Arial"/>
          <w:b/>
          <w:bCs/>
          <w:sz w:val="22"/>
          <w:szCs w:val="22"/>
        </w:rPr>
        <w:t>8 to 1</w:t>
      </w:r>
      <w:r>
        <w:rPr>
          <w:rFonts w:ascii="Arial" w:hAnsi="Arial"/>
          <w:sz w:val="22"/>
          <w:szCs w:val="22"/>
        </w:rPr>
        <w:t>.</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sz w:val="22"/>
          <w:szCs w:val="22"/>
        </w:rPr>
        <w:t xml:space="preserve">Top sites with biggest bubble means </w:t>
      </w:r>
      <w:r>
        <w:rPr>
          <w:rFonts w:ascii="Arial" w:hAnsi="Arial"/>
          <w:b/>
          <w:bCs/>
          <w:sz w:val="22"/>
          <w:szCs w:val="22"/>
        </w:rPr>
        <w:t>highest number of study completion</w:t>
      </w:r>
      <w:r>
        <w:rPr>
          <w:rFonts w:ascii="Arial" w:hAnsi="Arial"/>
          <w:sz w:val="22"/>
          <w:szCs w:val="22"/>
        </w:rPr>
        <w:t xml:space="preserve"> with </w:t>
      </w:r>
      <w:r>
        <w:rPr>
          <w:rFonts w:ascii="Arial" w:hAnsi="Arial"/>
          <w:b/>
          <w:bCs/>
          <w:sz w:val="22"/>
          <w:szCs w:val="22"/>
        </w:rPr>
        <w:t>highest data quality</w:t>
      </w:r>
      <w:r>
        <w:rPr>
          <w:rFonts w:ascii="Arial" w:hAnsi="Arial"/>
          <w:sz w:val="22"/>
          <w:szCs w:val="22"/>
        </w:rPr>
        <w:t xml:space="preserve"> are </w:t>
      </w:r>
      <w:r>
        <w:rPr>
          <w:rFonts w:ascii="Arial" w:hAnsi="Arial"/>
          <w:b/>
          <w:bCs/>
          <w:sz w:val="22"/>
          <w:szCs w:val="22"/>
        </w:rPr>
        <w:t>GlaxosmithKline</w:t>
      </w:r>
      <w:r>
        <w:rPr>
          <w:rFonts w:ascii="Arial" w:hAnsi="Arial"/>
          <w:sz w:val="22"/>
          <w:szCs w:val="22"/>
        </w:rPr>
        <w:t xml:space="preserve"> (Thailand), </w:t>
      </w:r>
      <w:r>
        <w:rPr>
          <w:rFonts w:ascii="Arial" w:hAnsi="Arial"/>
          <w:b/>
          <w:bCs/>
          <w:sz w:val="22"/>
          <w:szCs w:val="22"/>
        </w:rPr>
        <w:t>Sanofi (India).</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b w:val="false"/>
          <w:bCs w:val="false"/>
          <w:sz w:val="22"/>
          <w:szCs w:val="22"/>
        </w:rPr>
        <w:t>Centre Hospitalier Universitaire Dijon site has the lowest data quality and lowest study completion rate.</w:t>
      </w:r>
    </w:p>
    <w:p>
      <w:pPr>
        <w:pStyle w:val="BodyText"/>
        <w:bidi w:val="0"/>
        <w:jc w:val="left"/>
        <w:rPr>
          <w:rFonts w:ascii="Arial" w:hAnsi="Arial"/>
        </w:rPr>
      </w:pPr>
      <w:r>
        <w:rPr>
          <w:rFonts w:ascii="Arial" w:hAnsi="Arial"/>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61302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6332220" cy="2613025"/>
                    </a:xfrm>
                    <a:prstGeom prst="rect">
                      <a:avLst/>
                    </a:prstGeom>
                  </pic:spPr>
                </pic:pic>
              </a:graphicData>
            </a:graphic>
          </wp:anchor>
        </w:drawing>
      </w:r>
    </w:p>
    <w:p>
      <w:pPr>
        <w:pStyle w:val="BodyText"/>
        <w:bidi w:val="0"/>
        <w:jc w:val="left"/>
        <w:rPr>
          <w:rStyle w:val="Strong"/>
          <w:rFonts w:ascii="Arial" w:hAnsi="Arial"/>
          <w:u w:val="single"/>
        </w:rPr>
      </w:pPr>
      <w:r>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Therapeutic Condition vs Count of Sites (Bar chart):</w:t>
      </w:r>
      <w:r>
        <w:rPr>
          <w:rFonts w:ascii="Arial" w:hAnsi="Arial"/>
          <w:u w:val="single"/>
        </w:rPr>
        <w:t xml:space="preserve"> </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sz w:val="22"/>
          <w:szCs w:val="22"/>
        </w:rPr>
        <w:t>It s</w:t>
      </w:r>
      <w:r>
        <w:rPr>
          <w:rFonts w:ascii="Arial" w:hAnsi="Arial"/>
          <w:sz w:val="22"/>
          <w:szCs w:val="22"/>
        </w:rPr>
        <w:t xml:space="preserve">tates </w:t>
      </w:r>
      <w:r>
        <w:rPr>
          <w:rFonts w:ascii="Arial" w:hAnsi="Arial"/>
          <w:sz w:val="22"/>
          <w:szCs w:val="22"/>
        </w:rPr>
        <w:t xml:space="preserve">Therapeutic condition </w:t>
      </w:r>
      <w:r>
        <w:rPr>
          <w:rFonts w:ascii="Arial" w:hAnsi="Arial"/>
          <w:b/>
          <w:bCs/>
          <w:sz w:val="22"/>
          <w:szCs w:val="22"/>
        </w:rPr>
        <w:t xml:space="preserve">Diptheria </w:t>
      </w:r>
      <w:r>
        <w:rPr>
          <w:rFonts w:ascii="Arial" w:hAnsi="Arial"/>
          <w:b w:val="false"/>
          <w:bCs w:val="false"/>
          <w:sz w:val="22"/>
          <w:szCs w:val="22"/>
        </w:rPr>
        <w:t>(160 sites)</w:t>
      </w:r>
      <w:r>
        <w:rPr>
          <w:rFonts w:ascii="Arial" w:hAnsi="Arial"/>
          <w:b/>
          <w:bCs/>
          <w:sz w:val="22"/>
          <w:szCs w:val="22"/>
        </w:rPr>
        <w:t>, Pertusis, Poliomyelitis</w:t>
      </w:r>
      <w:r>
        <w:rPr>
          <w:rFonts w:ascii="Arial" w:hAnsi="Arial"/>
          <w:sz w:val="22"/>
          <w:szCs w:val="22"/>
        </w:rPr>
        <w:t xml:space="preserve"> </w:t>
      </w:r>
      <w:r>
        <w:rPr>
          <w:rFonts w:ascii="Arial" w:hAnsi="Arial"/>
          <w:sz w:val="22"/>
          <w:szCs w:val="22"/>
        </w:rPr>
        <w:t>have highest count of sites to study that</w:t>
      </w:r>
      <w:r>
        <w:rPr>
          <w:rFonts w:ascii="Arial" w:hAnsi="Arial"/>
          <w:sz w:val="22"/>
          <w:szCs w:val="22"/>
        </w:rPr>
        <w:t xml:space="preserve">. </w:t>
      </w:r>
      <w:r>
        <w:rPr>
          <w:rFonts w:ascii="Arial" w:hAnsi="Arial"/>
          <w:sz w:val="22"/>
          <w:szCs w:val="22"/>
        </w:rPr>
        <w:t>Most of the therapeutic conditions lies between 0 to 60 count (of sites).</w:t>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55905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8"/>
                    <a:stretch>
                      <a:fillRect/>
                    </a:stretch>
                  </pic:blipFill>
                  <pic:spPr bwMode="auto">
                    <a:xfrm>
                      <a:off x="0" y="0"/>
                      <a:ext cx="6332220" cy="2559050"/>
                    </a:xfrm>
                    <a:prstGeom prst="rect">
                      <a:avLst/>
                    </a:prstGeom>
                  </pic:spPr>
                </pic:pic>
              </a:graphicData>
            </a:graphic>
          </wp:anchor>
        </w:drawing>
      </w:r>
    </w:p>
    <w:p>
      <w:pPr>
        <w:pStyle w:val="BodyText"/>
        <w:bidi w:val="0"/>
        <w:jc w:val="left"/>
        <w:rPr>
          <w:rStyle w:val="Strong"/>
          <w:rFonts w:ascii="Arial" w:hAnsi="Arial"/>
          <w:u w:val="single"/>
        </w:rPr>
      </w:pPr>
      <w:r>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Completion Rate vs Data Quality (Pie chart)</w:t>
      </w:r>
      <w:r>
        <w:rPr>
          <w:rStyle w:val="Strong"/>
          <w:rFonts w:ascii="Arial" w:hAnsi="Arial"/>
          <w:u w:val="single"/>
        </w:rPr>
        <w:t>:</w:t>
      </w:r>
      <w:r>
        <w:rPr>
          <w:rFonts w:ascii="Arial" w:hAnsi="Arial"/>
          <w:u w:val="single"/>
        </w:rPr>
        <w:t xml:space="preserve"> </w:t>
      </w:r>
    </w:p>
    <w:p>
      <w:pPr>
        <w:pStyle w:val="BodyText"/>
        <w:numPr>
          <w:ilvl w:val="1"/>
          <w:numId w:val="5"/>
        </w:numPr>
        <w:tabs>
          <w:tab w:val="clear" w:pos="709"/>
          <w:tab w:val="left" w:pos="1418" w:leader="none"/>
        </w:tabs>
        <w:bidi w:val="0"/>
        <w:ind w:hanging="283" w:left="1418"/>
        <w:jc w:val="left"/>
        <w:rPr>
          <w:rFonts w:ascii="Arial" w:hAnsi="Arial"/>
        </w:rPr>
      </w:pPr>
      <w:r>
        <w:rPr>
          <w:rFonts w:ascii="Arial" w:hAnsi="Arial"/>
        </w:rPr>
        <w:t>It states that more than</w:t>
      </w:r>
      <w:r>
        <w:rPr>
          <w:rFonts w:ascii="Arial" w:hAnsi="Arial"/>
          <w:b/>
          <w:bCs/>
        </w:rPr>
        <w:t xml:space="preserve"> 77%</w:t>
      </w:r>
      <w:r>
        <w:rPr>
          <w:rFonts w:ascii="Arial" w:hAnsi="Arial"/>
        </w:rPr>
        <w:t xml:space="preserve"> studies have </w:t>
      </w:r>
      <w:r>
        <w:rPr>
          <w:rFonts w:ascii="Arial" w:hAnsi="Arial"/>
          <w:b/>
          <w:bCs/>
        </w:rPr>
        <w:t>completion status</w:t>
      </w:r>
      <w:r>
        <w:rPr>
          <w:rFonts w:ascii="Arial" w:hAnsi="Arial"/>
        </w:rPr>
        <w:t xml:space="preserve">, Unknown or NA study status has second highest percentage and third highest percentage i.e., </w:t>
      </w:r>
      <w:r>
        <w:rPr>
          <w:rFonts w:ascii="Arial" w:hAnsi="Arial"/>
          <w:b/>
          <w:bCs/>
        </w:rPr>
        <w:t>5.3% for status Recruiting</w:t>
      </w:r>
      <w:r>
        <w:rPr>
          <w:rFonts w:ascii="Arial" w:hAnsi="Arial"/>
        </w:rPr>
        <w:t xml:space="preserve">. Only 0.14% percentage of study is being withdrawn. </w:t>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24422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9"/>
                    <a:stretch>
                      <a:fillRect/>
                    </a:stretch>
                  </pic:blipFill>
                  <pic:spPr bwMode="auto">
                    <a:xfrm>
                      <a:off x="0" y="0"/>
                      <a:ext cx="6332220" cy="2442210"/>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Country vs Sites count (Table)</w:t>
      </w:r>
      <w:r>
        <w:rPr>
          <w:rStyle w:val="Strong"/>
          <w:rFonts w:ascii="Arial" w:hAnsi="Arial"/>
          <w:u w:val="single"/>
        </w:rPr>
        <w:t>:</w:t>
      </w:r>
      <w:r>
        <w:rPr>
          <w:rFonts w:ascii="Arial" w:hAnsi="Arial"/>
        </w:rPr>
        <w:t xml:space="preserve"> </w:t>
      </w:r>
    </w:p>
    <w:p>
      <w:pPr>
        <w:pStyle w:val="BodyText"/>
        <w:numPr>
          <w:ilvl w:val="1"/>
          <w:numId w:val="5"/>
        </w:numPr>
        <w:tabs>
          <w:tab w:val="clear" w:pos="709"/>
          <w:tab w:val="left" w:pos="1418" w:leader="none"/>
        </w:tabs>
        <w:bidi w:val="0"/>
        <w:ind w:hanging="283" w:left="1418"/>
        <w:jc w:val="left"/>
        <w:rPr>
          <w:rFonts w:ascii="Arial" w:hAnsi="Arial"/>
        </w:rPr>
      </w:pPr>
      <w:r>
        <w:rPr>
          <w:rFonts w:ascii="Arial" w:hAnsi="Arial"/>
          <w:b w:val="false"/>
          <w:bCs w:val="false"/>
          <w:sz w:val="22"/>
          <w:szCs w:val="22"/>
        </w:rPr>
        <w:t>It s</w:t>
      </w:r>
      <w:r>
        <w:rPr>
          <w:rFonts w:ascii="Arial" w:hAnsi="Arial"/>
          <w:b w:val="false"/>
          <w:bCs w:val="false"/>
          <w:sz w:val="22"/>
          <w:szCs w:val="22"/>
        </w:rPr>
        <w:t>tates</w:t>
      </w:r>
      <w:r>
        <w:rPr>
          <w:rFonts w:ascii="Arial" w:hAnsi="Arial"/>
          <w:b/>
          <w:bCs/>
          <w:sz w:val="22"/>
          <w:szCs w:val="22"/>
        </w:rPr>
        <w:t xml:space="preserve"> </w:t>
      </w:r>
      <w:r>
        <w:rPr>
          <w:rFonts w:ascii="Arial" w:hAnsi="Arial"/>
          <w:b w:val="false"/>
          <w:bCs w:val="false"/>
          <w:sz w:val="22"/>
          <w:szCs w:val="22"/>
        </w:rPr>
        <w:t>that</w:t>
      </w:r>
      <w:r>
        <w:rPr>
          <w:rFonts w:ascii="Arial" w:hAnsi="Arial"/>
          <w:b/>
          <w:bCs/>
          <w:sz w:val="22"/>
          <w:szCs w:val="22"/>
        </w:rPr>
        <w:t xml:space="preserve"> Unites States</w:t>
      </w:r>
      <w:r>
        <w:rPr>
          <w:rFonts w:ascii="Arial" w:hAnsi="Arial"/>
          <w:sz w:val="22"/>
          <w:szCs w:val="22"/>
        </w:rPr>
        <w:t xml:space="preserve"> is the top country with highest number of sites available for studies i.e., </w:t>
      </w:r>
      <w:r>
        <w:rPr>
          <w:rFonts w:ascii="Arial" w:hAnsi="Arial"/>
          <w:b/>
          <w:bCs/>
          <w:sz w:val="22"/>
          <w:szCs w:val="22"/>
        </w:rPr>
        <w:t>44</w:t>
      </w:r>
      <w:r>
        <w:rPr>
          <w:rFonts w:ascii="Arial" w:hAnsi="Arial"/>
          <w:sz w:val="22"/>
          <w:szCs w:val="22"/>
        </w:rPr>
        <w:t xml:space="preserve"> followed by unknown (or NA), France, China and Germany. </w:t>
      </w:r>
    </w:p>
    <w:p>
      <w:pPr>
        <w:pStyle w:val="BodyText"/>
        <w:bidi w:val="0"/>
        <w:jc w:val="left"/>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9146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0"/>
                    <a:stretch>
                      <a:fillRect/>
                    </a:stretch>
                  </pic:blipFill>
                  <pic:spPr bwMode="auto">
                    <a:xfrm>
                      <a:off x="0" y="0"/>
                      <a:ext cx="6332220" cy="2914650"/>
                    </a:xfrm>
                    <a:prstGeom prst="rect">
                      <a:avLst/>
                    </a:prstGeom>
                  </pic:spPr>
                </pic:pic>
              </a:graphicData>
            </a:graphic>
          </wp:anchor>
        </w:drawing>
      </w:r>
    </w:p>
    <w:p>
      <w:pPr>
        <w:pStyle w:val="BodyText"/>
        <w:bidi w:val="0"/>
        <w:jc w:val="left"/>
        <w:rPr>
          <w:rStyle w:val="Strong"/>
          <w:rFonts w:ascii="Arial" w:hAnsi="Arial"/>
          <w:u w:val="single"/>
        </w:rPr>
      </w:pPr>
      <w:r>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Country vs Sites count (Bar chart)</w:t>
      </w:r>
      <w:r>
        <w:rPr>
          <w:rStyle w:val="Strong"/>
          <w:rFonts w:ascii="Arial" w:hAnsi="Arial"/>
          <w:u w:val="single"/>
        </w:rPr>
        <w:t>:</w:t>
      </w:r>
      <w:r>
        <w:rPr>
          <w:rFonts w:ascii="Arial" w:hAnsi="Arial"/>
        </w:rPr>
        <w:t xml:space="preserve"> </w:t>
      </w:r>
    </w:p>
    <w:p>
      <w:pPr>
        <w:pStyle w:val="BodyText"/>
        <w:bidi w:val="0"/>
        <w:jc w:val="left"/>
        <w:rPr>
          <w:rFonts w:ascii="Arial" w:hAnsi="Arial"/>
        </w:rPr>
      </w:pPr>
      <w:r>
        <w:rPr>
          <w:rFonts w:ascii="Arial" w:hAnsi="Arial"/>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58699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1"/>
                    <a:stretch>
                      <a:fillRect/>
                    </a:stretch>
                  </pic:blipFill>
                  <pic:spPr bwMode="auto">
                    <a:xfrm>
                      <a:off x="0" y="0"/>
                      <a:ext cx="6332220" cy="2586990"/>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Country vs Sites count (Histogram chart)</w:t>
      </w:r>
      <w:r>
        <w:rPr>
          <w:rStyle w:val="Strong"/>
          <w:rFonts w:ascii="Arial" w:hAnsi="Arial"/>
          <w:u w:val="single"/>
        </w:rPr>
        <w:t>:</w:t>
      </w:r>
      <w:r>
        <w:rPr>
          <w:rFonts w:ascii="Arial" w:hAnsi="Arial"/>
        </w:rPr>
        <w:t xml:space="preserve"> </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b/>
          <w:bCs/>
          <w:sz w:val="22"/>
          <w:szCs w:val="22"/>
        </w:rPr>
        <w:t>GlaxosmithKline</w:t>
      </w:r>
      <w:r>
        <w:rPr>
          <w:rFonts w:ascii="Arial" w:hAnsi="Arial"/>
          <w:sz w:val="22"/>
          <w:szCs w:val="22"/>
        </w:rPr>
        <w:t xml:space="preserve"> (Thailand), </w:t>
      </w:r>
      <w:r>
        <w:rPr>
          <w:rFonts w:ascii="Arial" w:hAnsi="Arial"/>
          <w:b/>
          <w:bCs/>
          <w:sz w:val="22"/>
          <w:szCs w:val="22"/>
        </w:rPr>
        <w:t>Sanofi (India)</w:t>
      </w:r>
      <w:r>
        <w:rPr>
          <w:rFonts w:ascii="Arial" w:hAnsi="Arial"/>
          <w:sz w:val="22"/>
          <w:szCs w:val="22"/>
        </w:rPr>
        <w:t xml:space="preserve">, Merck Sharp &amp; Dohme LLC, Novartis are top sites for target disease Whooping cough for overall highest number of all phase completion alongwith highest number of phase III completion. </w:t>
      </w:r>
    </w:p>
    <w:p>
      <w:pPr>
        <w:pStyle w:val="BodyText"/>
        <w:bidi w:val="0"/>
        <w:jc w:val="left"/>
        <w:rPr>
          <w:rFonts w:ascii="Arial" w:hAnsi="Arial"/>
        </w:rPr>
      </w:pPr>
      <w:r>
        <w:rPr>
          <w:rFonts w:ascii="Arial" w:hAnsi="Arial"/>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2717800"/>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2"/>
                    <a:stretch>
                      <a:fillRect/>
                    </a:stretch>
                  </pic:blipFill>
                  <pic:spPr bwMode="auto">
                    <a:xfrm>
                      <a:off x="0" y="0"/>
                      <a:ext cx="6332220" cy="2717800"/>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 xml:space="preserve">Site Drilldown (Table for selected site </w:t>
      </w:r>
      <w:r>
        <w:rPr>
          <w:rStyle w:val="Strong"/>
          <w:rFonts w:ascii="Arial" w:hAnsi="Arial"/>
          <w:b/>
          <w:bCs/>
          <w:sz w:val="22"/>
          <w:szCs w:val="22"/>
          <w:u w:val="single"/>
        </w:rPr>
        <w:t>GlaxosmithKline</w:t>
      </w:r>
      <w:r>
        <w:rPr>
          <w:rStyle w:val="Strong"/>
          <w:rFonts w:ascii="Arial" w:hAnsi="Arial"/>
          <w:u w:val="single"/>
        </w:rPr>
        <w:t>)</w:t>
      </w:r>
      <w:r>
        <w:rPr>
          <w:rStyle w:val="Strong"/>
          <w:rFonts w:ascii="Arial" w:hAnsi="Arial"/>
          <w:u w:val="single"/>
        </w:rPr>
        <w:t>:</w:t>
      </w:r>
      <w:r>
        <w:rPr>
          <w:rFonts w:ascii="Arial" w:hAnsi="Arial"/>
        </w:rPr>
        <w:t xml:space="preserve"> </w:t>
      </w:r>
      <w:r>
        <w:rPr>
          <w:rFonts w:ascii="Arial" w:hAnsi="Arial"/>
        </w:rPr>
        <w:t xml:space="preserve">Select any site of your choice to know further. Such as here in case of whooping cough can consider to know further about </w:t>
      </w:r>
      <w:r>
        <w:rPr>
          <w:rFonts w:ascii="Arial" w:hAnsi="Arial"/>
          <w:b/>
          <w:bCs/>
          <w:sz w:val="22"/>
          <w:szCs w:val="22"/>
        </w:rPr>
        <w:t xml:space="preserve">GlaxosmithKline </w:t>
      </w:r>
      <w:r>
        <w:rPr>
          <w:rFonts w:ascii="Arial" w:hAnsi="Arial"/>
          <w:b w:val="false"/>
          <w:bCs w:val="false"/>
          <w:sz w:val="22"/>
          <w:szCs w:val="22"/>
        </w:rPr>
        <w:t>site.</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b w:val="false"/>
          <w:bCs w:val="false"/>
          <w:sz w:val="22"/>
          <w:szCs w:val="22"/>
        </w:rPr>
        <w:t>Trial timelines chart suggest that most trials lies between 2005 to 2025.</w:t>
      </w:r>
    </w:p>
    <w:p>
      <w:pPr>
        <w:pStyle w:val="BodyText"/>
        <w:bidi w:val="0"/>
        <w:jc w:val="left"/>
        <w:rPr>
          <w:rFonts w:ascii="Arial" w:hAnsi="Arial"/>
          <w:sz w:val="22"/>
          <w:szCs w:val="22"/>
        </w:rPr>
      </w:pPr>
      <w:r>
        <w:rPr>
          <w:rFonts w:ascii="Arial" w:hAnsi="Arial"/>
          <w:sz w:val="22"/>
          <w:szCs w:val="2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667760"/>
            <wp:effectExtent l="0" t="0" r="0" b="0"/>
            <wp:wrapSquare wrapText="largest"/>
            <wp:docPr id="1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pic:cNvPicPr>
                      <a:picLocks noChangeAspect="1" noChangeArrowheads="1"/>
                    </pic:cNvPicPr>
                  </pic:nvPicPr>
                  <pic:blipFill>
                    <a:blip r:embed="rId13"/>
                    <a:stretch>
                      <a:fillRect/>
                    </a:stretch>
                  </pic:blipFill>
                  <pic:spPr bwMode="auto">
                    <a:xfrm>
                      <a:off x="0" y="0"/>
                      <a:ext cx="6332220" cy="3667760"/>
                    </a:xfrm>
                    <a:prstGeom prst="rect">
                      <a:avLst/>
                    </a:prstGeom>
                  </pic:spPr>
                </pic:pic>
              </a:graphicData>
            </a:graphic>
          </wp:anchor>
        </w:drawing>
      </w:r>
    </w:p>
    <w:p>
      <w:pPr>
        <w:pStyle w:val="BodyText"/>
        <w:bidi w:val="0"/>
        <w:jc w:val="left"/>
        <w:rPr>
          <w:rFonts w:ascii="Arial" w:hAnsi="Arial"/>
          <w:sz w:val="22"/>
          <w:szCs w:val="22"/>
        </w:rPr>
      </w:pPr>
      <w:r>
        <w:rPr>
          <w:rFonts w:ascii="Arial" w:hAnsi="Arial"/>
          <w:sz w:val="22"/>
          <w:szCs w:val="22"/>
        </w:rPr>
      </w:r>
    </w:p>
    <w:p>
      <w:pPr>
        <w:pStyle w:val="BodyText"/>
        <w:bidi w:val="0"/>
        <w:jc w:val="left"/>
        <w:rPr>
          <w:rFonts w:ascii="Arial" w:hAnsi="Arial"/>
          <w:sz w:val="22"/>
          <w:szCs w:val="22"/>
        </w:rPr>
      </w:pPr>
      <w:r>
        <w:rPr>
          <w:rFonts w:ascii="Arial" w:hAnsi="Arial"/>
          <w:sz w:val="22"/>
          <w:szCs w:val="22"/>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2528570"/>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4"/>
                    <a:stretch>
                      <a:fillRect/>
                    </a:stretch>
                  </pic:blipFill>
                  <pic:spPr bwMode="auto">
                    <a:xfrm>
                      <a:off x="0" y="0"/>
                      <a:ext cx="6332220" cy="2528570"/>
                    </a:xfrm>
                    <a:prstGeom prst="rect">
                      <a:avLst/>
                    </a:prstGeom>
                  </pic:spPr>
                </pic:pic>
              </a:graphicData>
            </a:graphic>
          </wp:anchor>
        </w:drawing>
      </w:r>
    </w:p>
    <w:p>
      <w:pPr>
        <w:pStyle w:val="BodyText"/>
        <w:bidi w:val="0"/>
        <w:jc w:val="left"/>
        <w:rPr>
          <w:rFonts w:ascii="Arial" w:hAnsi="Arial"/>
          <w:sz w:val="22"/>
          <w:szCs w:val="22"/>
        </w:rPr>
      </w:pPr>
      <w:r>
        <w:rPr>
          <w:rFonts w:ascii="Arial" w:hAnsi="Arial"/>
          <w:sz w:val="22"/>
          <w:szCs w:val="22"/>
        </w:rPr>
      </w:r>
    </w:p>
    <w:p>
      <w:pPr>
        <w:pStyle w:val="BodyText"/>
        <w:bidi w:val="0"/>
        <w:jc w:val="left"/>
        <w:rPr>
          <w:rFonts w:ascii="Arial" w:hAnsi="Arial"/>
          <w:sz w:val="22"/>
          <w:szCs w:val="22"/>
        </w:rPr>
      </w:pPr>
      <w:r>
        <w:rPr>
          <w:rFonts w:ascii="Arial" w:hAnsi="Arial"/>
          <w:sz w:val="22"/>
          <w:szCs w:val="22"/>
        </w:rPr>
      </w:r>
    </w:p>
    <w:p>
      <w:pPr>
        <w:pStyle w:val="BodyText"/>
        <w:numPr>
          <w:ilvl w:val="0"/>
          <w:numId w:val="5"/>
        </w:numPr>
        <w:tabs>
          <w:tab w:val="clear" w:pos="709"/>
          <w:tab w:val="left" w:pos="709" w:leader="none"/>
        </w:tabs>
        <w:bidi w:val="0"/>
        <w:ind w:hanging="283" w:left="709"/>
        <w:jc w:val="left"/>
        <w:rPr/>
      </w:pPr>
      <w:r>
        <w:rPr>
          <w:rStyle w:val="Strong"/>
          <w:rFonts w:ascii="Arial" w:hAnsi="Arial"/>
          <w:u w:val="single"/>
        </w:rPr>
        <w:t>Site Drilldown (</w:t>
      </w:r>
      <w:r>
        <w:rPr>
          <w:rStyle w:val="Strong"/>
          <w:rFonts w:ascii="Arial" w:hAnsi="Arial"/>
          <w:u w:val="single"/>
        </w:rPr>
        <w:t xml:space="preserve">Table for selected site </w:t>
      </w:r>
      <w:r>
        <w:rPr>
          <w:rStyle w:val="Strong"/>
          <w:rFonts w:ascii="Arial" w:hAnsi="Arial"/>
          <w:b/>
          <w:bCs/>
          <w:u w:val="single"/>
        </w:rPr>
        <w:t>Sanofi</w:t>
      </w:r>
      <w:r>
        <w:rPr>
          <w:rStyle w:val="Strong"/>
          <w:rFonts w:ascii="Arial" w:hAnsi="Arial"/>
          <w:u w:val="single"/>
        </w:rPr>
        <w:t>):</w:t>
      </w:r>
      <w:r>
        <w:rPr>
          <w:rFonts w:ascii="Arial" w:hAnsi="Arial"/>
        </w:rPr>
        <w:t xml:space="preserve"> </w:t>
      </w:r>
      <w:r>
        <w:rPr>
          <w:rFonts w:ascii="Arial" w:hAnsi="Arial"/>
        </w:rPr>
        <w:t>Selected</w:t>
      </w:r>
      <w:r>
        <w:rPr>
          <w:rFonts w:ascii="Arial" w:hAnsi="Arial"/>
          <w:b w:val="false"/>
          <w:bCs w:val="false"/>
        </w:rPr>
        <w:t xml:space="preserve"> </w:t>
      </w:r>
      <w:r>
        <w:rPr>
          <w:rFonts w:ascii="Arial" w:hAnsi="Arial"/>
          <w:b/>
          <w:bCs/>
        </w:rPr>
        <w:t xml:space="preserve">Sanofi </w:t>
      </w:r>
      <w:r>
        <w:rPr>
          <w:rFonts w:ascii="Arial" w:hAnsi="Arial"/>
          <w:b/>
          <w:bCs/>
        </w:rPr>
        <w:t xml:space="preserve">(India) </w:t>
      </w:r>
      <w:r>
        <w:rPr>
          <w:rFonts w:ascii="Arial" w:hAnsi="Arial"/>
          <w:b w:val="false"/>
          <w:bCs w:val="false"/>
        </w:rPr>
        <w:t>site.</w:t>
      </w:r>
    </w:p>
    <w:p>
      <w:pPr>
        <w:pStyle w:val="BodyText"/>
        <w:numPr>
          <w:ilvl w:val="1"/>
          <w:numId w:val="5"/>
        </w:numPr>
        <w:tabs>
          <w:tab w:val="clear" w:pos="709"/>
          <w:tab w:val="left" w:pos="1418" w:leader="none"/>
        </w:tabs>
        <w:bidi w:val="0"/>
        <w:ind w:hanging="283" w:left="1418"/>
        <w:jc w:val="left"/>
        <w:rPr>
          <w:rFonts w:ascii="Arial" w:hAnsi="Arial"/>
          <w:sz w:val="22"/>
          <w:szCs w:val="22"/>
        </w:rPr>
      </w:pPr>
      <w:r>
        <w:rPr>
          <w:rFonts w:ascii="Arial" w:hAnsi="Arial"/>
          <w:b w:val="false"/>
          <w:bCs w:val="false"/>
          <w:sz w:val="22"/>
          <w:szCs w:val="22"/>
        </w:rPr>
        <w:t>Trial timelines chart suggest that most trials lies between 2005 to 2020.</w:t>
      </w:r>
    </w:p>
    <w:p>
      <w:pPr>
        <w:pStyle w:val="BodyText"/>
        <w:bidi w:val="0"/>
        <w:jc w:val="left"/>
        <w:rPr>
          <w:rFonts w:ascii="Arial" w:hAnsi="Arial"/>
          <w:sz w:val="22"/>
          <w:szCs w:val="22"/>
        </w:rPr>
      </w:pPr>
      <w:r>
        <w:rPr>
          <w:rFonts w:ascii="Arial" w:hAnsi="Arial"/>
          <w:sz w:val="22"/>
          <w:szCs w:val="22"/>
        </w:rPr>
      </w:r>
    </w:p>
    <w:p>
      <w:pPr>
        <w:pStyle w:val="BodyText"/>
        <w:bidi w:val="0"/>
        <w:jc w:val="left"/>
        <w:rPr>
          <w:rFonts w:ascii="Arial" w:hAnsi="Arial"/>
        </w:rPr>
      </w:pPr>
      <w:r>
        <w:rPr>
          <w:rFonts w:ascii="Arial" w:hAnsi="Arial"/>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41757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5"/>
                    <a:stretch>
                      <a:fillRect/>
                    </a:stretch>
                  </pic:blipFill>
                  <pic:spPr bwMode="auto">
                    <a:xfrm>
                      <a:off x="0" y="0"/>
                      <a:ext cx="6332220" cy="3417570"/>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2512695"/>
            <wp:effectExtent l="0" t="0" r="0" b="0"/>
            <wp:wrapSquare wrapText="largest"/>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6"/>
                    <a:stretch>
                      <a:fillRect/>
                    </a:stretch>
                  </pic:blipFill>
                  <pic:spPr bwMode="auto">
                    <a:xfrm>
                      <a:off x="0" y="0"/>
                      <a:ext cx="6332220" cy="2512695"/>
                    </a:xfrm>
                    <a:prstGeom prst="rect">
                      <a:avLst/>
                    </a:prstGeom>
                  </pic:spPr>
                </pic:pic>
              </a:graphicData>
            </a:graphic>
          </wp:anchor>
        </w:drawing>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Limitations &amp; assumptions</w:t>
      </w:r>
    </w:p>
    <w:p>
      <w:pPr>
        <w:pStyle w:val="BodyText"/>
        <w:numPr>
          <w:ilvl w:val="0"/>
          <w:numId w:val="6"/>
        </w:numPr>
        <w:tabs>
          <w:tab w:val="clear" w:pos="709"/>
          <w:tab w:val="left" w:pos="709" w:leader="none"/>
        </w:tabs>
        <w:bidi w:val="0"/>
        <w:ind w:hanging="283" w:left="709"/>
        <w:jc w:val="left"/>
        <w:rPr>
          <w:rFonts w:ascii="Arial" w:hAnsi="Arial"/>
          <w:sz w:val="22"/>
          <w:szCs w:val="22"/>
        </w:rPr>
      </w:pPr>
      <w:r>
        <w:rPr>
          <w:rFonts w:ascii="Arial" w:hAnsi="Arial"/>
          <w:sz w:val="22"/>
          <w:szCs w:val="22"/>
        </w:rPr>
        <w:t>Missing or delayed reporting from sites</w:t>
      </w:r>
    </w:p>
    <w:p>
      <w:pPr>
        <w:pStyle w:val="BodyText"/>
        <w:numPr>
          <w:ilvl w:val="0"/>
          <w:numId w:val="6"/>
        </w:numPr>
        <w:tabs>
          <w:tab w:val="clear" w:pos="709"/>
          <w:tab w:val="left" w:pos="709" w:leader="none"/>
        </w:tabs>
        <w:bidi w:val="0"/>
        <w:ind w:hanging="283" w:left="709"/>
        <w:jc w:val="left"/>
        <w:rPr>
          <w:rFonts w:ascii="Arial" w:hAnsi="Arial"/>
        </w:rPr>
      </w:pPr>
      <w:r>
        <w:rPr>
          <w:rFonts w:ascii="Arial" w:hAnsi="Arial"/>
          <w:sz w:val="22"/>
          <w:szCs w:val="22"/>
        </w:rPr>
        <w:t>Condition mapping relies on text-match; recommend clinical coding (MedDRA) for production.</w:t>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Actionable recommendations</w:t>
      </w:r>
    </w:p>
    <w:p>
      <w:pPr>
        <w:pStyle w:val="BodyText"/>
        <w:numPr>
          <w:ilvl w:val="0"/>
          <w:numId w:val="7"/>
        </w:numPr>
        <w:bidi w:val="0"/>
        <w:jc w:val="left"/>
        <w:rPr/>
      </w:pPr>
      <w:r>
        <w:rPr>
          <w:rFonts w:ascii="Arial" w:hAnsi="Arial"/>
        </w:rPr>
        <w:t xml:space="preserve">Using the interpretaions from Site-level analysis &amp; hotspot detection we observe that query condition ‘Whoopin Cough’ </w:t>
      </w:r>
      <w:r>
        <w:rPr>
          <w:rFonts w:ascii="Arial" w:hAnsi="Arial"/>
          <w:b/>
          <w:bCs/>
          <w:sz w:val="22"/>
          <w:szCs w:val="22"/>
        </w:rPr>
        <w:t>GlaxosmithKline</w:t>
      </w:r>
      <w:r>
        <w:rPr>
          <w:rFonts w:ascii="Arial" w:hAnsi="Arial"/>
          <w:sz w:val="22"/>
          <w:szCs w:val="22"/>
        </w:rPr>
        <w:t xml:space="preserve"> (Thailand), </w:t>
      </w:r>
      <w:r>
        <w:rPr>
          <w:rFonts w:ascii="Arial" w:hAnsi="Arial"/>
          <w:b/>
          <w:bCs/>
          <w:sz w:val="22"/>
          <w:szCs w:val="22"/>
        </w:rPr>
        <w:t>Sanofi (India)</w:t>
      </w:r>
      <w:r>
        <w:rPr>
          <w:rFonts w:ascii="Arial" w:hAnsi="Arial"/>
          <w:sz w:val="22"/>
          <w:szCs w:val="22"/>
        </w:rPr>
        <w:t>, Merck Sharp &amp; Dohme LLC, Novartis are top sites for our interest.</w:t>
      </w:r>
    </w:p>
    <w:p>
      <w:pPr>
        <w:pStyle w:val="BodyText"/>
        <w:bidi w:val="0"/>
        <w:jc w:val="left"/>
        <w:rPr>
          <w:rFonts w:ascii="Arial" w:hAnsi="Arial"/>
          <w:sz w:val="22"/>
          <w:szCs w:val="22"/>
        </w:rPr>
      </w:pPr>
      <w:r>
        <w:rPr/>
      </w:r>
    </w:p>
    <w:p>
      <w:pPr>
        <w:pStyle w:val="HorizontalLine"/>
        <w:bidi w:val="0"/>
        <w:jc w:val="left"/>
        <w:rPr>
          <w:rFonts w:ascii="Arial" w:hAnsi="Arial"/>
        </w:rPr>
      </w:pPr>
      <w:r>
        <w:rPr>
          <w:rFonts w:ascii="Arial" w:hAnsi="Arial"/>
        </w:rPr>
      </w:r>
    </w:p>
    <w:p>
      <w:pPr>
        <w:pStyle w:val="Heading2"/>
        <w:bidi w:val="0"/>
        <w:jc w:val="left"/>
        <w:rPr>
          <w:rFonts w:ascii="Arial" w:hAnsi="Arial"/>
        </w:rPr>
      </w:pPr>
      <w:r>
        <w:rPr>
          <w:rFonts w:ascii="Arial" w:hAnsi="Arial"/>
        </w:rPr>
        <w:t>C</w:t>
      </w:r>
      <w:r>
        <w:rPr>
          <w:rFonts w:ascii="Arial" w:hAnsi="Arial"/>
        </w:rPr>
        <w:t>ode snippets</w:t>
      </w:r>
    </w:p>
    <w:p>
      <w:pPr>
        <w:pStyle w:val="BodyText"/>
        <w:numPr>
          <w:ilvl w:val="0"/>
          <w:numId w:val="0"/>
        </w:numPr>
        <w:bidi w:val="0"/>
        <w:spacing w:before="0" w:after="140"/>
        <w:ind w:hanging="0" w:left="0"/>
        <w:jc w:val="left"/>
        <w:rPr>
          <w:rFonts w:ascii="Arial" w:hAnsi="Arial"/>
        </w:rPr>
      </w:pPr>
      <w:r>
        <w:rPr>
          <w:rFonts w:ascii="Arial" w:hAnsi="Arial"/>
        </w:rPr>
        <w:t xml:space="preserve">code snippets </w:t>
      </w:r>
      <w:r>
        <w:rPr>
          <w:rFonts w:ascii="Arial" w:hAnsi="Arial"/>
        </w:rPr>
        <w:t>can be found at my github public repo - “</w:t>
      </w:r>
      <w:hyperlink r:id="rId17">
        <w:r>
          <w:rPr>
            <w:rStyle w:val="Hyperlink"/>
            <w:rFonts w:ascii="Arial" w:hAnsi="Arial"/>
          </w:rPr>
          <w:t>https://github.com/subodhbhartismiley/clinical_trial_site_analysis</w:t>
        </w:r>
      </w:hyperlink>
      <w:r>
        <w:rPr>
          <w:rFonts w:ascii="Arial" w:hAnsi="Arial"/>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Wingdings" w:hAnsi="Wingdings" w:cs="Wingdings" w:hint="default"/>
      </w:rPr>
    </w:lvl>
    <w:lvl w:ilvl="1">
      <w:start w:val="1"/>
      <w:numFmt w:val="bullet"/>
      <w:lvlText w:val=""/>
      <w:lvlJc w:val="left"/>
      <w:pPr>
        <w:tabs>
          <w:tab w:val="num" w:pos="1418"/>
        </w:tabs>
        <w:ind w:left="1418" w:hanging="283"/>
      </w:pPr>
      <w:rPr>
        <w:rFonts w:ascii="Wingdings" w:hAnsi="Wingdings" w:cs="Wingdings" w:hint="default"/>
      </w:rPr>
    </w:lvl>
    <w:lvl w:ilvl="2">
      <w:start w:val="1"/>
      <w:numFmt w:val="bullet"/>
      <w:lvlText w:val=""/>
      <w:lvlJc w:val="left"/>
      <w:pPr>
        <w:tabs>
          <w:tab w:val="num" w:pos="2127"/>
        </w:tabs>
        <w:ind w:left="2127"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Mang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Mang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Mang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Mangal"/>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inicaltrials.gov/api/v2/studie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hyperlink" Target="https://github.com/subodhbhartismiley/clinical_trial_site_analysis"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668</TotalTime>
  <Application>LibreOffice/7.6.0.3$Windows_X86_64 LibreOffice_project/69edd8b8ebc41d00b4de3915dc82f8f0fc3b6265</Application>
  <AppVersion>15.0000</AppVersion>
  <Pages>9</Pages>
  <Words>683</Words>
  <Characters>4052</Characters>
  <CharactersWithSpaces>4669</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2025-11-03T02:48:04Z</dcterms:created>
  <dc:creator/>
  <dc:description/>
  <dc:language>en-US</dc:language>
  <cp:lastModifiedBy/>
  <dcterms:modified xsi:type="dcterms:W3CDTF">2025-11-03T13:56:42Z</dcterms:modified>
  <cp:revision>6</cp:revision>
  <dc:subject/>
  <dc:title/>
</cp:coreProperties>
</file>