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A3C97" w14:textId="66389293" w:rsidR="00261DBA" w:rsidRPr="00E20575" w:rsidRDefault="00F100D9" w:rsidP="00F100D9">
      <w:pPr>
        <w:rPr>
          <w:rFonts w:ascii="Times New Roman" w:hAnsi="Times New Roman" w:cs="Times New Roman"/>
          <w:b/>
          <w:bCs/>
          <w:lang w:val="en-IN"/>
        </w:rPr>
      </w:pPr>
      <w:r w:rsidRPr="00E20575">
        <w:rPr>
          <w:rFonts w:ascii="Times New Roman" w:hAnsi="Times New Roman" w:cs="Times New Roman"/>
          <w:b/>
          <w:bCs/>
          <w:lang w:val="en-IN"/>
        </w:rPr>
        <w:t xml:space="preserve">1. </w:t>
      </w:r>
      <w:r w:rsidR="00261DBA" w:rsidRPr="00E20575">
        <w:rPr>
          <w:rFonts w:ascii="Times New Roman" w:hAnsi="Times New Roman" w:cs="Times New Roman"/>
          <w:b/>
          <w:bCs/>
          <w:lang w:val="en-IN"/>
        </w:rPr>
        <w:t>Introduction</w:t>
      </w:r>
    </w:p>
    <w:p w14:paraId="5353517C" w14:textId="3F16AFFB" w:rsidR="00261DBA" w:rsidRPr="00E20575" w:rsidRDefault="00261DBA" w:rsidP="00F100D9">
      <w:pPr>
        <w:rPr>
          <w:rFonts w:ascii="Times New Roman" w:hAnsi="Times New Roman" w:cs="Times New Roman"/>
          <w:lang w:val="en-IN"/>
        </w:rPr>
      </w:pPr>
      <w:r w:rsidRPr="00E20575">
        <w:rPr>
          <w:rFonts w:ascii="Times New Roman" w:hAnsi="Times New Roman" w:cs="Times New Roman"/>
          <w:lang w:val="en-IN"/>
        </w:rPr>
        <w:t xml:space="preserve">This report </w:t>
      </w:r>
      <w:r w:rsidR="00F100D9" w:rsidRPr="00E20575">
        <w:rPr>
          <w:rFonts w:ascii="Times New Roman" w:hAnsi="Times New Roman" w:cs="Times New Roman"/>
          <w:lang w:val="en-IN"/>
        </w:rPr>
        <w:t>summarises</w:t>
      </w:r>
      <w:r w:rsidRPr="00E20575">
        <w:rPr>
          <w:rFonts w:ascii="Times New Roman" w:hAnsi="Times New Roman" w:cs="Times New Roman"/>
          <w:lang w:val="en-IN"/>
        </w:rPr>
        <w:t xml:space="preserve"> the findings from an extensive data analysis of Champo Carpets' sales records. The dataset comprises 13,135 entries detailing carpet orders across various countries, item categories, and quality names. The analysis included exploratory data analysis (EDA) and clustering exercises to uncover customer distribution, spending patterns, and item popularity.</w:t>
      </w:r>
    </w:p>
    <w:p w14:paraId="2129944B" w14:textId="377C07E3" w:rsidR="00F100D9" w:rsidRPr="00E20575" w:rsidRDefault="00F100D9" w:rsidP="00261DBA">
      <w:pPr>
        <w:rPr>
          <w:rFonts w:ascii="Times New Roman" w:hAnsi="Times New Roman" w:cs="Times New Roman"/>
          <w:b/>
          <w:bCs/>
          <w:color w:val="F79646" w:themeColor="accent6"/>
          <w:lang w:val="en-IN"/>
        </w:rPr>
      </w:pPr>
      <w:r w:rsidRPr="00E20575">
        <w:rPr>
          <w:rFonts w:ascii="Times New Roman" w:hAnsi="Times New Roman" w:cs="Times New Roman"/>
          <w:b/>
          <w:bCs/>
          <w:color w:val="F79646" w:themeColor="accent6"/>
          <w:lang w:val="en-IN"/>
        </w:rPr>
        <w:t>1.1 Key Insights Derived (EDA):</w:t>
      </w:r>
    </w:p>
    <w:p w14:paraId="7613D86D" w14:textId="77777777" w:rsidR="00F100D9" w:rsidRPr="00E20575" w:rsidRDefault="00F100D9" w:rsidP="00F100D9">
      <w:pPr>
        <w:numPr>
          <w:ilvl w:val="0"/>
          <w:numId w:val="29"/>
        </w:numPr>
        <w:rPr>
          <w:rFonts w:ascii="Times New Roman" w:hAnsi="Times New Roman" w:cs="Times New Roman"/>
          <w:lang w:val="en-IN"/>
        </w:rPr>
      </w:pPr>
      <w:r w:rsidRPr="00E20575">
        <w:rPr>
          <w:rFonts w:ascii="Times New Roman" w:hAnsi="Times New Roman" w:cs="Times New Roman"/>
          <w:b/>
          <w:bCs/>
          <w:lang w:val="en-IN"/>
        </w:rPr>
        <w:t>Customer Distribution:</w:t>
      </w:r>
      <w:r w:rsidRPr="00E20575">
        <w:rPr>
          <w:rFonts w:ascii="Times New Roman" w:hAnsi="Times New Roman" w:cs="Times New Roman"/>
          <w:lang w:val="en-IN"/>
        </w:rPr>
        <w:t xml:space="preserve"> The U.S. leads in orders (9,196), followed by the U.K. (1,491) and Italy (551). Smaller markets like China, Israel, and UAE present expansion opportunities.</w:t>
      </w:r>
    </w:p>
    <w:p w14:paraId="7262D0A5" w14:textId="3472AA8A" w:rsidR="00F100D9" w:rsidRPr="00E20575" w:rsidRDefault="00F100D9" w:rsidP="00F100D9">
      <w:pPr>
        <w:numPr>
          <w:ilvl w:val="0"/>
          <w:numId w:val="29"/>
        </w:numPr>
        <w:rPr>
          <w:rFonts w:ascii="Times New Roman" w:hAnsi="Times New Roman" w:cs="Times New Roman"/>
          <w:lang w:val="en-IN"/>
        </w:rPr>
      </w:pPr>
      <w:r w:rsidRPr="00E20575">
        <w:rPr>
          <w:rFonts w:ascii="Times New Roman" w:hAnsi="Times New Roman" w:cs="Times New Roman"/>
          <w:b/>
          <w:bCs/>
          <w:lang w:val="en-IN"/>
        </w:rPr>
        <w:t>Order Size Variability:</w:t>
      </w:r>
      <w:r w:rsidRPr="00E20575">
        <w:rPr>
          <w:rFonts w:ascii="Times New Roman" w:hAnsi="Times New Roman" w:cs="Times New Roman"/>
          <w:lang w:val="en-IN"/>
        </w:rPr>
        <w:t xml:space="preserve"> The average order area is 44.73 sq. units, ranging widely (0.04 to 1,024 sq. units), reflecting the diverse space needs of customers.</w:t>
      </w:r>
    </w:p>
    <w:p w14:paraId="53EB3E4E" w14:textId="1910E85E" w:rsidR="00F100D9" w:rsidRPr="00E20575" w:rsidRDefault="00F100D9" w:rsidP="00F100D9">
      <w:pPr>
        <w:numPr>
          <w:ilvl w:val="0"/>
          <w:numId w:val="29"/>
        </w:numPr>
        <w:rPr>
          <w:rFonts w:ascii="Times New Roman" w:hAnsi="Times New Roman" w:cs="Times New Roman"/>
          <w:lang w:val="en-IN"/>
        </w:rPr>
      </w:pPr>
      <w:r w:rsidRPr="00E20575">
        <w:rPr>
          <w:rFonts w:ascii="Times New Roman" w:hAnsi="Times New Roman" w:cs="Times New Roman"/>
          <w:b/>
          <w:bCs/>
          <w:lang w:val="en-IN"/>
        </w:rPr>
        <w:t>Spending Patterns:</w:t>
      </w:r>
      <w:r w:rsidRPr="00E20575">
        <w:rPr>
          <w:rFonts w:ascii="Times New Roman" w:hAnsi="Times New Roman" w:cs="Times New Roman"/>
          <w:lang w:val="en-IN"/>
        </w:rPr>
        <w:t xml:space="preserve"> Average order spending is $2,392.04, varying greatly up to $599,719.68, indicating a wide range of customer spending behaviours.</w:t>
      </w:r>
    </w:p>
    <w:p w14:paraId="02C213A0" w14:textId="2C292192" w:rsidR="00F100D9" w:rsidRPr="00E20575" w:rsidRDefault="00F100D9" w:rsidP="00F100D9">
      <w:pPr>
        <w:numPr>
          <w:ilvl w:val="0"/>
          <w:numId w:val="29"/>
        </w:numPr>
        <w:rPr>
          <w:rFonts w:ascii="Times New Roman" w:hAnsi="Times New Roman" w:cs="Times New Roman"/>
          <w:lang w:val="en-IN"/>
        </w:rPr>
      </w:pPr>
      <w:r w:rsidRPr="00E20575">
        <w:rPr>
          <w:rFonts w:ascii="Times New Roman" w:hAnsi="Times New Roman" w:cs="Times New Roman"/>
          <w:b/>
          <w:bCs/>
          <w:lang w:val="en-IN"/>
        </w:rPr>
        <w:t>Item Popularity:</w:t>
      </w:r>
      <w:r w:rsidRPr="00E20575">
        <w:rPr>
          <w:rFonts w:ascii="Times New Roman" w:hAnsi="Times New Roman" w:cs="Times New Roman"/>
          <w:lang w:val="en-IN"/>
        </w:rPr>
        <w:t xml:space="preserve"> 'Hand Tufted' rugs are the most popular (4,670 orders), influencing inventory strategies. 'Durries' and 'Double Back' rugs also show high demand.</w:t>
      </w:r>
    </w:p>
    <w:p w14:paraId="6A779A11" w14:textId="77777777" w:rsidR="00F100D9" w:rsidRPr="00E20575" w:rsidRDefault="00F100D9" w:rsidP="00F100D9">
      <w:pPr>
        <w:numPr>
          <w:ilvl w:val="0"/>
          <w:numId w:val="29"/>
        </w:numPr>
        <w:rPr>
          <w:rFonts w:ascii="Times New Roman" w:hAnsi="Times New Roman" w:cs="Times New Roman"/>
          <w:lang w:val="en-IN"/>
        </w:rPr>
      </w:pPr>
      <w:r w:rsidRPr="00E20575">
        <w:rPr>
          <w:rFonts w:ascii="Times New Roman" w:hAnsi="Times New Roman" w:cs="Times New Roman"/>
          <w:b/>
          <w:bCs/>
          <w:lang w:val="en-IN"/>
        </w:rPr>
        <w:t>Bulk Order Trends:</w:t>
      </w:r>
      <w:r w:rsidRPr="00E20575">
        <w:rPr>
          <w:rFonts w:ascii="Times New Roman" w:hAnsi="Times New Roman" w:cs="Times New Roman"/>
          <w:lang w:val="en-IN"/>
        </w:rPr>
        <w:t xml:space="preserve"> A slight negative correlation between item quantity and total area suggests bulk ordering of smaller items.</w:t>
      </w:r>
    </w:p>
    <w:p w14:paraId="095E802F" w14:textId="4FF235D0" w:rsidR="00F100D9" w:rsidRPr="00E20575" w:rsidRDefault="00F100D9" w:rsidP="00F100D9">
      <w:pPr>
        <w:numPr>
          <w:ilvl w:val="0"/>
          <w:numId w:val="29"/>
        </w:numPr>
        <w:rPr>
          <w:rFonts w:ascii="Times New Roman" w:hAnsi="Times New Roman" w:cs="Times New Roman"/>
          <w:lang w:val="en-IN"/>
        </w:rPr>
      </w:pPr>
      <w:r w:rsidRPr="00E20575">
        <w:rPr>
          <w:rFonts w:ascii="Times New Roman" w:hAnsi="Times New Roman" w:cs="Times New Roman"/>
          <w:b/>
          <w:bCs/>
          <w:lang w:val="en-IN"/>
        </w:rPr>
        <w:t>Quality-Driven Revenue:</w:t>
      </w:r>
      <w:r w:rsidRPr="00E20575">
        <w:rPr>
          <w:rFonts w:ascii="Times New Roman" w:hAnsi="Times New Roman" w:cs="Times New Roman"/>
          <w:lang w:val="en-IN"/>
        </w:rPr>
        <w:t xml:space="preserve"> High-quality products like 'Tufted 52C </w:t>
      </w:r>
      <w:proofErr w:type="spellStart"/>
      <w:r w:rsidRPr="00E20575">
        <w:rPr>
          <w:rFonts w:ascii="Times New Roman" w:hAnsi="Times New Roman" w:cs="Times New Roman"/>
          <w:lang w:val="en-IN"/>
        </w:rPr>
        <w:t>Wool+Visc</w:t>
      </w:r>
      <w:proofErr w:type="spellEnd"/>
      <w:r w:rsidRPr="00E20575">
        <w:rPr>
          <w:rFonts w:ascii="Times New Roman" w:hAnsi="Times New Roman" w:cs="Times New Roman"/>
          <w:lang w:val="en-IN"/>
        </w:rPr>
        <w:t>' generate considerable revenue, highlighting the demand for premium items.</w:t>
      </w:r>
    </w:p>
    <w:p w14:paraId="461131E1" w14:textId="301EE053" w:rsidR="00F100D9" w:rsidRPr="00E20575" w:rsidRDefault="00F100D9" w:rsidP="00F100D9">
      <w:pPr>
        <w:jc w:val="center"/>
        <w:rPr>
          <w:rFonts w:ascii="Times New Roman" w:hAnsi="Times New Roman" w:cs="Times New Roman"/>
          <w:b/>
          <w:bCs/>
          <w:lang w:val="en-IN"/>
        </w:rPr>
      </w:pPr>
      <w:r w:rsidRPr="00E20575">
        <w:rPr>
          <w:rFonts w:ascii="Times New Roman" w:hAnsi="Times New Roman" w:cs="Times New Roman"/>
          <w:b/>
          <w:bCs/>
          <w:noProof/>
          <w:lang w:val="en-IN"/>
        </w:rPr>
        <w:drawing>
          <wp:inline distT="0" distB="0" distL="0" distR="0" wp14:anchorId="58CC4512" wp14:editId="439B793B">
            <wp:extent cx="2096556" cy="1386942"/>
            <wp:effectExtent l="0" t="0" r="0" b="0"/>
            <wp:docPr id="1293287524"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87524" name="Picture 1" descr="A graph with different colored bars&#10;&#10;Description automatically generated"/>
                    <pic:cNvPicPr/>
                  </pic:nvPicPr>
                  <pic:blipFill>
                    <a:blip r:embed="rId10"/>
                    <a:stretch>
                      <a:fillRect/>
                    </a:stretch>
                  </pic:blipFill>
                  <pic:spPr>
                    <a:xfrm>
                      <a:off x="0" y="0"/>
                      <a:ext cx="2147575" cy="1420693"/>
                    </a:xfrm>
                    <a:prstGeom prst="rect">
                      <a:avLst/>
                    </a:prstGeom>
                  </pic:spPr>
                </pic:pic>
              </a:graphicData>
            </a:graphic>
          </wp:inline>
        </w:drawing>
      </w:r>
      <w:r w:rsidRPr="00E20575">
        <w:rPr>
          <w:rFonts w:ascii="Times New Roman" w:hAnsi="Times New Roman" w:cs="Times New Roman"/>
          <w:b/>
          <w:bCs/>
          <w:noProof/>
          <w:lang w:val="en-IN"/>
        </w:rPr>
        <w:drawing>
          <wp:inline distT="0" distB="0" distL="0" distR="0" wp14:anchorId="5B16B4FD" wp14:editId="2AACA129">
            <wp:extent cx="2209288" cy="1356400"/>
            <wp:effectExtent l="0" t="0" r="635" b="2540"/>
            <wp:docPr id="1656561229" name="Picture 1" descr="A graph with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61229" name="Picture 1" descr="A graph with red line&#10;&#10;Description automatically generated"/>
                    <pic:cNvPicPr/>
                  </pic:nvPicPr>
                  <pic:blipFill>
                    <a:blip r:embed="rId11"/>
                    <a:stretch>
                      <a:fillRect/>
                    </a:stretch>
                  </pic:blipFill>
                  <pic:spPr>
                    <a:xfrm>
                      <a:off x="0" y="0"/>
                      <a:ext cx="2300507" cy="1412404"/>
                    </a:xfrm>
                    <a:prstGeom prst="rect">
                      <a:avLst/>
                    </a:prstGeom>
                  </pic:spPr>
                </pic:pic>
              </a:graphicData>
            </a:graphic>
          </wp:inline>
        </w:drawing>
      </w:r>
    </w:p>
    <w:p w14:paraId="5251A263" w14:textId="77777777" w:rsidR="00F100D9" w:rsidRPr="00E20575" w:rsidRDefault="00F100D9" w:rsidP="00F100D9">
      <w:pPr>
        <w:jc w:val="center"/>
        <w:rPr>
          <w:rFonts w:ascii="Times New Roman" w:hAnsi="Times New Roman" w:cs="Times New Roman"/>
          <w:b/>
          <w:bCs/>
          <w:lang w:val="en-IN"/>
        </w:rPr>
      </w:pPr>
    </w:p>
    <w:p w14:paraId="55597055" w14:textId="2B909FF4" w:rsidR="00F100D9" w:rsidRPr="00E20575" w:rsidRDefault="00F100D9" w:rsidP="00F100D9">
      <w:pPr>
        <w:jc w:val="center"/>
        <w:rPr>
          <w:rFonts w:ascii="Times New Roman" w:hAnsi="Times New Roman" w:cs="Times New Roman"/>
          <w:b/>
          <w:bCs/>
          <w:lang w:val="en-IN"/>
        </w:rPr>
      </w:pPr>
      <w:r w:rsidRPr="00E20575">
        <w:rPr>
          <w:rFonts w:ascii="Times New Roman" w:hAnsi="Times New Roman" w:cs="Times New Roman"/>
          <w:b/>
          <w:bCs/>
          <w:noProof/>
          <w:lang w:val="en-IN"/>
        </w:rPr>
        <w:drawing>
          <wp:inline distT="0" distB="0" distL="0" distR="0" wp14:anchorId="267C56EC" wp14:editId="183F2B3A">
            <wp:extent cx="1988360" cy="1162483"/>
            <wp:effectExtent l="0" t="0" r="5715" b="6350"/>
            <wp:docPr id="1843564175"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64175" name="Picture 1" descr="A graph with different colored bars&#10;&#10;Description automatically generated"/>
                    <pic:cNvPicPr/>
                  </pic:nvPicPr>
                  <pic:blipFill>
                    <a:blip r:embed="rId12"/>
                    <a:stretch>
                      <a:fillRect/>
                    </a:stretch>
                  </pic:blipFill>
                  <pic:spPr>
                    <a:xfrm>
                      <a:off x="0" y="0"/>
                      <a:ext cx="2009365" cy="1174764"/>
                    </a:xfrm>
                    <a:prstGeom prst="rect">
                      <a:avLst/>
                    </a:prstGeom>
                  </pic:spPr>
                </pic:pic>
              </a:graphicData>
            </a:graphic>
          </wp:inline>
        </w:drawing>
      </w:r>
      <w:r w:rsidRPr="00E20575">
        <w:rPr>
          <w:rFonts w:ascii="Times New Roman" w:hAnsi="Times New Roman" w:cs="Times New Roman"/>
          <w:b/>
          <w:bCs/>
          <w:noProof/>
          <w:lang w:val="en-IN"/>
        </w:rPr>
        <w:drawing>
          <wp:inline distT="0" distB="0" distL="0" distR="0" wp14:anchorId="1A6CE2AB" wp14:editId="31BCB956">
            <wp:extent cx="1964387" cy="1233452"/>
            <wp:effectExtent l="0" t="0" r="4445" b="0"/>
            <wp:docPr id="572289336"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89336" name="Picture 1" descr="A graph with red dots&#10;&#10;Description automatically generated"/>
                    <pic:cNvPicPr/>
                  </pic:nvPicPr>
                  <pic:blipFill>
                    <a:blip r:embed="rId13"/>
                    <a:stretch>
                      <a:fillRect/>
                    </a:stretch>
                  </pic:blipFill>
                  <pic:spPr>
                    <a:xfrm>
                      <a:off x="0" y="0"/>
                      <a:ext cx="2035127" cy="1277870"/>
                    </a:xfrm>
                    <a:prstGeom prst="rect">
                      <a:avLst/>
                    </a:prstGeom>
                  </pic:spPr>
                </pic:pic>
              </a:graphicData>
            </a:graphic>
          </wp:inline>
        </w:drawing>
      </w:r>
    </w:p>
    <w:p w14:paraId="5E9A64BC" w14:textId="77777777" w:rsidR="00F100D9" w:rsidRPr="00E20575" w:rsidRDefault="00F100D9" w:rsidP="00261DBA">
      <w:pPr>
        <w:rPr>
          <w:rFonts w:ascii="Times New Roman" w:hAnsi="Times New Roman" w:cs="Times New Roman"/>
          <w:b/>
          <w:bCs/>
          <w:lang w:val="en-IN"/>
        </w:rPr>
      </w:pPr>
    </w:p>
    <w:p w14:paraId="6EB044F8" w14:textId="77777777" w:rsidR="00F100D9" w:rsidRPr="00E20575" w:rsidRDefault="00F100D9" w:rsidP="00261DBA">
      <w:pPr>
        <w:rPr>
          <w:rFonts w:ascii="Times New Roman" w:hAnsi="Times New Roman" w:cs="Times New Roman"/>
          <w:b/>
          <w:bCs/>
          <w:lang w:val="en-IN"/>
        </w:rPr>
      </w:pPr>
    </w:p>
    <w:p w14:paraId="5BE207F9" w14:textId="77777777" w:rsidR="00261DBA" w:rsidRPr="00E20575" w:rsidRDefault="00261DBA" w:rsidP="00261DBA">
      <w:pPr>
        <w:rPr>
          <w:rFonts w:ascii="Times New Roman" w:hAnsi="Times New Roman" w:cs="Times New Roman"/>
          <w:lang w:val="en-IN"/>
        </w:rPr>
      </w:pPr>
    </w:p>
    <w:p w14:paraId="67AE4CC9" w14:textId="3BEFB2A5" w:rsidR="00261DBA" w:rsidRPr="00E20575" w:rsidRDefault="00F100D9" w:rsidP="00261DBA">
      <w:pPr>
        <w:rPr>
          <w:rFonts w:ascii="Times New Roman" w:hAnsi="Times New Roman" w:cs="Times New Roman"/>
          <w:b/>
          <w:bCs/>
          <w:color w:val="F79646" w:themeColor="accent6"/>
          <w:lang w:val="en-IN"/>
        </w:rPr>
      </w:pPr>
      <w:r w:rsidRPr="00E20575">
        <w:rPr>
          <w:rFonts w:ascii="Times New Roman" w:hAnsi="Times New Roman" w:cs="Times New Roman"/>
          <w:b/>
          <w:bCs/>
          <w:color w:val="F79646" w:themeColor="accent6"/>
          <w:lang w:val="en-IN"/>
        </w:rPr>
        <w:t xml:space="preserve">1.2 </w:t>
      </w:r>
      <w:r w:rsidR="00261DBA" w:rsidRPr="00E20575">
        <w:rPr>
          <w:rFonts w:ascii="Times New Roman" w:hAnsi="Times New Roman" w:cs="Times New Roman"/>
          <w:b/>
          <w:bCs/>
          <w:color w:val="F79646" w:themeColor="accent6"/>
          <w:lang w:val="en-IN"/>
        </w:rPr>
        <w:t>Segmenting Customers by Spending and Engagement</w:t>
      </w:r>
      <w:r w:rsidRPr="00E20575">
        <w:rPr>
          <w:rFonts w:ascii="Times New Roman" w:hAnsi="Times New Roman" w:cs="Times New Roman"/>
          <w:b/>
          <w:bCs/>
          <w:color w:val="F79646" w:themeColor="accent6"/>
          <w:lang w:val="en-IN"/>
        </w:rPr>
        <w:t xml:space="preserve"> (Stage 1 and Stage 2)</w:t>
      </w:r>
    </w:p>
    <w:p w14:paraId="24C4AA84" w14:textId="5B52FB8F" w:rsidR="00261DBA" w:rsidRPr="00E20575" w:rsidRDefault="00F100D9" w:rsidP="00261DBA">
      <w:pPr>
        <w:rPr>
          <w:rFonts w:ascii="Times New Roman" w:hAnsi="Times New Roman" w:cs="Times New Roman"/>
          <w:lang w:val="en-IN"/>
        </w:rPr>
      </w:pPr>
      <w:r w:rsidRPr="00E20575">
        <w:rPr>
          <w:rFonts w:ascii="Times New Roman" w:hAnsi="Times New Roman" w:cs="Times New Roman"/>
          <w:lang w:val="en-IN"/>
        </w:rPr>
        <w:lastRenderedPageBreak/>
        <w:t>Customers were categorised based on their order frequency and total spending as part of the segmentation process</w:t>
      </w:r>
      <w:r w:rsidR="00261DBA" w:rsidRPr="00E20575">
        <w:rPr>
          <w:rFonts w:ascii="Times New Roman" w:hAnsi="Times New Roman" w:cs="Times New Roman"/>
          <w:lang w:val="en-IN"/>
        </w:rPr>
        <w:t>. Two main features were engineered:</w:t>
      </w:r>
    </w:p>
    <w:p w14:paraId="27CE4838" w14:textId="77777777" w:rsidR="00261DBA" w:rsidRPr="00E20575" w:rsidRDefault="00261DBA" w:rsidP="00261DBA">
      <w:pPr>
        <w:numPr>
          <w:ilvl w:val="0"/>
          <w:numId w:val="7"/>
        </w:numPr>
        <w:rPr>
          <w:rFonts w:ascii="Times New Roman" w:hAnsi="Times New Roman" w:cs="Times New Roman"/>
          <w:lang w:val="en-IN"/>
        </w:rPr>
      </w:pPr>
      <w:r w:rsidRPr="00E20575">
        <w:rPr>
          <w:rFonts w:ascii="Times New Roman" w:hAnsi="Times New Roman" w:cs="Times New Roman"/>
          <w:b/>
          <w:bCs/>
          <w:lang w:val="en-IN"/>
        </w:rPr>
        <w:t>Frequency</w:t>
      </w:r>
      <w:r w:rsidRPr="00E20575">
        <w:rPr>
          <w:rFonts w:ascii="Times New Roman" w:hAnsi="Times New Roman" w:cs="Times New Roman"/>
          <w:lang w:val="en-IN"/>
        </w:rPr>
        <w:t>: The number of unique orders per customer.</w:t>
      </w:r>
    </w:p>
    <w:p w14:paraId="5E0BF951" w14:textId="66C4313D" w:rsidR="00F100D9" w:rsidRPr="00E20575" w:rsidRDefault="00261DBA" w:rsidP="00F100D9">
      <w:pPr>
        <w:numPr>
          <w:ilvl w:val="0"/>
          <w:numId w:val="7"/>
        </w:numPr>
        <w:rPr>
          <w:rFonts w:ascii="Times New Roman" w:hAnsi="Times New Roman" w:cs="Times New Roman"/>
          <w:lang w:val="en-IN"/>
        </w:rPr>
      </w:pPr>
      <w:r w:rsidRPr="00E20575">
        <w:rPr>
          <w:rFonts w:ascii="Times New Roman" w:hAnsi="Times New Roman" w:cs="Times New Roman"/>
          <w:b/>
          <w:bCs/>
          <w:lang w:val="en-IN"/>
        </w:rPr>
        <w:t>Monetary Value</w:t>
      </w:r>
      <w:r w:rsidRPr="00E20575">
        <w:rPr>
          <w:rFonts w:ascii="Times New Roman" w:hAnsi="Times New Roman" w:cs="Times New Roman"/>
          <w:lang w:val="en-IN"/>
        </w:rPr>
        <w:t>: The total spend per customer.</w:t>
      </w:r>
    </w:p>
    <w:p w14:paraId="5039F2DD" w14:textId="77777777" w:rsidR="00F100D9" w:rsidRPr="00E20575" w:rsidRDefault="00261DBA" w:rsidP="00F100D9">
      <w:pPr>
        <w:rPr>
          <w:rFonts w:ascii="Times New Roman" w:hAnsi="Times New Roman" w:cs="Times New Roman"/>
          <w:lang w:val="en-IN"/>
        </w:rPr>
      </w:pPr>
      <w:r w:rsidRPr="00E20575">
        <w:rPr>
          <w:rFonts w:ascii="Times New Roman" w:hAnsi="Times New Roman" w:cs="Times New Roman"/>
        </w:rPr>
        <w:br/>
      </w:r>
      <w:r w:rsidRPr="00E20575">
        <w:rPr>
          <w:rFonts w:ascii="Times New Roman" w:hAnsi="Times New Roman" w:cs="Times New Roman"/>
          <w:b/>
          <w:bCs/>
          <w:lang w:val="en-IN"/>
        </w:rPr>
        <w:t>Comparative Analysis of Clustering Algorithms</w:t>
      </w:r>
      <w:r w:rsidR="00F100D9" w:rsidRPr="00E20575">
        <w:rPr>
          <w:rFonts w:ascii="Times New Roman" w:hAnsi="Times New Roman" w:cs="Times New Roman"/>
          <w:b/>
          <w:bCs/>
          <w:lang w:val="en-IN"/>
        </w:rPr>
        <w:br/>
        <w:t xml:space="preserve">K-Means Clustering: </w:t>
      </w:r>
      <w:r w:rsidR="00F100D9" w:rsidRPr="00E20575">
        <w:rPr>
          <w:rFonts w:ascii="Times New Roman" w:hAnsi="Times New Roman" w:cs="Times New Roman"/>
          <w:lang w:val="en-IN"/>
        </w:rPr>
        <w:t>Applied to customer frequency and monetary value, identifying three clusters:</w:t>
      </w:r>
    </w:p>
    <w:p w14:paraId="5A26E532" w14:textId="77777777" w:rsidR="00F100D9" w:rsidRPr="00E20575" w:rsidRDefault="00F100D9" w:rsidP="00F100D9">
      <w:pPr>
        <w:numPr>
          <w:ilvl w:val="0"/>
          <w:numId w:val="30"/>
        </w:numPr>
        <w:rPr>
          <w:rFonts w:ascii="Times New Roman" w:hAnsi="Times New Roman" w:cs="Times New Roman"/>
          <w:b/>
          <w:bCs/>
          <w:lang w:val="en-IN"/>
        </w:rPr>
      </w:pPr>
      <w:r w:rsidRPr="00E20575">
        <w:rPr>
          <w:rFonts w:ascii="Times New Roman" w:hAnsi="Times New Roman" w:cs="Times New Roman"/>
          <w:b/>
          <w:bCs/>
          <w:lang w:val="en-IN"/>
        </w:rPr>
        <w:t xml:space="preserve">Cluster 0: </w:t>
      </w:r>
      <w:r w:rsidRPr="00E20575">
        <w:rPr>
          <w:rFonts w:ascii="Times New Roman" w:hAnsi="Times New Roman" w:cs="Times New Roman"/>
          <w:lang w:val="en-IN"/>
        </w:rPr>
        <w:t>Highly engaged, high spending (average frequency 290.83, monetary value $1,496,781.65).</w:t>
      </w:r>
    </w:p>
    <w:p w14:paraId="213391FF" w14:textId="77777777" w:rsidR="00F100D9" w:rsidRPr="00E20575" w:rsidRDefault="00F100D9" w:rsidP="00F100D9">
      <w:pPr>
        <w:numPr>
          <w:ilvl w:val="0"/>
          <w:numId w:val="30"/>
        </w:numPr>
        <w:rPr>
          <w:rFonts w:ascii="Times New Roman" w:hAnsi="Times New Roman" w:cs="Times New Roman"/>
          <w:b/>
          <w:bCs/>
          <w:lang w:val="en-IN"/>
        </w:rPr>
      </w:pPr>
      <w:r w:rsidRPr="00E20575">
        <w:rPr>
          <w:rFonts w:ascii="Times New Roman" w:hAnsi="Times New Roman" w:cs="Times New Roman"/>
          <w:b/>
          <w:bCs/>
          <w:lang w:val="en-IN"/>
        </w:rPr>
        <w:t xml:space="preserve">Cluster 1: </w:t>
      </w:r>
      <w:r w:rsidRPr="00E20575">
        <w:rPr>
          <w:rFonts w:ascii="Times New Roman" w:hAnsi="Times New Roman" w:cs="Times New Roman"/>
          <w:lang w:val="en-IN"/>
        </w:rPr>
        <w:t>Moderately engaged, moderate spending (average frequency 16.61, monetary value $292,044.87).</w:t>
      </w:r>
    </w:p>
    <w:p w14:paraId="5274AD84" w14:textId="308D1319" w:rsidR="00F100D9" w:rsidRPr="00E20575" w:rsidRDefault="00F100D9" w:rsidP="00F100D9">
      <w:pPr>
        <w:numPr>
          <w:ilvl w:val="0"/>
          <w:numId w:val="30"/>
        </w:numPr>
        <w:rPr>
          <w:rFonts w:ascii="Times New Roman" w:hAnsi="Times New Roman" w:cs="Times New Roman"/>
          <w:lang w:val="en-IN"/>
        </w:rPr>
      </w:pPr>
      <w:r w:rsidRPr="00E20575">
        <w:rPr>
          <w:rFonts w:ascii="Times New Roman" w:hAnsi="Times New Roman" w:cs="Times New Roman"/>
          <w:b/>
          <w:bCs/>
          <w:lang w:val="en-IN"/>
        </w:rPr>
        <w:t xml:space="preserve">Cluster 2: </w:t>
      </w:r>
      <w:r w:rsidRPr="00E20575">
        <w:rPr>
          <w:rFonts w:ascii="Times New Roman" w:hAnsi="Times New Roman" w:cs="Times New Roman"/>
          <w:lang w:val="en-IN"/>
        </w:rPr>
        <w:t>Lower engagement, extremely high spending (average frequency 36.00, monetary value $11,341,052.51). A high Silhouette Score (0.7745) indicates effective customer segmentation.</w:t>
      </w:r>
    </w:p>
    <w:p w14:paraId="61317E89" w14:textId="77777777" w:rsidR="00F100D9" w:rsidRPr="00E20575" w:rsidRDefault="00F100D9" w:rsidP="00F100D9">
      <w:pPr>
        <w:rPr>
          <w:rFonts w:ascii="Times New Roman" w:hAnsi="Times New Roman" w:cs="Times New Roman"/>
          <w:lang w:val="en-IN"/>
        </w:rPr>
      </w:pPr>
      <w:r w:rsidRPr="00E20575">
        <w:rPr>
          <w:rFonts w:ascii="Times New Roman" w:hAnsi="Times New Roman" w:cs="Times New Roman"/>
          <w:b/>
          <w:bCs/>
          <w:lang w:val="en-IN"/>
        </w:rPr>
        <w:t xml:space="preserve">Agglomerative Clustering: </w:t>
      </w:r>
      <w:r w:rsidRPr="00E20575">
        <w:rPr>
          <w:rFonts w:ascii="Times New Roman" w:hAnsi="Times New Roman" w:cs="Times New Roman"/>
          <w:lang w:val="en-IN"/>
        </w:rPr>
        <w:t>Revealed similar customer segments with a high Silhouette Score (0.7718), confirming the effectiveness of the segmentation.</w:t>
      </w:r>
    </w:p>
    <w:p w14:paraId="42D048F4" w14:textId="48E412E5" w:rsidR="00F100D9" w:rsidRPr="00E20575" w:rsidRDefault="00F100D9" w:rsidP="00F100D9">
      <w:pPr>
        <w:rPr>
          <w:rFonts w:ascii="Times New Roman" w:hAnsi="Times New Roman" w:cs="Times New Roman"/>
          <w:b/>
          <w:bCs/>
          <w:lang w:val="en-IN"/>
        </w:rPr>
      </w:pPr>
      <w:r w:rsidRPr="00E20575">
        <w:rPr>
          <w:rFonts w:ascii="Times New Roman" w:hAnsi="Times New Roman" w:cs="Times New Roman"/>
          <w:b/>
          <w:bCs/>
          <w:lang w:val="en-IN"/>
        </w:rPr>
        <w:t xml:space="preserve">HDBSCAN Clustering: </w:t>
      </w:r>
    </w:p>
    <w:p w14:paraId="1D43390E" w14:textId="77777777" w:rsidR="00F100D9" w:rsidRPr="00E20575" w:rsidRDefault="00F100D9" w:rsidP="00F100D9">
      <w:pPr>
        <w:numPr>
          <w:ilvl w:val="0"/>
          <w:numId w:val="31"/>
        </w:numPr>
        <w:spacing w:line="240" w:lineRule="auto"/>
        <w:rPr>
          <w:rFonts w:ascii="Times New Roman" w:hAnsi="Times New Roman" w:cs="Times New Roman"/>
          <w:b/>
          <w:bCs/>
          <w:lang w:val="en-IN"/>
        </w:rPr>
      </w:pPr>
      <w:r w:rsidRPr="00E20575">
        <w:rPr>
          <w:rFonts w:ascii="Times New Roman" w:hAnsi="Times New Roman" w:cs="Times New Roman"/>
          <w:b/>
          <w:bCs/>
          <w:lang w:val="en-IN"/>
        </w:rPr>
        <w:t xml:space="preserve">Cluster -1 (Outliers): </w:t>
      </w:r>
      <w:r w:rsidRPr="00E20575">
        <w:rPr>
          <w:rFonts w:ascii="Times New Roman" w:hAnsi="Times New Roman" w:cs="Times New Roman"/>
          <w:lang w:val="en-IN"/>
        </w:rPr>
        <w:t>Varied frequency, high monetary value (average $4,860,987.58).</w:t>
      </w:r>
    </w:p>
    <w:p w14:paraId="424BE3B4" w14:textId="54BE22A0" w:rsidR="00F100D9" w:rsidRPr="00E20575" w:rsidRDefault="00F100D9" w:rsidP="00F100D9">
      <w:pPr>
        <w:numPr>
          <w:ilvl w:val="0"/>
          <w:numId w:val="31"/>
        </w:numPr>
        <w:spacing w:line="240" w:lineRule="auto"/>
        <w:rPr>
          <w:rFonts w:ascii="Times New Roman" w:hAnsi="Times New Roman" w:cs="Times New Roman"/>
          <w:b/>
          <w:bCs/>
          <w:lang w:val="en-IN"/>
        </w:rPr>
      </w:pPr>
      <w:r w:rsidRPr="00E20575">
        <w:rPr>
          <w:rFonts w:ascii="Times New Roman" w:hAnsi="Times New Roman" w:cs="Times New Roman"/>
          <w:b/>
          <w:bCs/>
          <w:lang w:val="en-IN"/>
        </w:rPr>
        <w:t xml:space="preserve">Cluster 0: </w:t>
      </w:r>
      <w:r w:rsidRPr="00E20575">
        <w:rPr>
          <w:rFonts w:ascii="Times New Roman" w:hAnsi="Times New Roman" w:cs="Times New Roman"/>
          <w:lang w:val="en-IN"/>
        </w:rPr>
        <w:t>High frequency and monetary value.</w:t>
      </w:r>
    </w:p>
    <w:p w14:paraId="746B4BE0" w14:textId="77777777" w:rsidR="00F100D9" w:rsidRPr="00E20575" w:rsidRDefault="00F100D9" w:rsidP="00F100D9">
      <w:pPr>
        <w:numPr>
          <w:ilvl w:val="0"/>
          <w:numId w:val="31"/>
        </w:numPr>
        <w:spacing w:line="240" w:lineRule="auto"/>
        <w:rPr>
          <w:rFonts w:ascii="Times New Roman" w:hAnsi="Times New Roman" w:cs="Times New Roman"/>
          <w:b/>
          <w:bCs/>
          <w:lang w:val="en-IN"/>
        </w:rPr>
      </w:pPr>
      <w:r w:rsidRPr="00E20575">
        <w:rPr>
          <w:rFonts w:ascii="Times New Roman" w:hAnsi="Times New Roman" w:cs="Times New Roman"/>
          <w:b/>
          <w:bCs/>
          <w:lang w:val="en-IN"/>
        </w:rPr>
        <w:t xml:space="preserve">Cluster 1: </w:t>
      </w:r>
      <w:r w:rsidRPr="00E20575">
        <w:rPr>
          <w:rFonts w:ascii="Times New Roman" w:hAnsi="Times New Roman" w:cs="Times New Roman"/>
          <w:lang w:val="en-IN"/>
        </w:rPr>
        <w:t xml:space="preserve">Lower frequency, moderate monetary value. Supported by </w:t>
      </w:r>
      <w:proofErr w:type="spellStart"/>
      <w:r w:rsidRPr="00E20575">
        <w:rPr>
          <w:rFonts w:ascii="Times New Roman" w:hAnsi="Times New Roman" w:cs="Times New Roman"/>
          <w:lang w:val="en-IN"/>
        </w:rPr>
        <w:t>Calinski-Harabasz</w:t>
      </w:r>
      <w:proofErr w:type="spellEnd"/>
      <w:r w:rsidRPr="00E20575">
        <w:rPr>
          <w:rFonts w:ascii="Times New Roman" w:hAnsi="Times New Roman" w:cs="Times New Roman"/>
          <w:lang w:val="en-IN"/>
        </w:rPr>
        <w:t xml:space="preserve"> and Davies-Bouldin indexes, indicating well-defined clusters.</w:t>
      </w:r>
    </w:p>
    <w:p w14:paraId="461795A6" w14:textId="2A00C102" w:rsidR="00F100D9" w:rsidRPr="00E20575" w:rsidRDefault="00F100D9" w:rsidP="00F100D9">
      <w:pPr>
        <w:jc w:val="center"/>
        <w:rPr>
          <w:rFonts w:ascii="Times New Roman" w:hAnsi="Times New Roman" w:cs="Times New Roman"/>
          <w:b/>
          <w:bCs/>
          <w:lang w:val="en-IN"/>
        </w:rPr>
      </w:pPr>
      <w:r w:rsidRPr="00E20575">
        <w:rPr>
          <w:rFonts w:ascii="Times New Roman" w:hAnsi="Times New Roman" w:cs="Times New Roman"/>
          <w:b/>
          <w:bCs/>
          <w:noProof/>
          <w:lang w:val="en-IN"/>
        </w:rPr>
        <w:drawing>
          <wp:inline distT="0" distB="0" distL="0" distR="0" wp14:anchorId="58F1B26D" wp14:editId="46ECEFE6">
            <wp:extent cx="2170899" cy="1546225"/>
            <wp:effectExtent l="0" t="0" r="1270" b="3175"/>
            <wp:docPr id="1573273522" name="Picture 1" descr="A graph with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73522" name="Picture 1" descr="A graph with a number of dots&#10;&#10;Description automatically generated"/>
                    <pic:cNvPicPr/>
                  </pic:nvPicPr>
                  <pic:blipFill>
                    <a:blip r:embed="rId14"/>
                    <a:stretch>
                      <a:fillRect/>
                    </a:stretch>
                  </pic:blipFill>
                  <pic:spPr>
                    <a:xfrm>
                      <a:off x="0" y="0"/>
                      <a:ext cx="2187591" cy="1558114"/>
                    </a:xfrm>
                    <a:prstGeom prst="rect">
                      <a:avLst/>
                    </a:prstGeom>
                  </pic:spPr>
                </pic:pic>
              </a:graphicData>
            </a:graphic>
          </wp:inline>
        </w:drawing>
      </w:r>
      <w:r w:rsidRPr="00E20575">
        <w:rPr>
          <w:rFonts w:ascii="Times New Roman" w:hAnsi="Times New Roman" w:cs="Times New Roman"/>
          <w:b/>
          <w:bCs/>
          <w:noProof/>
          <w:lang w:val="en-IN"/>
        </w:rPr>
        <w:drawing>
          <wp:inline distT="0" distB="0" distL="0" distR="0" wp14:anchorId="07F8BC2E" wp14:editId="398A3C35">
            <wp:extent cx="1884032" cy="1540506"/>
            <wp:effectExtent l="0" t="0" r="0" b="0"/>
            <wp:docPr id="76167123"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67123" name="Picture 1" descr="A graph with numbers and lines&#10;&#10;Description automatically generated"/>
                    <pic:cNvPicPr/>
                  </pic:nvPicPr>
                  <pic:blipFill>
                    <a:blip r:embed="rId15"/>
                    <a:stretch>
                      <a:fillRect/>
                    </a:stretch>
                  </pic:blipFill>
                  <pic:spPr>
                    <a:xfrm>
                      <a:off x="0" y="0"/>
                      <a:ext cx="1949259" cy="1593840"/>
                    </a:xfrm>
                    <a:prstGeom prst="rect">
                      <a:avLst/>
                    </a:prstGeom>
                  </pic:spPr>
                </pic:pic>
              </a:graphicData>
            </a:graphic>
          </wp:inline>
        </w:drawing>
      </w:r>
      <w:r w:rsidRPr="00E20575">
        <w:rPr>
          <w:rFonts w:ascii="Times New Roman" w:hAnsi="Times New Roman" w:cs="Times New Roman"/>
          <w:b/>
          <w:bCs/>
          <w:noProof/>
          <w:lang w:val="en-IN"/>
        </w:rPr>
        <w:drawing>
          <wp:inline distT="0" distB="0" distL="0" distR="0" wp14:anchorId="7B69CDE8" wp14:editId="10A1AF00">
            <wp:extent cx="1910859" cy="1350121"/>
            <wp:effectExtent l="0" t="0" r="0" b="0"/>
            <wp:docPr id="2144837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837951" name=""/>
                    <pic:cNvPicPr/>
                  </pic:nvPicPr>
                  <pic:blipFill>
                    <a:blip r:embed="rId16"/>
                    <a:stretch>
                      <a:fillRect/>
                    </a:stretch>
                  </pic:blipFill>
                  <pic:spPr>
                    <a:xfrm>
                      <a:off x="0" y="0"/>
                      <a:ext cx="1958423" cy="1383728"/>
                    </a:xfrm>
                    <a:prstGeom prst="rect">
                      <a:avLst/>
                    </a:prstGeom>
                  </pic:spPr>
                </pic:pic>
              </a:graphicData>
            </a:graphic>
          </wp:inline>
        </w:drawing>
      </w:r>
      <w:r w:rsidRPr="00E20575">
        <w:rPr>
          <w:rFonts w:ascii="Times New Roman" w:hAnsi="Times New Roman" w:cs="Times New Roman"/>
          <w:noProof/>
        </w:rPr>
        <w:drawing>
          <wp:inline distT="0" distB="0" distL="0" distR="0" wp14:anchorId="4ED427B9" wp14:editId="269140AB">
            <wp:extent cx="1910715" cy="1340618"/>
            <wp:effectExtent l="0" t="0" r="0" b="5715"/>
            <wp:docPr id="432951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51827" name=""/>
                    <pic:cNvPicPr/>
                  </pic:nvPicPr>
                  <pic:blipFill>
                    <a:blip r:embed="rId17"/>
                    <a:stretch>
                      <a:fillRect/>
                    </a:stretch>
                  </pic:blipFill>
                  <pic:spPr>
                    <a:xfrm>
                      <a:off x="0" y="0"/>
                      <a:ext cx="1910715" cy="1340618"/>
                    </a:xfrm>
                    <a:prstGeom prst="rect">
                      <a:avLst/>
                    </a:prstGeom>
                  </pic:spPr>
                </pic:pic>
              </a:graphicData>
            </a:graphic>
          </wp:inline>
        </w:drawing>
      </w:r>
    </w:p>
    <w:p w14:paraId="1A994029" w14:textId="12F8DC00" w:rsidR="00F100D9" w:rsidRPr="00E20575" w:rsidRDefault="00F100D9" w:rsidP="00F100D9">
      <w:pPr>
        <w:rPr>
          <w:rFonts w:ascii="Times New Roman" w:hAnsi="Times New Roman" w:cs="Times New Roman"/>
          <w:lang w:val="en-IN"/>
        </w:rPr>
      </w:pPr>
      <w:r w:rsidRPr="00E20575">
        <w:rPr>
          <w:rFonts w:ascii="Times New Roman" w:hAnsi="Times New Roman" w:cs="Times New Roman"/>
          <w:b/>
          <w:bCs/>
          <w:color w:val="F79646" w:themeColor="accent6"/>
          <w:lang w:val="en-IN"/>
        </w:rPr>
        <w:t xml:space="preserve">1.3 </w:t>
      </w:r>
      <w:r w:rsidR="00261DBA" w:rsidRPr="00E20575">
        <w:rPr>
          <w:rFonts w:ascii="Times New Roman" w:hAnsi="Times New Roman" w:cs="Times New Roman"/>
          <w:b/>
          <w:bCs/>
          <w:color w:val="F79646" w:themeColor="accent6"/>
          <w:lang w:val="en-IN"/>
        </w:rPr>
        <w:t xml:space="preserve">Extended Feature Set Clustering </w:t>
      </w:r>
      <w:r w:rsidRPr="00E20575">
        <w:rPr>
          <w:rFonts w:ascii="Times New Roman" w:hAnsi="Times New Roman" w:cs="Times New Roman"/>
          <w:b/>
          <w:bCs/>
          <w:color w:val="F79646" w:themeColor="accent6"/>
          <w:lang w:val="en-IN"/>
        </w:rPr>
        <w:t>(Stage 3)</w:t>
      </w:r>
      <w:r w:rsidRPr="00E20575">
        <w:rPr>
          <w:rFonts w:ascii="Times New Roman" w:hAnsi="Times New Roman" w:cs="Times New Roman"/>
          <w:b/>
          <w:bCs/>
          <w:lang w:val="en-IN"/>
        </w:rPr>
        <w:br/>
        <w:t>K-Means Clustering with Extended Features:</w:t>
      </w:r>
    </w:p>
    <w:p w14:paraId="043F1E85" w14:textId="77777777" w:rsidR="00F100D9" w:rsidRPr="00E20575" w:rsidRDefault="00F100D9" w:rsidP="00F100D9">
      <w:pPr>
        <w:numPr>
          <w:ilvl w:val="0"/>
          <w:numId w:val="32"/>
        </w:numPr>
        <w:spacing w:line="240" w:lineRule="auto"/>
        <w:rPr>
          <w:rFonts w:ascii="Times New Roman" w:hAnsi="Times New Roman" w:cs="Times New Roman"/>
          <w:lang w:val="en-IN"/>
        </w:rPr>
      </w:pPr>
      <w:r w:rsidRPr="00E20575">
        <w:rPr>
          <w:rFonts w:ascii="Times New Roman" w:hAnsi="Times New Roman" w:cs="Times New Roman"/>
          <w:b/>
          <w:bCs/>
          <w:lang w:val="en-IN"/>
        </w:rPr>
        <w:lastRenderedPageBreak/>
        <w:t>Cluster 0</w:t>
      </w:r>
      <w:r w:rsidRPr="00E20575">
        <w:rPr>
          <w:rFonts w:ascii="Times New Roman" w:hAnsi="Times New Roman" w:cs="Times New Roman"/>
          <w:lang w:val="en-IN"/>
        </w:rPr>
        <w:t>: High engagement and spending with diverse product interaction.</w:t>
      </w:r>
    </w:p>
    <w:p w14:paraId="04827B95" w14:textId="77777777" w:rsidR="00F100D9" w:rsidRPr="00E20575" w:rsidRDefault="00F100D9" w:rsidP="00F100D9">
      <w:pPr>
        <w:numPr>
          <w:ilvl w:val="0"/>
          <w:numId w:val="32"/>
        </w:numPr>
        <w:spacing w:line="240" w:lineRule="auto"/>
        <w:rPr>
          <w:rFonts w:ascii="Times New Roman" w:hAnsi="Times New Roman" w:cs="Times New Roman"/>
          <w:lang w:val="en-IN"/>
        </w:rPr>
      </w:pPr>
      <w:r w:rsidRPr="00E20575">
        <w:rPr>
          <w:rFonts w:ascii="Times New Roman" w:hAnsi="Times New Roman" w:cs="Times New Roman"/>
          <w:b/>
          <w:bCs/>
          <w:lang w:val="en-IN"/>
        </w:rPr>
        <w:t>Cluster 1</w:t>
      </w:r>
      <w:r w:rsidRPr="00E20575">
        <w:rPr>
          <w:rFonts w:ascii="Times New Roman" w:hAnsi="Times New Roman" w:cs="Times New Roman"/>
          <w:lang w:val="en-IN"/>
        </w:rPr>
        <w:t>: Moderate engagement and spending, average product diversity.</w:t>
      </w:r>
    </w:p>
    <w:p w14:paraId="1CCBBD80" w14:textId="77777777" w:rsidR="00F100D9" w:rsidRPr="00E20575" w:rsidRDefault="00F100D9" w:rsidP="00F100D9">
      <w:pPr>
        <w:numPr>
          <w:ilvl w:val="0"/>
          <w:numId w:val="32"/>
        </w:numPr>
        <w:spacing w:line="240" w:lineRule="auto"/>
        <w:rPr>
          <w:rFonts w:ascii="Times New Roman" w:hAnsi="Times New Roman" w:cs="Times New Roman"/>
          <w:lang w:val="en-IN"/>
        </w:rPr>
      </w:pPr>
      <w:r w:rsidRPr="00E20575">
        <w:rPr>
          <w:rFonts w:ascii="Times New Roman" w:hAnsi="Times New Roman" w:cs="Times New Roman"/>
          <w:b/>
          <w:bCs/>
          <w:lang w:val="en-IN"/>
        </w:rPr>
        <w:t>Cluster 2</w:t>
      </w:r>
      <w:r w:rsidRPr="00E20575">
        <w:rPr>
          <w:rFonts w:ascii="Times New Roman" w:hAnsi="Times New Roman" w:cs="Times New Roman"/>
          <w:lang w:val="en-IN"/>
        </w:rPr>
        <w:t>: Extremely high spending, lower product diversity.</w:t>
      </w:r>
    </w:p>
    <w:p w14:paraId="4F319E15" w14:textId="77777777" w:rsidR="00F100D9" w:rsidRPr="00E20575" w:rsidRDefault="00F100D9" w:rsidP="00F100D9">
      <w:pPr>
        <w:numPr>
          <w:ilvl w:val="0"/>
          <w:numId w:val="32"/>
        </w:numPr>
        <w:spacing w:line="240" w:lineRule="auto"/>
        <w:rPr>
          <w:rFonts w:ascii="Times New Roman" w:hAnsi="Times New Roman" w:cs="Times New Roman"/>
          <w:lang w:val="en-IN"/>
        </w:rPr>
      </w:pPr>
      <w:r w:rsidRPr="00E20575">
        <w:rPr>
          <w:rFonts w:ascii="Times New Roman" w:hAnsi="Times New Roman" w:cs="Times New Roman"/>
          <w:b/>
          <w:bCs/>
          <w:lang w:val="en-IN"/>
        </w:rPr>
        <w:t>Cluster 3</w:t>
      </w:r>
      <w:r w:rsidRPr="00E20575">
        <w:rPr>
          <w:rFonts w:ascii="Times New Roman" w:hAnsi="Times New Roman" w:cs="Times New Roman"/>
          <w:lang w:val="en-IN"/>
        </w:rPr>
        <w:t xml:space="preserve">: Low engagement, high spending on a limited product range. These clusters offer a detailed view of customer </w:t>
      </w:r>
      <w:proofErr w:type="spellStart"/>
      <w:r w:rsidRPr="00E20575">
        <w:rPr>
          <w:rFonts w:ascii="Times New Roman" w:hAnsi="Times New Roman" w:cs="Times New Roman"/>
          <w:lang w:val="en-IN"/>
        </w:rPr>
        <w:t>behavior</w:t>
      </w:r>
      <w:proofErr w:type="spellEnd"/>
      <w:r w:rsidRPr="00E20575">
        <w:rPr>
          <w:rFonts w:ascii="Times New Roman" w:hAnsi="Times New Roman" w:cs="Times New Roman"/>
          <w:lang w:val="en-IN"/>
        </w:rPr>
        <w:t xml:space="preserve"> and preferences.</w:t>
      </w:r>
    </w:p>
    <w:p w14:paraId="04F4B0D5" w14:textId="25C4A384" w:rsidR="00F100D9" w:rsidRPr="00E20575" w:rsidRDefault="00F100D9" w:rsidP="00F100D9">
      <w:pPr>
        <w:spacing w:line="240" w:lineRule="auto"/>
        <w:ind w:left="720"/>
        <w:jc w:val="center"/>
        <w:rPr>
          <w:rFonts w:ascii="Times New Roman" w:hAnsi="Times New Roman" w:cs="Times New Roman"/>
          <w:lang w:val="en-IN"/>
        </w:rPr>
      </w:pPr>
      <w:r w:rsidRPr="00E20575">
        <w:rPr>
          <w:rFonts w:ascii="Times New Roman" w:hAnsi="Times New Roman" w:cs="Times New Roman"/>
          <w:noProof/>
          <w:lang w:val="en-IN"/>
        </w:rPr>
        <w:drawing>
          <wp:inline distT="0" distB="0" distL="0" distR="0" wp14:anchorId="03C1BBCD" wp14:editId="50CB30F2">
            <wp:extent cx="2572208" cy="1625830"/>
            <wp:effectExtent l="0" t="0" r="6350" b="0"/>
            <wp:docPr id="1108736738"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36738" name="Picture 1" descr="A graph with red dots&#10;&#10;Description automatically generated"/>
                    <pic:cNvPicPr/>
                  </pic:nvPicPr>
                  <pic:blipFill>
                    <a:blip r:embed="rId18"/>
                    <a:stretch>
                      <a:fillRect/>
                    </a:stretch>
                  </pic:blipFill>
                  <pic:spPr>
                    <a:xfrm>
                      <a:off x="0" y="0"/>
                      <a:ext cx="2687614" cy="1698775"/>
                    </a:xfrm>
                    <a:prstGeom prst="rect">
                      <a:avLst/>
                    </a:prstGeom>
                  </pic:spPr>
                </pic:pic>
              </a:graphicData>
            </a:graphic>
          </wp:inline>
        </w:drawing>
      </w:r>
      <w:r w:rsidRPr="00E20575">
        <w:rPr>
          <w:rFonts w:ascii="Times New Roman" w:hAnsi="Times New Roman" w:cs="Times New Roman"/>
          <w:noProof/>
          <w:lang w:val="en-IN"/>
        </w:rPr>
        <w:drawing>
          <wp:inline distT="0" distB="0" distL="0" distR="0" wp14:anchorId="76FB318A" wp14:editId="5123B410">
            <wp:extent cx="2655298" cy="1706062"/>
            <wp:effectExtent l="0" t="0" r="0" b="0"/>
            <wp:docPr id="867075008" name="Picture 1" descr="A graph with blue and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75008" name="Picture 1" descr="A graph with blue and purple dots&#10;&#10;Description automatically generated"/>
                    <pic:cNvPicPr/>
                  </pic:nvPicPr>
                  <pic:blipFill>
                    <a:blip r:embed="rId19"/>
                    <a:stretch>
                      <a:fillRect/>
                    </a:stretch>
                  </pic:blipFill>
                  <pic:spPr>
                    <a:xfrm>
                      <a:off x="0" y="0"/>
                      <a:ext cx="2762071" cy="1774665"/>
                    </a:xfrm>
                    <a:prstGeom prst="rect">
                      <a:avLst/>
                    </a:prstGeom>
                  </pic:spPr>
                </pic:pic>
              </a:graphicData>
            </a:graphic>
          </wp:inline>
        </w:drawing>
      </w:r>
    </w:p>
    <w:p w14:paraId="35295B1A" w14:textId="31949A58" w:rsidR="00261DBA" w:rsidRPr="00E20575" w:rsidRDefault="00261DBA" w:rsidP="00F100D9">
      <w:pPr>
        <w:rPr>
          <w:rFonts w:ascii="Times New Roman" w:hAnsi="Times New Roman" w:cs="Times New Roman"/>
          <w:lang w:val="en-IN"/>
        </w:rPr>
      </w:pPr>
    </w:p>
    <w:p w14:paraId="0A30A0CE" w14:textId="6BBB4E4A" w:rsidR="00F100D9" w:rsidRPr="00E20575" w:rsidRDefault="00F100D9" w:rsidP="00261DBA">
      <w:pPr>
        <w:rPr>
          <w:rFonts w:ascii="Times New Roman" w:hAnsi="Times New Roman" w:cs="Times New Roman"/>
          <w:b/>
          <w:bCs/>
          <w:color w:val="F79646" w:themeColor="accent6"/>
          <w:lang w:val="en-IN"/>
        </w:rPr>
      </w:pPr>
      <w:r w:rsidRPr="00E20575">
        <w:rPr>
          <w:rFonts w:ascii="Times New Roman" w:hAnsi="Times New Roman" w:cs="Times New Roman"/>
          <w:b/>
          <w:bCs/>
          <w:color w:val="F79646" w:themeColor="accent6"/>
          <w:lang w:val="en-IN"/>
        </w:rPr>
        <w:t>1.4 Product Segmentation</w:t>
      </w:r>
    </w:p>
    <w:p w14:paraId="1C1A3378" w14:textId="77777777" w:rsidR="00F100D9" w:rsidRPr="00E20575" w:rsidRDefault="00F100D9" w:rsidP="00F100D9">
      <w:pPr>
        <w:rPr>
          <w:rFonts w:ascii="Times New Roman" w:hAnsi="Times New Roman" w:cs="Times New Roman"/>
          <w:lang w:val="en-IN"/>
        </w:rPr>
      </w:pPr>
      <w:r w:rsidRPr="00E20575">
        <w:rPr>
          <w:rFonts w:ascii="Times New Roman" w:hAnsi="Times New Roman" w:cs="Times New Roman"/>
          <w:b/>
          <w:bCs/>
          <w:lang w:val="en-IN"/>
        </w:rPr>
        <w:t>General Observations:</w:t>
      </w:r>
    </w:p>
    <w:p w14:paraId="343537B8" w14:textId="77777777" w:rsidR="00F100D9" w:rsidRPr="00E20575" w:rsidRDefault="00F100D9" w:rsidP="00F100D9">
      <w:pPr>
        <w:numPr>
          <w:ilvl w:val="0"/>
          <w:numId w:val="34"/>
        </w:numPr>
        <w:rPr>
          <w:rFonts w:ascii="Times New Roman" w:hAnsi="Times New Roman" w:cs="Times New Roman"/>
          <w:lang w:val="en-IN"/>
        </w:rPr>
      </w:pPr>
      <w:r w:rsidRPr="00E20575">
        <w:rPr>
          <w:rFonts w:ascii="Times New Roman" w:hAnsi="Times New Roman" w:cs="Times New Roman"/>
          <w:lang w:val="en-IN"/>
        </w:rPr>
        <w:t>The clustering predominantly identifies 'General' segments, indicating a majority of products with moderate quantities ordered and revenue generated.</w:t>
      </w:r>
    </w:p>
    <w:p w14:paraId="78A75F5D" w14:textId="77777777" w:rsidR="00F100D9" w:rsidRPr="00E20575" w:rsidRDefault="00F100D9" w:rsidP="00F100D9">
      <w:pPr>
        <w:numPr>
          <w:ilvl w:val="0"/>
          <w:numId w:val="34"/>
        </w:numPr>
        <w:rPr>
          <w:rFonts w:ascii="Times New Roman" w:hAnsi="Times New Roman" w:cs="Times New Roman"/>
          <w:lang w:val="en-IN"/>
        </w:rPr>
      </w:pPr>
      <w:r w:rsidRPr="00E20575">
        <w:rPr>
          <w:rFonts w:ascii="Times New Roman" w:hAnsi="Times New Roman" w:cs="Times New Roman"/>
          <w:lang w:val="en-IN"/>
        </w:rPr>
        <w:t>'High Revenue' and 'High Quantity' segments emerge as distinct categories with specific characteristics.</w:t>
      </w:r>
    </w:p>
    <w:p w14:paraId="4802649A" w14:textId="77777777" w:rsidR="00F100D9" w:rsidRPr="00E20575" w:rsidRDefault="00F100D9" w:rsidP="00F100D9">
      <w:pPr>
        <w:rPr>
          <w:rFonts w:ascii="Times New Roman" w:hAnsi="Times New Roman" w:cs="Times New Roman"/>
          <w:lang w:val="en-IN"/>
        </w:rPr>
      </w:pPr>
      <w:r w:rsidRPr="00E20575">
        <w:rPr>
          <w:rFonts w:ascii="Times New Roman" w:hAnsi="Times New Roman" w:cs="Times New Roman"/>
          <w:b/>
          <w:bCs/>
          <w:lang w:val="en-IN"/>
        </w:rPr>
        <w:t>Key Insights:</w:t>
      </w:r>
    </w:p>
    <w:p w14:paraId="1EDA3E7D" w14:textId="77777777" w:rsidR="00F100D9" w:rsidRPr="00E20575" w:rsidRDefault="00F100D9" w:rsidP="00F100D9">
      <w:pPr>
        <w:numPr>
          <w:ilvl w:val="0"/>
          <w:numId w:val="35"/>
        </w:numPr>
        <w:rPr>
          <w:rFonts w:ascii="Times New Roman" w:hAnsi="Times New Roman" w:cs="Times New Roman"/>
          <w:lang w:val="en-IN"/>
        </w:rPr>
      </w:pPr>
      <w:r w:rsidRPr="00E20575">
        <w:rPr>
          <w:rFonts w:ascii="Times New Roman" w:hAnsi="Times New Roman" w:cs="Times New Roman"/>
          <w:b/>
          <w:bCs/>
          <w:lang w:val="en-IN"/>
        </w:rPr>
        <w:t>General Segments</w:t>
      </w:r>
      <w:r w:rsidRPr="00E20575">
        <w:rPr>
          <w:rFonts w:ascii="Times New Roman" w:hAnsi="Times New Roman" w:cs="Times New Roman"/>
          <w:lang w:val="en-IN"/>
        </w:rPr>
        <w:t xml:space="preserve"> (Clusters 0, 1, 3):</w:t>
      </w:r>
    </w:p>
    <w:p w14:paraId="359C1362" w14:textId="77777777" w:rsidR="00F100D9" w:rsidRPr="00E20575" w:rsidRDefault="00F100D9" w:rsidP="00F100D9">
      <w:pPr>
        <w:numPr>
          <w:ilvl w:val="1"/>
          <w:numId w:val="35"/>
        </w:numPr>
        <w:spacing w:line="240" w:lineRule="auto"/>
        <w:rPr>
          <w:rFonts w:ascii="Times New Roman" w:hAnsi="Times New Roman" w:cs="Times New Roman"/>
          <w:lang w:val="en-IN"/>
        </w:rPr>
      </w:pPr>
      <w:r w:rsidRPr="00E20575">
        <w:rPr>
          <w:rFonts w:ascii="Times New Roman" w:hAnsi="Times New Roman" w:cs="Times New Roman"/>
          <w:lang w:val="en-IN"/>
        </w:rPr>
        <w:t>Represent the bulk of products (5637, 81, 105 items respectively).</w:t>
      </w:r>
    </w:p>
    <w:p w14:paraId="3FA06580" w14:textId="77777777" w:rsidR="00F100D9" w:rsidRPr="00E20575" w:rsidRDefault="00F100D9" w:rsidP="00F100D9">
      <w:pPr>
        <w:numPr>
          <w:ilvl w:val="1"/>
          <w:numId w:val="35"/>
        </w:numPr>
        <w:spacing w:line="240" w:lineRule="auto"/>
        <w:rPr>
          <w:rFonts w:ascii="Times New Roman" w:hAnsi="Times New Roman" w:cs="Times New Roman"/>
          <w:lang w:val="en-IN"/>
        </w:rPr>
      </w:pPr>
      <w:r w:rsidRPr="00E20575">
        <w:rPr>
          <w:rFonts w:ascii="Times New Roman" w:hAnsi="Times New Roman" w:cs="Times New Roman"/>
          <w:lang w:val="en-IN"/>
        </w:rPr>
        <w:t>Characterized by average order quantities and revenues.</w:t>
      </w:r>
    </w:p>
    <w:p w14:paraId="0762C39C" w14:textId="77777777" w:rsidR="00F100D9" w:rsidRPr="00E20575" w:rsidRDefault="00F100D9" w:rsidP="00F100D9">
      <w:pPr>
        <w:numPr>
          <w:ilvl w:val="1"/>
          <w:numId w:val="35"/>
        </w:numPr>
        <w:spacing w:line="240" w:lineRule="auto"/>
        <w:rPr>
          <w:rFonts w:ascii="Times New Roman" w:hAnsi="Times New Roman" w:cs="Times New Roman"/>
          <w:lang w:val="en-IN"/>
        </w:rPr>
      </w:pPr>
      <w:r w:rsidRPr="00E20575">
        <w:rPr>
          <w:rFonts w:ascii="Times New Roman" w:hAnsi="Times New Roman" w:cs="Times New Roman"/>
          <w:lang w:val="en-IN"/>
        </w:rPr>
        <w:t>Suggests these are regularly purchased items, essential for maintaining consistent inventory.</w:t>
      </w:r>
    </w:p>
    <w:p w14:paraId="72F6DE8F" w14:textId="77777777" w:rsidR="00F100D9" w:rsidRPr="00E20575" w:rsidRDefault="00F100D9" w:rsidP="00F100D9">
      <w:pPr>
        <w:numPr>
          <w:ilvl w:val="0"/>
          <w:numId w:val="35"/>
        </w:numPr>
        <w:rPr>
          <w:rFonts w:ascii="Times New Roman" w:hAnsi="Times New Roman" w:cs="Times New Roman"/>
          <w:lang w:val="en-IN"/>
        </w:rPr>
      </w:pPr>
      <w:r w:rsidRPr="00E20575">
        <w:rPr>
          <w:rFonts w:ascii="Times New Roman" w:hAnsi="Times New Roman" w:cs="Times New Roman"/>
          <w:b/>
          <w:bCs/>
          <w:lang w:val="en-IN"/>
        </w:rPr>
        <w:t>High Revenue Segment</w:t>
      </w:r>
      <w:r w:rsidRPr="00E20575">
        <w:rPr>
          <w:rFonts w:ascii="Times New Roman" w:hAnsi="Times New Roman" w:cs="Times New Roman"/>
          <w:lang w:val="en-IN"/>
        </w:rPr>
        <w:t xml:space="preserve"> (Cluster 2):</w:t>
      </w:r>
    </w:p>
    <w:p w14:paraId="03C4F835" w14:textId="77777777" w:rsidR="00F100D9" w:rsidRPr="00E20575" w:rsidRDefault="00F100D9" w:rsidP="00F100D9">
      <w:pPr>
        <w:numPr>
          <w:ilvl w:val="1"/>
          <w:numId w:val="35"/>
        </w:numPr>
        <w:spacing w:line="240" w:lineRule="auto"/>
        <w:rPr>
          <w:rFonts w:ascii="Times New Roman" w:hAnsi="Times New Roman" w:cs="Times New Roman"/>
          <w:lang w:val="en-IN"/>
        </w:rPr>
      </w:pPr>
      <w:r w:rsidRPr="00E20575">
        <w:rPr>
          <w:rFonts w:ascii="Times New Roman" w:hAnsi="Times New Roman" w:cs="Times New Roman"/>
          <w:lang w:val="en-IN"/>
        </w:rPr>
        <w:t>Includes 27 items with significantly high total revenue ($339,862.13 on average).</w:t>
      </w:r>
    </w:p>
    <w:p w14:paraId="3672BE14" w14:textId="77777777" w:rsidR="00F100D9" w:rsidRPr="00E20575" w:rsidRDefault="00F100D9" w:rsidP="00F100D9">
      <w:pPr>
        <w:numPr>
          <w:ilvl w:val="1"/>
          <w:numId w:val="35"/>
        </w:numPr>
        <w:spacing w:line="240" w:lineRule="auto"/>
        <w:rPr>
          <w:rFonts w:ascii="Times New Roman" w:hAnsi="Times New Roman" w:cs="Times New Roman"/>
          <w:lang w:val="en-IN"/>
        </w:rPr>
      </w:pPr>
      <w:r w:rsidRPr="00E20575">
        <w:rPr>
          <w:rFonts w:ascii="Times New Roman" w:hAnsi="Times New Roman" w:cs="Times New Roman"/>
          <w:lang w:val="en-IN"/>
        </w:rPr>
        <w:t>Low order quantity but very high revenue per unit.</w:t>
      </w:r>
    </w:p>
    <w:p w14:paraId="512A3BCE" w14:textId="70DF10C2" w:rsidR="00F100D9" w:rsidRPr="00E20575" w:rsidRDefault="00F100D9" w:rsidP="00F100D9">
      <w:pPr>
        <w:numPr>
          <w:ilvl w:val="1"/>
          <w:numId w:val="35"/>
        </w:numPr>
        <w:spacing w:line="240" w:lineRule="auto"/>
        <w:rPr>
          <w:rFonts w:ascii="Times New Roman" w:hAnsi="Times New Roman" w:cs="Times New Roman"/>
          <w:lang w:val="en-IN"/>
        </w:rPr>
      </w:pPr>
      <w:r w:rsidRPr="00E20575">
        <w:rPr>
          <w:rFonts w:ascii="Times New Roman" w:hAnsi="Times New Roman" w:cs="Times New Roman"/>
          <w:lang w:val="en-IN"/>
        </w:rPr>
        <w:t>Indicates these are premium or high-value products, potentially with high margins.</w:t>
      </w:r>
      <w:r w:rsidRPr="00E20575">
        <w:rPr>
          <w:rFonts w:ascii="Times New Roman" w:hAnsi="Times New Roman" w:cs="Times New Roman"/>
          <w:lang w:val="en-IN"/>
        </w:rPr>
        <w:br/>
      </w:r>
    </w:p>
    <w:p w14:paraId="02B93CBC" w14:textId="77777777" w:rsidR="00F100D9" w:rsidRPr="00E20575" w:rsidRDefault="00F100D9" w:rsidP="00F100D9">
      <w:pPr>
        <w:numPr>
          <w:ilvl w:val="0"/>
          <w:numId w:val="35"/>
        </w:numPr>
        <w:rPr>
          <w:rFonts w:ascii="Times New Roman" w:hAnsi="Times New Roman" w:cs="Times New Roman"/>
          <w:lang w:val="en-IN"/>
        </w:rPr>
      </w:pPr>
      <w:r w:rsidRPr="00E20575">
        <w:rPr>
          <w:rFonts w:ascii="Times New Roman" w:hAnsi="Times New Roman" w:cs="Times New Roman"/>
          <w:b/>
          <w:bCs/>
          <w:lang w:val="en-IN"/>
        </w:rPr>
        <w:t>High Quantity Segment</w:t>
      </w:r>
      <w:r w:rsidRPr="00E20575">
        <w:rPr>
          <w:rFonts w:ascii="Times New Roman" w:hAnsi="Times New Roman" w:cs="Times New Roman"/>
          <w:lang w:val="en-IN"/>
        </w:rPr>
        <w:t xml:space="preserve"> (Cluster 4):</w:t>
      </w:r>
    </w:p>
    <w:p w14:paraId="175BA6FB" w14:textId="77777777" w:rsidR="00F100D9" w:rsidRPr="00E20575" w:rsidRDefault="00F100D9" w:rsidP="00F100D9">
      <w:pPr>
        <w:numPr>
          <w:ilvl w:val="1"/>
          <w:numId w:val="35"/>
        </w:numPr>
        <w:spacing w:line="240" w:lineRule="auto"/>
        <w:rPr>
          <w:rFonts w:ascii="Times New Roman" w:hAnsi="Times New Roman" w:cs="Times New Roman"/>
          <w:lang w:val="en-IN"/>
        </w:rPr>
      </w:pPr>
      <w:r w:rsidRPr="00E20575">
        <w:rPr>
          <w:rFonts w:ascii="Times New Roman" w:hAnsi="Times New Roman" w:cs="Times New Roman"/>
          <w:lang w:val="en-IN"/>
        </w:rPr>
        <w:t>Comprises 25 items with extremely high quantities ordered (average 5111.16).</w:t>
      </w:r>
    </w:p>
    <w:p w14:paraId="3221A4E2" w14:textId="77777777" w:rsidR="00F100D9" w:rsidRPr="00E20575" w:rsidRDefault="00F100D9" w:rsidP="00F100D9">
      <w:pPr>
        <w:numPr>
          <w:ilvl w:val="1"/>
          <w:numId w:val="35"/>
        </w:numPr>
        <w:spacing w:line="240" w:lineRule="auto"/>
        <w:rPr>
          <w:rFonts w:ascii="Times New Roman" w:hAnsi="Times New Roman" w:cs="Times New Roman"/>
          <w:lang w:val="en-IN"/>
        </w:rPr>
      </w:pPr>
      <w:r w:rsidRPr="00E20575">
        <w:rPr>
          <w:rFonts w:ascii="Times New Roman" w:hAnsi="Times New Roman" w:cs="Times New Roman"/>
          <w:lang w:val="en-IN"/>
        </w:rPr>
        <w:t>Large volume sales, but lower revenue per unit.</w:t>
      </w:r>
    </w:p>
    <w:p w14:paraId="4FBF3756" w14:textId="77777777" w:rsidR="00F100D9" w:rsidRPr="00E20575" w:rsidRDefault="00F100D9" w:rsidP="00F100D9">
      <w:pPr>
        <w:numPr>
          <w:ilvl w:val="1"/>
          <w:numId w:val="35"/>
        </w:numPr>
        <w:spacing w:line="240" w:lineRule="auto"/>
        <w:rPr>
          <w:rFonts w:ascii="Times New Roman" w:hAnsi="Times New Roman" w:cs="Times New Roman"/>
          <w:lang w:val="en-IN"/>
        </w:rPr>
      </w:pPr>
      <w:r w:rsidRPr="00E20575">
        <w:rPr>
          <w:rFonts w:ascii="Times New Roman" w:hAnsi="Times New Roman" w:cs="Times New Roman"/>
          <w:lang w:val="en-IN"/>
        </w:rPr>
        <w:lastRenderedPageBreak/>
        <w:t>Likely bulk items or essentials, suitable for volume-based marketing strategies.</w:t>
      </w:r>
    </w:p>
    <w:p w14:paraId="79AA23CA" w14:textId="488A693D" w:rsidR="00F100D9" w:rsidRPr="00E20575" w:rsidRDefault="00F100D9" w:rsidP="00F100D9">
      <w:pPr>
        <w:jc w:val="center"/>
        <w:rPr>
          <w:rFonts w:ascii="Times New Roman" w:hAnsi="Times New Roman" w:cs="Times New Roman"/>
          <w:lang w:val="en-IN"/>
        </w:rPr>
      </w:pPr>
      <w:r w:rsidRPr="00E20575">
        <w:rPr>
          <w:rFonts w:ascii="Times New Roman" w:hAnsi="Times New Roman" w:cs="Times New Roman"/>
          <w:noProof/>
          <w:lang w:val="en-IN"/>
        </w:rPr>
        <w:drawing>
          <wp:inline distT="0" distB="0" distL="0" distR="0" wp14:anchorId="00F420FB" wp14:editId="566DA7B1">
            <wp:extent cx="4424714" cy="2796753"/>
            <wp:effectExtent l="0" t="0" r="0" b="0"/>
            <wp:docPr id="1131254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54115" name=""/>
                    <pic:cNvPicPr/>
                  </pic:nvPicPr>
                  <pic:blipFill>
                    <a:blip r:embed="rId20"/>
                    <a:stretch>
                      <a:fillRect/>
                    </a:stretch>
                  </pic:blipFill>
                  <pic:spPr>
                    <a:xfrm>
                      <a:off x="0" y="0"/>
                      <a:ext cx="4509869" cy="2850577"/>
                    </a:xfrm>
                    <a:prstGeom prst="rect">
                      <a:avLst/>
                    </a:prstGeom>
                  </pic:spPr>
                </pic:pic>
              </a:graphicData>
            </a:graphic>
          </wp:inline>
        </w:drawing>
      </w:r>
    </w:p>
    <w:p w14:paraId="75BAB1C9" w14:textId="77777777" w:rsidR="00F100D9" w:rsidRPr="00E20575" w:rsidRDefault="00F100D9" w:rsidP="00F100D9">
      <w:pPr>
        <w:rPr>
          <w:rFonts w:ascii="Times New Roman" w:hAnsi="Times New Roman" w:cs="Times New Roman"/>
          <w:lang w:val="en-IN"/>
        </w:rPr>
      </w:pPr>
      <w:r w:rsidRPr="00E20575">
        <w:rPr>
          <w:rFonts w:ascii="Times New Roman" w:hAnsi="Times New Roman" w:cs="Times New Roman"/>
          <w:b/>
          <w:bCs/>
          <w:lang w:val="en-IN"/>
        </w:rPr>
        <w:t>Strategic Recommendations:</w:t>
      </w:r>
    </w:p>
    <w:p w14:paraId="16435A2B" w14:textId="77777777" w:rsidR="00F100D9" w:rsidRPr="00E20575" w:rsidRDefault="00F100D9" w:rsidP="00F100D9">
      <w:pPr>
        <w:numPr>
          <w:ilvl w:val="0"/>
          <w:numId w:val="36"/>
        </w:numPr>
        <w:rPr>
          <w:rFonts w:ascii="Times New Roman" w:hAnsi="Times New Roman" w:cs="Times New Roman"/>
          <w:lang w:val="en-IN"/>
        </w:rPr>
      </w:pPr>
      <w:r w:rsidRPr="00E20575">
        <w:rPr>
          <w:rFonts w:ascii="Times New Roman" w:hAnsi="Times New Roman" w:cs="Times New Roman"/>
          <w:b/>
          <w:bCs/>
          <w:lang w:val="en-IN"/>
        </w:rPr>
        <w:t>Focus on High Revenue Items</w:t>
      </w:r>
      <w:r w:rsidRPr="00E20575">
        <w:rPr>
          <w:rFonts w:ascii="Times New Roman" w:hAnsi="Times New Roman" w:cs="Times New Roman"/>
          <w:lang w:val="en-IN"/>
        </w:rPr>
        <w:t>: Prioritize marketing and stock for premium products in the High Revenue segment.</w:t>
      </w:r>
    </w:p>
    <w:p w14:paraId="30E6D78C" w14:textId="77777777" w:rsidR="00F100D9" w:rsidRPr="00E20575" w:rsidRDefault="00F100D9" w:rsidP="00F100D9">
      <w:pPr>
        <w:numPr>
          <w:ilvl w:val="0"/>
          <w:numId w:val="36"/>
        </w:numPr>
        <w:rPr>
          <w:rFonts w:ascii="Times New Roman" w:hAnsi="Times New Roman" w:cs="Times New Roman"/>
          <w:lang w:val="en-IN"/>
        </w:rPr>
      </w:pPr>
      <w:r w:rsidRPr="00E20575">
        <w:rPr>
          <w:rFonts w:ascii="Times New Roman" w:hAnsi="Times New Roman" w:cs="Times New Roman"/>
          <w:b/>
          <w:bCs/>
          <w:lang w:val="en-IN"/>
        </w:rPr>
        <w:t>Volume Discounts for High Quantity Items</w:t>
      </w:r>
      <w:r w:rsidRPr="00E20575">
        <w:rPr>
          <w:rFonts w:ascii="Times New Roman" w:hAnsi="Times New Roman" w:cs="Times New Roman"/>
          <w:lang w:val="en-IN"/>
        </w:rPr>
        <w:t>: Implement bulk sale strategies for the High Quantity segment to maximize volume turnover.</w:t>
      </w:r>
    </w:p>
    <w:p w14:paraId="22E7EAFB" w14:textId="77777777" w:rsidR="00F100D9" w:rsidRPr="00E20575" w:rsidRDefault="00F100D9" w:rsidP="00F100D9">
      <w:pPr>
        <w:numPr>
          <w:ilvl w:val="0"/>
          <w:numId w:val="36"/>
        </w:numPr>
        <w:rPr>
          <w:rFonts w:ascii="Times New Roman" w:hAnsi="Times New Roman" w:cs="Times New Roman"/>
          <w:lang w:val="en-IN"/>
        </w:rPr>
      </w:pPr>
      <w:r w:rsidRPr="00E20575">
        <w:rPr>
          <w:rFonts w:ascii="Times New Roman" w:hAnsi="Times New Roman" w:cs="Times New Roman"/>
          <w:b/>
          <w:bCs/>
          <w:lang w:val="en-IN"/>
        </w:rPr>
        <w:t>Consistent Supply of General Items</w:t>
      </w:r>
      <w:r w:rsidRPr="00E20575">
        <w:rPr>
          <w:rFonts w:ascii="Times New Roman" w:hAnsi="Times New Roman" w:cs="Times New Roman"/>
          <w:lang w:val="en-IN"/>
        </w:rPr>
        <w:t>: Ensure regular availability of General segment products to maintain steady sales.</w:t>
      </w:r>
    </w:p>
    <w:p w14:paraId="362E5FD9" w14:textId="77777777" w:rsidR="00F100D9" w:rsidRPr="00E20575" w:rsidRDefault="00F100D9" w:rsidP="00F100D9">
      <w:pPr>
        <w:rPr>
          <w:rFonts w:ascii="Times New Roman" w:hAnsi="Times New Roman" w:cs="Times New Roman"/>
          <w:lang w:val="en-IN"/>
        </w:rPr>
      </w:pPr>
      <w:r w:rsidRPr="00E20575">
        <w:rPr>
          <w:rFonts w:ascii="Times New Roman" w:hAnsi="Times New Roman" w:cs="Times New Roman"/>
          <w:b/>
          <w:bCs/>
          <w:lang w:val="en-IN"/>
        </w:rPr>
        <w:t>Silhouette Score Analysis:</w:t>
      </w:r>
    </w:p>
    <w:p w14:paraId="6A510A3A" w14:textId="6FC3A655" w:rsidR="00F100D9" w:rsidRPr="00E20575" w:rsidRDefault="00F100D9" w:rsidP="00F100D9">
      <w:pPr>
        <w:numPr>
          <w:ilvl w:val="0"/>
          <w:numId w:val="37"/>
        </w:numPr>
        <w:rPr>
          <w:rFonts w:ascii="Times New Roman" w:hAnsi="Times New Roman" w:cs="Times New Roman"/>
          <w:lang w:val="en-IN"/>
        </w:rPr>
      </w:pPr>
      <w:r w:rsidRPr="00E20575">
        <w:rPr>
          <w:rFonts w:ascii="Times New Roman" w:hAnsi="Times New Roman" w:cs="Times New Roman"/>
          <w:lang w:val="en-IN"/>
        </w:rPr>
        <w:t>A high silhouette score of 0.8771 suggests well-defined and distinct segments, indicating the effectiveness of the clustering approach in differentiating product categories based on ordering patterns and revenue.</w:t>
      </w:r>
    </w:p>
    <w:p w14:paraId="19365266" w14:textId="5A5AE3DB" w:rsidR="00261DBA" w:rsidRPr="00E20575" w:rsidRDefault="00F100D9" w:rsidP="00261DBA">
      <w:pPr>
        <w:rPr>
          <w:rFonts w:ascii="Times New Roman" w:hAnsi="Times New Roman" w:cs="Times New Roman"/>
          <w:lang w:val="en-IN"/>
        </w:rPr>
      </w:pPr>
      <w:r w:rsidRPr="00E20575">
        <w:rPr>
          <w:rFonts w:ascii="Times New Roman" w:hAnsi="Times New Roman" w:cs="Times New Roman"/>
          <w:b/>
          <w:bCs/>
          <w:color w:val="F79646" w:themeColor="accent6"/>
        </w:rPr>
        <w:t xml:space="preserve">1.5 Product Cluster Based on </w:t>
      </w:r>
      <w:r w:rsidR="00261DBA" w:rsidRPr="00E20575">
        <w:rPr>
          <w:rFonts w:ascii="Times New Roman" w:hAnsi="Times New Roman" w:cs="Times New Roman"/>
          <w:b/>
          <w:bCs/>
          <w:color w:val="F79646" w:themeColor="accent6"/>
        </w:rPr>
        <w:t>Purchase Pattern</w:t>
      </w:r>
      <w:r w:rsidR="00261DBA" w:rsidRPr="00E20575">
        <w:rPr>
          <w:rFonts w:ascii="Times New Roman" w:hAnsi="Times New Roman" w:cs="Times New Roman"/>
        </w:rPr>
        <w:br/>
      </w:r>
      <w:r w:rsidR="00261DBA" w:rsidRPr="00E20575">
        <w:rPr>
          <w:rFonts w:ascii="Times New Roman" w:hAnsi="Times New Roman" w:cs="Times New Roman"/>
          <w:lang w:val="en-IN"/>
        </w:rPr>
        <w:t>Interpreting some of these clusters based on the items they contain:</w:t>
      </w:r>
    </w:p>
    <w:p w14:paraId="5403E40D" w14:textId="77777777" w:rsidR="00261DBA" w:rsidRPr="00E20575" w:rsidRDefault="00261DBA" w:rsidP="00261DBA">
      <w:pPr>
        <w:rPr>
          <w:rFonts w:ascii="Times New Roman" w:hAnsi="Times New Roman" w:cs="Times New Roman"/>
          <w:b/>
          <w:bCs/>
          <w:lang w:val="en-IN"/>
        </w:rPr>
      </w:pPr>
      <w:r w:rsidRPr="00E20575">
        <w:rPr>
          <w:rFonts w:ascii="Times New Roman" w:hAnsi="Times New Roman" w:cs="Times New Roman"/>
          <w:b/>
          <w:bCs/>
          <w:lang w:val="en-IN"/>
        </w:rPr>
        <w:t>Largest Clusters</w:t>
      </w:r>
    </w:p>
    <w:p w14:paraId="3450AE20" w14:textId="77777777" w:rsidR="00261DBA" w:rsidRPr="00E20575" w:rsidRDefault="00261DBA" w:rsidP="00261DBA">
      <w:pPr>
        <w:numPr>
          <w:ilvl w:val="0"/>
          <w:numId w:val="24"/>
        </w:numPr>
        <w:rPr>
          <w:rFonts w:ascii="Times New Roman" w:hAnsi="Times New Roman" w:cs="Times New Roman"/>
          <w:lang w:val="en-IN"/>
        </w:rPr>
      </w:pPr>
      <w:r w:rsidRPr="00E20575">
        <w:rPr>
          <w:rFonts w:ascii="Times New Roman" w:hAnsi="Times New Roman" w:cs="Times New Roman"/>
          <w:b/>
          <w:bCs/>
          <w:lang w:val="en-IN"/>
        </w:rPr>
        <w:t>Cluster 107</w:t>
      </w:r>
      <w:r w:rsidRPr="00E20575">
        <w:rPr>
          <w:rFonts w:ascii="Times New Roman" w:hAnsi="Times New Roman" w:cs="Times New Roman"/>
          <w:lang w:val="en-IN"/>
        </w:rPr>
        <w:t>: This cluster is quite large and contains a diverse range of products (from 2308 to 37036 and many in between). This diversity suggests that Cluster 107 might represent a general category of products that are commonly purchased in various combinations. It could include everyday items or products that are frequently bought together due to their complementary nature or broad appeal.</w:t>
      </w:r>
    </w:p>
    <w:p w14:paraId="1634CE94" w14:textId="77777777" w:rsidR="00261DBA" w:rsidRPr="00E20575" w:rsidRDefault="00261DBA" w:rsidP="00261DBA">
      <w:pPr>
        <w:rPr>
          <w:rFonts w:ascii="Times New Roman" w:hAnsi="Times New Roman" w:cs="Times New Roman"/>
          <w:b/>
          <w:bCs/>
          <w:lang w:val="en-IN"/>
        </w:rPr>
      </w:pPr>
      <w:r w:rsidRPr="00E20575">
        <w:rPr>
          <w:rFonts w:ascii="Times New Roman" w:hAnsi="Times New Roman" w:cs="Times New Roman"/>
          <w:b/>
          <w:bCs/>
          <w:lang w:val="en-IN"/>
        </w:rPr>
        <w:t>Smallest Clusters</w:t>
      </w:r>
    </w:p>
    <w:p w14:paraId="02E5CC27" w14:textId="77777777" w:rsidR="00261DBA" w:rsidRPr="00E20575" w:rsidRDefault="00261DBA" w:rsidP="00261DBA">
      <w:pPr>
        <w:numPr>
          <w:ilvl w:val="0"/>
          <w:numId w:val="25"/>
        </w:numPr>
        <w:rPr>
          <w:rFonts w:ascii="Times New Roman" w:hAnsi="Times New Roman" w:cs="Times New Roman"/>
          <w:lang w:val="en-IN"/>
        </w:rPr>
      </w:pPr>
      <w:r w:rsidRPr="00E20575">
        <w:rPr>
          <w:rFonts w:ascii="Times New Roman" w:hAnsi="Times New Roman" w:cs="Times New Roman"/>
          <w:b/>
          <w:bCs/>
          <w:lang w:val="en-IN"/>
        </w:rPr>
        <w:t>Clusters 15, 64, and 88</w:t>
      </w:r>
      <w:r w:rsidRPr="00E20575">
        <w:rPr>
          <w:rFonts w:ascii="Times New Roman" w:hAnsi="Times New Roman" w:cs="Times New Roman"/>
          <w:lang w:val="en-IN"/>
        </w:rPr>
        <w:t xml:space="preserve">: These clusters contain very few items (one or two items in each cluster). These might represent unique or niche products that are seldom bought or are only </w:t>
      </w:r>
      <w:r w:rsidRPr="00E20575">
        <w:rPr>
          <w:rFonts w:ascii="Times New Roman" w:hAnsi="Times New Roman" w:cs="Times New Roman"/>
          <w:lang w:val="en-IN"/>
        </w:rPr>
        <w:lastRenderedPageBreak/>
        <w:t>bought in very specific circumstances. The small size of these clusters indicates that these items don't commonly co-occur with others in your dataset.</w:t>
      </w:r>
    </w:p>
    <w:p w14:paraId="6417BF62" w14:textId="77777777" w:rsidR="00261DBA" w:rsidRPr="00E20575" w:rsidRDefault="00261DBA" w:rsidP="00261DBA">
      <w:pPr>
        <w:numPr>
          <w:ilvl w:val="0"/>
          <w:numId w:val="26"/>
        </w:numPr>
        <w:rPr>
          <w:rFonts w:ascii="Times New Roman" w:hAnsi="Times New Roman" w:cs="Times New Roman"/>
          <w:lang w:val="en-IN"/>
        </w:rPr>
      </w:pPr>
      <w:r w:rsidRPr="00E20575">
        <w:rPr>
          <w:rFonts w:ascii="Times New Roman" w:hAnsi="Times New Roman" w:cs="Times New Roman"/>
          <w:b/>
          <w:bCs/>
          <w:lang w:val="en-IN"/>
        </w:rPr>
        <w:t>Cluster 77</w:t>
      </w:r>
      <w:r w:rsidRPr="00E20575">
        <w:rPr>
          <w:rFonts w:ascii="Times New Roman" w:hAnsi="Times New Roman" w:cs="Times New Roman"/>
          <w:lang w:val="en-IN"/>
        </w:rPr>
        <w:t xml:space="preserve">: A smaller cluster with a few items, possibly indicating a set of products that are often bought together, but not as commonly as those in larger clusters. This could be indicative of a more specialized shopping </w:t>
      </w:r>
      <w:proofErr w:type="spellStart"/>
      <w:r w:rsidRPr="00E20575">
        <w:rPr>
          <w:rFonts w:ascii="Times New Roman" w:hAnsi="Times New Roman" w:cs="Times New Roman"/>
          <w:lang w:val="en-IN"/>
        </w:rPr>
        <w:t>behavior</w:t>
      </w:r>
      <w:proofErr w:type="spellEnd"/>
      <w:r w:rsidRPr="00E20575">
        <w:rPr>
          <w:rFonts w:ascii="Times New Roman" w:hAnsi="Times New Roman" w:cs="Times New Roman"/>
          <w:lang w:val="en-IN"/>
        </w:rPr>
        <w:t>.</w:t>
      </w:r>
    </w:p>
    <w:p w14:paraId="7E160A8F" w14:textId="77777777" w:rsidR="00261DBA" w:rsidRPr="00E20575" w:rsidRDefault="00261DBA" w:rsidP="00261DBA">
      <w:pPr>
        <w:numPr>
          <w:ilvl w:val="0"/>
          <w:numId w:val="26"/>
        </w:numPr>
        <w:rPr>
          <w:rFonts w:ascii="Times New Roman" w:hAnsi="Times New Roman" w:cs="Times New Roman"/>
          <w:lang w:val="en-IN"/>
        </w:rPr>
      </w:pPr>
      <w:r w:rsidRPr="00E20575">
        <w:rPr>
          <w:rFonts w:ascii="Times New Roman" w:hAnsi="Times New Roman" w:cs="Times New Roman"/>
          <w:b/>
          <w:bCs/>
          <w:lang w:val="en-IN"/>
        </w:rPr>
        <w:t>Cluster 224</w:t>
      </w:r>
      <w:r w:rsidRPr="00E20575">
        <w:rPr>
          <w:rFonts w:ascii="Times New Roman" w:hAnsi="Times New Roman" w:cs="Times New Roman"/>
          <w:lang w:val="en-IN"/>
        </w:rPr>
        <w:t>: Similar to Cluster 223, this cluster has a moderate number of items and may represent a specific product category or a common set of items purchased together.</w:t>
      </w:r>
    </w:p>
    <w:p w14:paraId="75680CDA" w14:textId="77777777" w:rsidR="00F100D9" w:rsidRPr="00E20575" w:rsidRDefault="00F100D9" w:rsidP="00F100D9">
      <w:pPr>
        <w:rPr>
          <w:rFonts w:ascii="Times New Roman" w:hAnsi="Times New Roman" w:cs="Times New Roman"/>
          <w:b/>
          <w:bCs/>
          <w:color w:val="C0504D" w:themeColor="accent2"/>
          <w:lang w:val="en-IN"/>
        </w:rPr>
      </w:pPr>
      <w:r w:rsidRPr="00E20575">
        <w:rPr>
          <w:rFonts w:ascii="Times New Roman" w:hAnsi="Times New Roman" w:cs="Times New Roman"/>
          <w:b/>
          <w:bCs/>
          <w:color w:val="C0504D" w:themeColor="accent2"/>
          <w:lang w:val="en-IN"/>
        </w:rPr>
        <w:t>Three Key Lessons Learned:</w:t>
      </w:r>
    </w:p>
    <w:p w14:paraId="33C1F142" w14:textId="77777777" w:rsidR="00F100D9" w:rsidRPr="00E20575" w:rsidRDefault="00F100D9" w:rsidP="00F100D9">
      <w:pPr>
        <w:numPr>
          <w:ilvl w:val="0"/>
          <w:numId w:val="39"/>
        </w:numPr>
        <w:rPr>
          <w:rFonts w:ascii="Times New Roman" w:hAnsi="Times New Roman" w:cs="Times New Roman"/>
          <w:lang w:val="en-IN"/>
        </w:rPr>
      </w:pPr>
      <w:r w:rsidRPr="00E20575">
        <w:rPr>
          <w:rFonts w:ascii="Times New Roman" w:hAnsi="Times New Roman" w:cs="Times New Roman"/>
          <w:b/>
          <w:bCs/>
          <w:lang w:val="en-IN"/>
        </w:rPr>
        <w:t>Importance of Data-Driven Decision Making</w:t>
      </w:r>
      <w:r w:rsidRPr="00E20575">
        <w:rPr>
          <w:rFonts w:ascii="Times New Roman" w:hAnsi="Times New Roman" w:cs="Times New Roman"/>
          <w:lang w:val="en-IN"/>
        </w:rPr>
        <w:t>: This exercise underscores the critical role of data analysis in uncovering hidden patterns and insights, which can drive strategic business decisions. Leveraging data effectively can lead to more informed and impactful strategies in marketing, sales, and operations.</w:t>
      </w:r>
    </w:p>
    <w:p w14:paraId="32513BFB" w14:textId="77777777" w:rsidR="00F100D9" w:rsidRPr="00E20575" w:rsidRDefault="00F100D9" w:rsidP="00F100D9">
      <w:pPr>
        <w:numPr>
          <w:ilvl w:val="0"/>
          <w:numId w:val="39"/>
        </w:numPr>
        <w:rPr>
          <w:rFonts w:ascii="Times New Roman" w:hAnsi="Times New Roman" w:cs="Times New Roman"/>
          <w:lang w:val="en-IN"/>
        </w:rPr>
      </w:pPr>
      <w:r w:rsidRPr="00E20575">
        <w:rPr>
          <w:rFonts w:ascii="Times New Roman" w:hAnsi="Times New Roman" w:cs="Times New Roman"/>
          <w:b/>
          <w:bCs/>
          <w:lang w:val="en-IN"/>
        </w:rPr>
        <w:t>Algorithm Selection and Application Nuances</w:t>
      </w:r>
      <w:r w:rsidRPr="00E20575">
        <w:rPr>
          <w:rFonts w:ascii="Times New Roman" w:hAnsi="Times New Roman" w:cs="Times New Roman"/>
          <w:lang w:val="en-IN"/>
        </w:rPr>
        <w:t>: The varied results from different clustering algorithms (K-Means, Agglomerative, HDBSCAN) highlight the importance of choosing the right tool for the specific nature of the data. It also demonstrates the need to understand the strengths and limitations of each algorithm to extract the most meaningful insights.</w:t>
      </w:r>
    </w:p>
    <w:p w14:paraId="7176DF34" w14:textId="77777777" w:rsidR="00F100D9" w:rsidRPr="00E20575" w:rsidRDefault="00F100D9" w:rsidP="00F100D9">
      <w:pPr>
        <w:numPr>
          <w:ilvl w:val="0"/>
          <w:numId w:val="39"/>
        </w:numPr>
        <w:rPr>
          <w:rFonts w:ascii="Times New Roman" w:hAnsi="Times New Roman" w:cs="Times New Roman"/>
          <w:lang w:val="en-IN"/>
        </w:rPr>
      </w:pPr>
      <w:r w:rsidRPr="00E20575">
        <w:rPr>
          <w:rFonts w:ascii="Times New Roman" w:hAnsi="Times New Roman" w:cs="Times New Roman"/>
          <w:b/>
          <w:bCs/>
          <w:lang w:val="en-IN"/>
        </w:rPr>
        <w:t>Adaptability and Continuous Learning</w:t>
      </w:r>
      <w:r w:rsidRPr="00E20575">
        <w:rPr>
          <w:rFonts w:ascii="Times New Roman" w:hAnsi="Times New Roman" w:cs="Times New Roman"/>
          <w:lang w:val="en-IN"/>
        </w:rPr>
        <w:t>: The initial challenges faced, such as handling sparse data and interpreting complex results, emphasize the need for adaptability and continuous learning in the field of business analytics. The ability to pivot strategies based on new findings and to continually refine analytical techniques is crucial for staying ahead in a rapidly evolving business landscape.</w:t>
      </w:r>
    </w:p>
    <w:p w14:paraId="68840B40" w14:textId="25D0FCC4" w:rsidR="00261DBA" w:rsidRPr="00E20575" w:rsidRDefault="00261DBA">
      <w:pPr>
        <w:rPr>
          <w:rFonts w:ascii="Times New Roman" w:hAnsi="Times New Roman" w:cs="Times New Roman"/>
        </w:rPr>
      </w:pPr>
    </w:p>
    <w:sectPr w:rsidR="00261DBA" w:rsidRPr="00E20575" w:rsidSect="000F01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72E12D" w14:textId="77777777" w:rsidR="007D7181" w:rsidRDefault="007D7181" w:rsidP="00261DBA">
      <w:pPr>
        <w:spacing w:after="0" w:line="240" w:lineRule="auto"/>
      </w:pPr>
      <w:r>
        <w:separator/>
      </w:r>
    </w:p>
  </w:endnote>
  <w:endnote w:type="continuationSeparator" w:id="0">
    <w:p w14:paraId="260CA6E6" w14:textId="77777777" w:rsidR="007D7181" w:rsidRDefault="007D7181" w:rsidP="00261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0DC39" w14:textId="77777777" w:rsidR="007D7181" w:rsidRDefault="007D7181" w:rsidP="00261DBA">
      <w:pPr>
        <w:spacing w:after="0" w:line="240" w:lineRule="auto"/>
      </w:pPr>
      <w:r>
        <w:separator/>
      </w:r>
    </w:p>
  </w:footnote>
  <w:footnote w:type="continuationSeparator" w:id="0">
    <w:p w14:paraId="6BDFE4CE" w14:textId="77777777" w:rsidR="007D7181" w:rsidRDefault="007D7181" w:rsidP="00261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3AC4"/>
    <w:multiLevelType w:val="multilevel"/>
    <w:tmpl w:val="7984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A5155"/>
    <w:multiLevelType w:val="multilevel"/>
    <w:tmpl w:val="DEB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67756"/>
    <w:multiLevelType w:val="multilevel"/>
    <w:tmpl w:val="E0AA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59271D"/>
    <w:multiLevelType w:val="multilevel"/>
    <w:tmpl w:val="A0A8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0A2720"/>
    <w:multiLevelType w:val="multilevel"/>
    <w:tmpl w:val="4B04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541E6F"/>
    <w:multiLevelType w:val="multilevel"/>
    <w:tmpl w:val="6812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76618A"/>
    <w:multiLevelType w:val="multilevel"/>
    <w:tmpl w:val="4CE8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522B63"/>
    <w:multiLevelType w:val="multilevel"/>
    <w:tmpl w:val="7892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E65A5C"/>
    <w:multiLevelType w:val="multilevel"/>
    <w:tmpl w:val="9BB8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A368FA"/>
    <w:multiLevelType w:val="multilevel"/>
    <w:tmpl w:val="FE8C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3E1044"/>
    <w:multiLevelType w:val="multilevel"/>
    <w:tmpl w:val="5480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2F2ECE"/>
    <w:multiLevelType w:val="multilevel"/>
    <w:tmpl w:val="94C6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230A06"/>
    <w:multiLevelType w:val="multilevel"/>
    <w:tmpl w:val="6626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53396D"/>
    <w:multiLevelType w:val="multilevel"/>
    <w:tmpl w:val="B264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517D7E"/>
    <w:multiLevelType w:val="multilevel"/>
    <w:tmpl w:val="4374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322417"/>
    <w:multiLevelType w:val="multilevel"/>
    <w:tmpl w:val="8A348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9E5547"/>
    <w:multiLevelType w:val="multilevel"/>
    <w:tmpl w:val="94DC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E665C1"/>
    <w:multiLevelType w:val="multilevel"/>
    <w:tmpl w:val="CDDE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B2559B"/>
    <w:multiLevelType w:val="multilevel"/>
    <w:tmpl w:val="A4CC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297AA7"/>
    <w:multiLevelType w:val="multilevel"/>
    <w:tmpl w:val="72BA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097F76"/>
    <w:multiLevelType w:val="hybridMultilevel"/>
    <w:tmpl w:val="4DCAC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1C4893"/>
    <w:multiLevelType w:val="multilevel"/>
    <w:tmpl w:val="E1AC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9E4DB3"/>
    <w:multiLevelType w:val="multilevel"/>
    <w:tmpl w:val="1A50F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8F1094"/>
    <w:multiLevelType w:val="multilevel"/>
    <w:tmpl w:val="5DC2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0B2075"/>
    <w:multiLevelType w:val="multilevel"/>
    <w:tmpl w:val="AED4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534ADF"/>
    <w:multiLevelType w:val="multilevel"/>
    <w:tmpl w:val="0754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A81AB7"/>
    <w:multiLevelType w:val="multilevel"/>
    <w:tmpl w:val="384E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382777"/>
    <w:multiLevelType w:val="multilevel"/>
    <w:tmpl w:val="6308A5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3F2C05"/>
    <w:multiLevelType w:val="multilevel"/>
    <w:tmpl w:val="F87E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030999"/>
    <w:multiLevelType w:val="hybridMultilevel"/>
    <w:tmpl w:val="A8F09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BC31560"/>
    <w:multiLevelType w:val="multilevel"/>
    <w:tmpl w:val="73D4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1A33AC"/>
    <w:multiLevelType w:val="multilevel"/>
    <w:tmpl w:val="0F94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FD7226"/>
    <w:multiLevelType w:val="multilevel"/>
    <w:tmpl w:val="CAB2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3E3975"/>
    <w:multiLevelType w:val="hybridMultilevel"/>
    <w:tmpl w:val="1AB27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15069BE"/>
    <w:multiLevelType w:val="multilevel"/>
    <w:tmpl w:val="EF18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8E2B25"/>
    <w:multiLevelType w:val="multilevel"/>
    <w:tmpl w:val="B1D6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95A4D6F"/>
    <w:multiLevelType w:val="multilevel"/>
    <w:tmpl w:val="E2FA11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893F81"/>
    <w:multiLevelType w:val="multilevel"/>
    <w:tmpl w:val="E780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C17053"/>
    <w:multiLevelType w:val="multilevel"/>
    <w:tmpl w:val="D7FE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0636451">
    <w:abstractNumId w:val="1"/>
  </w:num>
  <w:num w:numId="2" w16cid:durableId="1830630731">
    <w:abstractNumId w:val="27"/>
  </w:num>
  <w:num w:numId="3" w16cid:durableId="1030881553">
    <w:abstractNumId w:val="29"/>
  </w:num>
  <w:num w:numId="4" w16cid:durableId="583075568">
    <w:abstractNumId w:val="33"/>
  </w:num>
  <w:num w:numId="5" w16cid:durableId="57554354">
    <w:abstractNumId w:val="31"/>
  </w:num>
  <w:num w:numId="6" w16cid:durableId="23142876">
    <w:abstractNumId w:val="10"/>
  </w:num>
  <w:num w:numId="7" w16cid:durableId="829175528">
    <w:abstractNumId w:val="17"/>
  </w:num>
  <w:num w:numId="8" w16cid:durableId="186064874">
    <w:abstractNumId w:val="6"/>
  </w:num>
  <w:num w:numId="9" w16cid:durableId="2062828530">
    <w:abstractNumId w:val="3"/>
  </w:num>
  <w:num w:numId="10" w16cid:durableId="647393879">
    <w:abstractNumId w:val="28"/>
  </w:num>
  <w:num w:numId="11" w16cid:durableId="199123776">
    <w:abstractNumId w:val="23"/>
  </w:num>
  <w:num w:numId="12" w16cid:durableId="1841576788">
    <w:abstractNumId w:val="18"/>
  </w:num>
  <w:num w:numId="13" w16cid:durableId="2046560030">
    <w:abstractNumId w:val="21"/>
  </w:num>
  <w:num w:numId="14" w16cid:durableId="1134055054">
    <w:abstractNumId w:val="22"/>
  </w:num>
  <w:num w:numId="15" w16cid:durableId="1066605550">
    <w:abstractNumId w:val="9"/>
  </w:num>
  <w:num w:numId="16" w16cid:durableId="2076930321">
    <w:abstractNumId w:val="14"/>
  </w:num>
  <w:num w:numId="17" w16cid:durableId="1882092422">
    <w:abstractNumId w:val="32"/>
  </w:num>
  <w:num w:numId="18" w16cid:durableId="650409599">
    <w:abstractNumId w:val="12"/>
  </w:num>
  <w:num w:numId="19" w16cid:durableId="1321352439">
    <w:abstractNumId w:val="15"/>
  </w:num>
  <w:num w:numId="20" w16cid:durableId="1550919306">
    <w:abstractNumId w:val="13"/>
  </w:num>
  <w:num w:numId="21" w16cid:durableId="1134641681">
    <w:abstractNumId w:val="16"/>
  </w:num>
  <w:num w:numId="22" w16cid:durableId="1030032123">
    <w:abstractNumId w:val="19"/>
  </w:num>
  <w:num w:numId="23" w16cid:durableId="345137081">
    <w:abstractNumId w:val="0"/>
  </w:num>
  <w:num w:numId="24" w16cid:durableId="213932768">
    <w:abstractNumId w:val="5"/>
  </w:num>
  <w:num w:numId="25" w16cid:durableId="1611548415">
    <w:abstractNumId w:val="2"/>
  </w:num>
  <w:num w:numId="26" w16cid:durableId="1670861542">
    <w:abstractNumId w:val="26"/>
  </w:num>
  <w:num w:numId="27" w16cid:durableId="770508807">
    <w:abstractNumId w:val="37"/>
  </w:num>
  <w:num w:numId="28" w16cid:durableId="45380933">
    <w:abstractNumId w:val="20"/>
  </w:num>
  <w:num w:numId="29" w16cid:durableId="1063681347">
    <w:abstractNumId w:val="11"/>
  </w:num>
  <w:num w:numId="30" w16cid:durableId="940337966">
    <w:abstractNumId w:val="8"/>
  </w:num>
  <w:num w:numId="31" w16cid:durableId="783233012">
    <w:abstractNumId w:val="4"/>
  </w:num>
  <w:num w:numId="32" w16cid:durableId="893852523">
    <w:abstractNumId w:val="25"/>
  </w:num>
  <w:num w:numId="33" w16cid:durableId="337196794">
    <w:abstractNumId w:val="7"/>
  </w:num>
  <w:num w:numId="34" w16cid:durableId="352346741">
    <w:abstractNumId w:val="34"/>
  </w:num>
  <w:num w:numId="35" w16cid:durableId="1516964476">
    <w:abstractNumId w:val="36"/>
  </w:num>
  <w:num w:numId="36" w16cid:durableId="1382511038">
    <w:abstractNumId w:val="35"/>
  </w:num>
  <w:num w:numId="37" w16cid:durableId="1509563316">
    <w:abstractNumId w:val="24"/>
  </w:num>
  <w:num w:numId="38" w16cid:durableId="1216235507">
    <w:abstractNumId w:val="30"/>
  </w:num>
  <w:num w:numId="39" w16cid:durableId="57482537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AEiamZmZGBoZmlko6SsGpxcWZ+XkgBYa1APZgmoEsAAAA"/>
  </w:docVars>
  <w:rsids>
    <w:rsidRoot w:val="00EB0C56"/>
    <w:rsid w:val="0002041E"/>
    <w:rsid w:val="00061D45"/>
    <w:rsid w:val="00065A07"/>
    <w:rsid w:val="000F015C"/>
    <w:rsid w:val="00117B06"/>
    <w:rsid w:val="00196085"/>
    <w:rsid w:val="001E1CA5"/>
    <w:rsid w:val="0020748E"/>
    <w:rsid w:val="00261DBA"/>
    <w:rsid w:val="0026398C"/>
    <w:rsid w:val="002F038A"/>
    <w:rsid w:val="00301475"/>
    <w:rsid w:val="00312014"/>
    <w:rsid w:val="00382244"/>
    <w:rsid w:val="003C4AC1"/>
    <w:rsid w:val="00435EF0"/>
    <w:rsid w:val="00444E38"/>
    <w:rsid w:val="00494562"/>
    <w:rsid w:val="005447EE"/>
    <w:rsid w:val="00575E5A"/>
    <w:rsid w:val="0073527D"/>
    <w:rsid w:val="00741393"/>
    <w:rsid w:val="007579C4"/>
    <w:rsid w:val="007D7181"/>
    <w:rsid w:val="008754D8"/>
    <w:rsid w:val="008B39CC"/>
    <w:rsid w:val="008F7955"/>
    <w:rsid w:val="00942266"/>
    <w:rsid w:val="009F096E"/>
    <w:rsid w:val="00A70979"/>
    <w:rsid w:val="00B12E3F"/>
    <w:rsid w:val="00B82B17"/>
    <w:rsid w:val="00BD24D1"/>
    <w:rsid w:val="00C33776"/>
    <w:rsid w:val="00C54356"/>
    <w:rsid w:val="00CE5129"/>
    <w:rsid w:val="00D02068"/>
    <w:rsid w:val="00D067D6"/>
    <w:rsid w:val="00D12A98"/>
    <w:rsid w:val="00DF4DEC"/>
    <w:rsid w:val="00E20575"/>
    <w:rsid w:val="00E3336D"/>
    <w:rsid w:val="00E3419A"/>
    <w:rsid w:val="00E35127"/>
    <w:rsid w:val="00EB0C56"/>
    <w:rsid w:val="00ED5B33"/>
    <w:rsid w:val="00F100D9"/>
    <w:rsid w:val="00F37BD8"/>
    <w:rsid w:val="00FF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2D07"/>
  <w15:docId w15:val="{A1F33E03-A43A-40DD-BDEB-1CBDC3F25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DB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61DB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61DB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0C56"/>
    <w:pPr>
      <w:spacing w:after="0" w:line="240" w:lineRule="auto"/>
    </w:pPr>
    <w:rPr>
      <w:rFonts w:ascii="Times New Roman" w:eastAsia="Times New Roman" w:hAnsi="Times New Roman" w:cs="Times New Roman"/>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6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A07"/>
    <w:rPr>
      <w:rFonts w:ascii="Tahoma" w:hAnsi="Tahoma" w:cs="Tahoma"/>
      <w:sz w:val="16"/>
      <w:szCs w:val="16"/>
    </w:rPr>
  </w:style>
  <w:style w:type="paragraph" w:customStyle="1" w:styleId="xxxmsonormal">
    <w:name w:val="x_x_xmsonormal"/>
    <w:basedOn w:val="Normal"/>
    <w:rsid w:val="00D12A9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xxxxxxmsonormal">
    <w:name w:val="x_x_x_x_x_x_xmsonormal"/>
    <w:basedOn w:val="Normal"/>
    <w:rsid w:val="00F37B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5129"/>
    <w:pPr>
      <w:ind w:left="720"/>
      <w:contextualSpacing/>
    </w:pPr>
  </w:style>
  <w:style w:type="paragraph" w:styleId="NoSpacing">
    <w:name w:val="No Spacing"/>
    <w:uiPriority w:val="1"/>
    <w:qFormat/>
    <w:rsid w:val="00CE5129"/>
    <w:pPr>
      <w:spacing w:after="0" w:line="240" w:lineRule="auto"/>
    </w:pPr>
  </w:style>
  <w:style w:type="paragraph" w:styleId="Header">
    <w:name w:val="header"/>
    <w:basedOn w:val="Normal"/>
    <w:link w:val="HeaderChar"/>
    <w:uiPriority w:val="99"/>
    <w:unhideWhenUsed/>
    <w:rsid w:val="00261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DBA"/>
  </w:style>
  <w:style w:type="paragraph" w:styleId="Footer">
    <w:name w:val="footer"/>
    <w:basedOn w:val="Normal"/>
    <w:link w:val="FooterChar"/>
    <w:uiPriority w:val="99"/>
    <w:unhideWhenUsed/>
    <w:rsid w:val="00261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DBA"/>
  </w:style>
  <w:style w:type="character" w:customStyle="1" w:styleId="Heading1Char">
    <w:name w:val="Heading 1 Char"/>
    <w:basedOn w:val="DefaultParagraphFont"/>
    <w:link w:val="Heading1"/>
    <w:uiPriority w:val="9"/>
    <w:rsid w:val="00261DB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261DB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61DBA"/>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261D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73022">
      <w:bodyDiv w:val="1"/>
      <w:marLeft w:val="0"/>
      <w:marRight w:val="0"/>
      <w:marTop w:val="0"/>
      <w:marBottom w:val="0"/>
      <w:divBdr>
        <w:top w:val="none" w:sz="0" w:space="0" w:color="auto"/>
        <w:left w:val="none" w:sz="0" w:space="0" w:color="auto"/>
        <w:bottom w:val="none" w:sz="0" w:space="0" w:color="auto"/>
        <w:right w:val="none" w:sz="0" w:space="0" w:color="auto"/>
      </w:divBdr>
    </w:div>
    <w:div w:id="47385013">
      <w:bodyDiv w:val="1"/>
      <w:marLeft w:val="0"/>
      <w:marRight w:val="0"/>
      <w:marTop w:val="0"/>
      <w:marBottom w:val="0"/>
      <w:divBdr>
        <w:top w:val="none" w:sz="0" w:space="0" w:color="auto"/>
        <w:left w:val="none" w:sz="0" w:space="0" w:color="auto"/>
        <w:bottom w:val="none" w:sz="0" w:space="0" w:color="auto"/>
        <w:right w:val="none" w:sz="0" w:space="0" w:color="auto"/>
      </w:divBdr>
    </w:div>
    <w:div w:id="123043108">
      <w:bodyDiv w:val="1"/>
      <w:marLeft w:val="0"/>
      <w:marRight w:val="0"/>
      <w:marTop w:val="0"/>
      <w:marBottom w:val="0"/>
      <w:divBdr>
        <w:top w:val="none" w:sz="0" w:space="0" w:color="auto"/>
        <w:left w:val="none" w:sz="0" w:space="0" w:color="auto"/>
        <w:bottom w:val="none" w:sz="0" w:space="0" w:color="auto"/>
        <w:right w:val="none" w:sz="0" w:space="0" w:color="auto"/>
      </w:divBdr>
    </w:div>
    <w:div w:id="261033633">
      <w:bodyDiv w:val="1"/>
      <w:marLeft w:val="0"/>
      <w:marRight w:val="0"/>
      <w:marTop w:val="0"/>
      <w:marBottom w:val="0"/>
      <w:divBdr>
        <w:top w:val="none" w:sz="0" w:space="0" w:color="auto"/>
        <w:left w:val="none" w:sz="0" w:space="0" w:color="auto"/>
        <w:bottom w:val="none" w:sz="0" w:space="0" w:color="auto"/>
        <w:right w:val="none" w:sz="0" w:space="0" w:color="auto"/>
      </w:divBdr>
    </w:div>
    <w:div w:id="278688769">
      <w:bodyDiv w:val="1"/>
      <w:marLeft w:val="0"/>
      <w:marRight w:val="0"/>
      <w:marTop w:val="0"/>
      <w:marBottom w:val="0"/>
      <w:divBdr>
        <w:top w:val="none" w:sz="0" w:space="0" w:color="auto"/>
        <w:left w:val="none" w:sz="0" w:space="0" w:color="auto"/>
        <w:bottom w:val="none" w:sz="0" w:space="0" w:color="auto"/>
        <w:right w:val="none" w:sz="0" w:space="0" w:color="auto"/>
      </w:divBdr>
    </w:div>
    <w:div w:id="518738775">
      <w:bodyDiv w:val="1"/>
      <w:marLeft w:val="0"/>
      <w:marRight w:val="0"/>
      <w:marTop w:val="0"/>
      <w:marBottom w:val="0"/>
      <w:divBdr>
        <w:top w:val="none" w:sz="0" w:space="0" w:color="auto"/>
        <w:left w:val="none" w:sz="0" w:space="0" w:color="auto"/>
        <w:bottom w:val="none" w:sz="0" w:space="0" w:color="auto"/>
        <w:right w:val="none" w:sz="0" w:space="0" w:color="auto"/>
      </w:divBdr>
    </w:div>
    <w:div w:id="561864780">
      <w:bodyDiv w:val="1"/>
      <w:marLeft w:val="0"/>
      <w:marRight w:val="0"/>
      <w:marTop w:val="0"/>
      <w:marBottom w:val="0"/>
      <w:divBdr>
        <w:top w:val="none" w:sz="0" w:space="0" w:color="auto"/>
        <w:left w:val="none" w:sz="0" w:space="0" w:color="auto"/>
        <w:bottom w:val="none" w:sz="0" w:space="0" w:color="auto"/>
        <w:right w:val="none" w:sz="0" w:space="0" w:color="auto"/>
      </w:divBdr>
    </w:div>
    <w:div w:id="716243971">
      <w:bodyDiv w:val="1"/>
      <w:marLeft w:val="0"/>
      <w:marRight w:val="0"/>
      <w:marTop w:val="0"/>
      <w:marBottom w:val="0"/>
      <w:divBdr>
        <w:top w:val="none" w:sz="0" w:space="0" w:color="auto"/>
        <w:left w:val="none" w:sz="0" w:space="0" w:color="auto"/>
        <w:bottom w:val="none" w:sz="0" w:space="0" w:color="auto"/>
        <w:right w:val="none" w:sz="0" w:space="0" w:color="auto"/>
      </w:divBdr>
    </w:div>
    <w:div w:id="881595139">
      <w:bodyDiv w:val="1"/>
      <w:marLeft w:val="0"/>
      <w:marRight w:val="0"/>
      <w:marTop w:val="0"/>
      <w:marBottom w:val="0"/>
      <w:divBdr>
        <w:top w:val="none" w:sz="0" w:space="0" w:color="auto"/>
        <w:left w:val="none" w:sz="0" w:space="0" w:color="auto"/>
        <w:bottom w:val="none" w:sz="0" w:space="0" w:color="auto"/>
        <w:right w:val="none" w:sz="0" w:space="0" w:color="auto"/>
      </w:divBdr>
    </w:div>
    <w:div w:id="886333805">
      <w:bodyDiv w:val="1"/>
      <w:marLeft w:val="0"/>
      <w:marRight w:val="0"/>
      <w:marTop w:val="0"/>
      <w:marBottom w:val="0"/>
      <w:divBdr>
        <w:top w:val="none" w:sz="0" w:space="0" w:color="auto"/>
        <w:left w:val="none" w:sz="0" w:space="0" w:color="auto"/>
        <w:bottom w:val="none" w:sz="0" w:space="0" w:color="auto"/>
        <w:right w:val="none" w:sz="0" w:space="0" w:color="auto"/>
      </w:divBdr>
    </w:div>
    <w:div w:id="944772228">
      <w:bodyDiv w:val="1"/>
      <w:marLeft w:val="0"/>
      <w:marRight w:val="0"/>
      <w:marTop w:val="0"/>
      <w:marBottom w:val="0"/>
      <w:divBdr>
        <w:top w:val="none" w:sz="0" w:space="0" w:color="auto"/>
        <w:left w:val="none" w:sz="0" w:space="0" w:color="auto"/>
        <w:bottom w:val="none" w:sz="0" w:space="0" w:color="auto"/>
        <w:right w:val="none" w:sz="0" w:space="0" w:color="auto"/>
      </w:divBdr>
    </w:div>
    <w:div w:id="1052462315">
      <w:bodyDiv w:val="1"/>
      <w:marLeft w:val="0"/>
      <w:marRight w:val="0"/>
      <w:marTop w:val="0"/>
      <w:marBottom w:val="0"/>
      <w:divBdr>
        <w:top w:val="none" w:sz="0" w:space="0" w:color="auto"/>
        <w:left w:val="none" w:sz="0" w:space="0" w:color="auto"/>
        <w:bottom w:val="none" w:sz="0" w:space="0" w:color="auto"/>
        <w:right w:val="none" w:sz="0" w:space="0" w:color="auto"/>
      </w:divBdr>
    </w:div>
    <w:div w:id="1068302867">
      <w:bodyDiv w:val="1"/>
      <w:marLeft w:val="0"/>
      <w:marRight w:val="0"/>
      <w:marTop w:val="0"/>
      <w:marBottom w:val="0"/>
      <w:divBdr>
        <w:top w:val="none" w:sz="0" w:space="0" w:color="auto"/>
        <w:left w:val="none" w:sz="0" w:space="0" w:color="auto"/>
        <w:bottom w:val="none" w:sz="0" w:space="0" w:color="auto"/>
        <w:right w:val="none" w:sz="0" w:space="0" w:color="auto"/>
      </w:divBdr>
    </w:div>
    <w:div w:id="1148665943">
      <w:bodyDiv w:val="1"/>
      <w:marLeft w:val="0"/>
      <w:marRight w:val="0"/>
      <w:marTop w:val="0"/>
      <w:marBottom w:val="0"/>
      <w:divBdr>
        <w:top w:val="none" w:sz="0" w:space="0" w:color="auto"/>
        <w:left w:val="none" w:sz="0" w:space="0" w:color="auto"/>
        <w:bottom w:val="none" w:sz="0" w:space="0" w:color="auto"/>
        <w:right w:val="none" w:sz="0" w:space="0" w:color="auto"/>
      </w:divBdr>
    </w:div>
    <w:div w:id="1371804206">
      <w:bodyDiv w:val="1"/>
      <w:marLeft w:val="0"/>
      <w:marRight w:val="0"/>
      <w:marTop w:val="0"/>
      <w:marBottom w:val="0"/>
      <w:divBdr>
        <w:top w:val="none" w:sz="0" w:space="0" w:color="auto"/>
        <w:left w:val="none" w:sz="0" w:space="0" w:color="auto"/>
        <w:bottom w:val="none" w:sz="0" w:space="0" w:color="auto"/>
        <w:right w:val="none" w:sz="0" w:space="0" w:color="auto"/>
      </w:divBdr>
    </w:div>
    <w:div w:id="1414816845">
      <w:bodyDiv w:val="1"/>
      <w:marLeft w:val="0"/>
      <w:marRight w:val="0"/>
      <w:marTop w:val="0"/>
      <w:marBottom w:val="0"/>
      <w:divBdr>
        <w:top w:val="none" w:sz="0" w:space="0" w:color="auto"/>
        <w:left w:val="none" w:sz="0" w:space="0" w:color="auto"/>
        <w:bottom w:val="none" w:sz="0" w:space="0" w:color="auto"/>
        <w:right w:val="none" w:sz="0" w:space="0" w:color="auto"/>
      </w:divBdr>
    </w:div>
    <w:div w:id="1587882289">
      <w:bodyDiv w:val="1"/>
      <w:marLeft w:val="0"/>
      <w:marRight w:val="0"/>
      <w:marTop w:val="0"/>
      <w:marBottom w:val="0"/>
      <w:divBdr>
        <w:top w:val="none" w:sz="0" w:space="0" w:color="auto"/>
        <w:left w:val="none" w:sz="0" w:space="0" w:color="auto"/>
        <w:bottom w:val="none" w:sz="0" w:space="0" w:color="auto"/>
        <w:right w:val="none" w:sz="0" w:space="0" w:color="auto"/>
      </w:divBdr>
    </w:div>
    <w:div w:id="1592087087">
      <w:bodyDiv w:val="1"/>
      <w:marLeft w:val="0"/>
      <w:marRight w:val="0"/>
      <w:marTop w:val="0"/>
      <w:marBottom w:val="0"/>
      <w:divBdr>
        <w:top w:val="none" w:sz="0" w:space="0" w:color="auto"/>
        <w:left w:val="none" w:sz="0" w:space="0" w:color="auto"/>
        <w:bottom w:val="none" w:sz="0" w:space="0" w:color="auto"/>
        <w:right w:val="none" w:sz="0" w:space="0" w:color="auto"/>
      </w:divBdr>
    </w:div>
    <w:div w:id="1597324168">
      <w:bodyDiv w:val="1"/>
      <w:marLeft w:val="0"/>
      <w:marRight w:val="0"/>
      <w:marTop w:val="0"/>
      <w:marBottom w:val="0"/>
      <w:divBdr>
        <w:top w:val="none" w:sz="0" w:space="0" w:color="auto"/>
        <w:left w:val="none" w:sz="0" w:space="0" w:color="auto"/>
        <w:bottom w:val="none" w:sz="0" w:space="0" w:color="auto"/>
        <w:right w:val="none" w:sz="0" w:space="0" w:color="auto"/>
      </w:divBdr>
    </w:div>
    <w:div w:id="1612283188">
      <w:bodyDiv w:val="1"/>
      <w:marLeft w:val="0"/>
      <w:marRight w:val="0"/>
      <w:marTop w:val="0"/>
      <w:marBottom w:val="0"/>
      <w:divBdr>
        <w:top w:val="none" w:sz="0" w:space="0" w:color="auto"/>
        <w:left w:val="none" w:sz="0" w:space="0" w:color="auto"/>
        <w:bottom w:val="none" w:sz="0" w:space="0" w:color="auto"/>
        <w:right w:val="none" w:sz="0" w:space="0" w:color="auto"/>
      </w:divBdr>
    </w:div>
    <w:div w:id="1678772237">
      <w:bodyDiv w:val="1"/>
      <w:marLeft w:val="0"/>
      <w:marRight w:val="0"/>
      <w:marTop w:val="0"/>
      <w:marBottom w:val="0"/>
      <w:divBdr>
        <w:top w:val="none" w:sz="0" w:space="0" w:color="auto"/>
        <w:left w:val="none" w:sz="0" w:space="0" w:color="auto"/>
        <w:bottom w:val="none" w:sz="0" w:space="0" w:color="auto"/>
        <w:right w:val="none" w:sz="0" w:space="0" w:color="auto"/>
      </w:divBdr>
    </w:div>
    <w:div w:id="1803229488">
      <w:bodyDiv w:val="1"/>
      <w:marLeft w:val="0"/>
      <w:marRight w:val="0"/>
      <w:marTop w:val="0"/>
      <w:marBottom w:val="0"/>
      <w:divBdr>
        <w:top w:val="none" w:sz="0" w:space="0" w:color="auto"/>
        <w:left w:val="none" w:sz="0" w:space="0" w:color="auto"/>
        <w:bottom w:val="none" w:sz="0" w:space="0" w:color="auto"/>
        <w:right w:val="none" w:sz="0" w:space="0" w:color="auto"/>
      </w:divBdr>
    </w:div>
    <w:div w:id="1806465628">
      <w:bodyDiv w:val="1"/>
      <w:marLeft w:val="0"/>
      <w:marRight w:val="0"/>
      <w:marTop w:val="0"/>
      <w:marBottom w:val="0"/>
      <w:divBdr>
        <w:top w:val="none" w:sz="0" w:space="0" w:color="auto"/>
        <w:left w:val="none" w:sz="0" w:space="0" w:color="auto"/>
        <w:bottom w:val="none" w:sz="0" w:space="0" w:color="auto"/>
        <w:right w:val="none" w:sz="0" w:space="0" w:color="auto"/>
      </w:divBdr>
    </w:div>
    <w:div w:id="2051610380">
      <w:bodyDiv w:val="1"/>
      <w:marLeft w:val="0"/>
      <w:marRight w:val="0"/>
      <w:marTop w:val="0"/>
      <w:marBottom w:val="0"/>
      <w:divBdr>
        <w:top w:val="none" w:sz="0" w:space="0" w:color="auto"/>
        <w:left w:val="none" w:sz="0" w:space="0" w:color="auto"/>
        <w:bottom w:val="none" w:sz="0" w:space="0" w:color="auto"/>
        <w:right w:val="none" w:sz="0" w:space="0" w:color="auto"/>
      </w:divBdr>
    </w:div>
    <w:div w:id="2077585475">
      <w:bodyDiv w:val="1"/>
      <w:marLeft w:val="0"/>
      <w:marRight w:val="0"/>
      <w:marTop w:val="0"/>
      <w:marBottom w:val="0"/>
      <w:divBdr>
        <w:top w:val="none" w:sz="0" w:space="0" w:color="auto"/>
        <w:left w:val="none" w:sz="0" w:space="0" w:color="auto"/>
        <w:bottom w:val="none" w:sz="0" w:space="0" w:color="auto"/>
        <w:right w:val="none" w:sz="0" w:space="0" w:color="auto"/>
      </w:divBdr>
    </w:div>
    <w:div w:id="2117872062">
      <w:bodyDiv w:val="1"/>
      <w:marLeft w:val="0"/>
      <w:marRight w:val="0"/>
      <w:marTop w:val="0"/>
      <w:marBottom w:val="0"/>
      <w:divBdr>
        <w:top w:val="none" w:sz="0" w:space="0" w:color="auto"/>
        <w:left w:val="none" w:sz="0" w:space="0" w:color="auto"/>
        <w:bottom w:val="none" w:sz="0" w:space="0" w:color="auto"/>
        <w:right w:val="none" w:sz="0" w:space="0" w:color="auto"/>
      </w:divBdr>
    </w:div>
    <w:div w:id="213563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57939E95DC0F40B627942D98F428CC" ma:contentTypeVersion="11" ma:contentTypeDescription="Create a new document." ma:contentTypeScope="" ma:versionID="07d9f06aa883e06a822e3abec69ccd56">
  <xsd:schema xmlns:xsd="http://www.w3.org/2001/XMLSchema" xmlns:xs="http://www.w3.org/2001/XMLSchema" xmlns:p="http://schemas.microsoft.com/office/2006/metadata/properties" xmlns:ns2="7e3845c9-c918-4618-a550-43779fc663d0" xmlns:ns3="1ace52fc-68cd-44c1-88a7-03e8905cf47e" targetNamespace="http://schemas.microsoft.com/office/2006/metadata/properties" ma:root="true" ma:fieldsID="1a8155e5587ef2b49a3793282d219c70" ns2:_="" ns3:_="">
    <xsd:import namespace="7e3845c9-c918-4618-a550-43779fc663d0"/>
    <xsd:import namespace="1ace52fc-68cd-44c1-88a7-03e8905cf4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3845c9-c918-4618-a550-43779fc663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ce52fc-68cd-44c1-88a7-03e8905cf47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4AA3B146-A0EE-44D7-909E-32F9F256F5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3845c9-c918-4618-a550-43779fc663d0"/>
    <ds:schemaRef ds:uri="1ace52fc-68cd-44c1-88a7-03e8905cf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8FA7AD-7EEA-4AE2-89FA-0F709134008A}">
  <ds:schemaRefs>
    <ds:schemaRef ds:uri="http://schemas.microsoft.com/sharepoint/v3/contenttype/forms"/>
  </ds:schemaRefs>
</ds:datastoreItem>
</file>

<file path=customXml/itemProps3.xml><?xml version="1.0" encoding="utf-8"?>
<ds:datastoreItem xmlns:ds="http://schemas.openxmlformats.org/officeDocument/2006/customXml" ds:itemID="{A7B7712F-3A1B-4A89-879C-E6A332B7BC2E}">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61110485</dc:creator>
  <cp:lastModifiedBy>Subodh Narasimhan</cp:lastModifiedBy>
  <cp:revision>11</cp:revision>
  <dcterms:created xsi:type="dcterms:W3CDTF">2023-12-20T19:29:00Z</dcterms:created>
  <dcterms:modified xsi:type="dcterms:W3CDTF">2024-05-27T13:59:00Z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0x0101001257939E95DC0F40B627942D98F428CC</vt:lpwstr>
  </property>
  <property fmtid="{D5CDD505-2E9C-101B-9397-08002B2CF9AE}" pid="3" name="GrammarlyDocumentId">
    <vt:lpwstr>3174778066a91442fe03fd952e0b84e42347794bdc1928520997ea2e6069a084</vt:lpwstr>
  </property>
</Properties>
</file>