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51422E" w14:textId="77777777" w:rsidR="00B67E7C" w:rsidRPr="00B67E7C" w:rsidRDefault="00B67E7C" w:rsidP="00B67E7C">
      <w:p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A meaningful question — and one that should be addressed before you submit your grant report. Let me give you a structured audit of what's been done and what still needs work, organized by what UBC's OER Fund typically asks for.</w:t>
      </w:r>
    </w:p>
    <w:p w14:paraId="226494A9" w14:textId="77777777" w:rsidR="00B67E7C" w:rsidRPr="00B67E7C" w:rsidRDefault="00B67E7C" w:rsidP="00B67E7C">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B67E7C">
        <w:rPr>
          <w:rFonts w:ascii="Times New Roman" w:eastAsia="Times New Roman" w:hAnsi="Times New Roman" w:cs="Times New Roman"/>
          <w:b/>
          <w:bCs/>
          <w:sz w:val="36"/>
          <w:szCs w:val="36"/>
          <w:lang w:eastAsia="en-CA"/>
        </w:rPr>
        <w:t>Framing — what UBC OER Fund expects</w:t>
      </w:r>
    </w:p>
    <w:p w14:paraId="07A7E8D8" w14:textId="77777777" w:rsidR="00B67E7C" w:rsidRPr="00B67E7C" w:rsidRDefault="00B67E7C" w:rsidP="00B67E7C">
      <w:p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The UBC OER Fund typically requires grantees to address:</w:t>
      </w:r>
    </w:p>
    <w:p w14:paraId="4F9C6AF4" w14:textId="77777777" w:rsidR="00B67E7C" w:rsidRPr="00B67E7C" w:rsidRDefault="00B67E7C" w:rsidP="00B67E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Accessibility</w:t>
      </w:r>
      <w:r w:rsidRPr="00B67E7C">
        <w:rPr>
          <w:rFonts w:ascii="Times New Roman" w:eastAsia="Times New Roman" w:hAnsi="Times New Roman" w:cs="Times New Roman"/>
          <w:sz w:val="24"/>
          <w:szCs w:val="24"/>
          <w:lang w:eastAsia="en-CA"/>
        </w:rPr>
        <w:t xml:space="preserve"> — WCAG 2.1 Level AA compliance for digital content (BC Accessibility Act 2021 + UBC's own Disability Accommodation policies)</w:t>
      </w:r>
    </w:p>
    <w:p w14:paraId="3EBFED3B" w14:textId="77777777" w:rsidR="00B67E7C" w:rsidRPr="00B67E7C" w:rsidRDefault="00B67E7C" w:rsidP="00B67E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Equity, Diversity, and Inclusion</w:t>
      </w:r>
      <w:r w:rsidRPr="00B67E7C">
        <w:rPr>
          <w:rFonts w:ascii="Times New Roman" w:eastAsia="Times New Roman" w:hAnsi="Times New Roman" w:cs="Times New Roman"/>
          <w:sz w:val="24"/>
          <w:szCs w:val="24"/>
          <w:lang w:eastAsia="en-CA"/>
        </w:rPr>
        <w:t xml:space="preserve"> — inclusive content, diverse representation, anti-racism, decolonization</w:t>
      </w:r>
    </w:p>
    <w:p w14:paraId="63FCBB0F" w14:textId="77777777" w:rsidR="00B67E7C" w:rsidRPr="00B67E7C" w:rsidRDefault="00B67E7C" w:rsidP="00B67E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Indigenous engagement</w:t>
      </w:r>
      <w:r w:rsidRPr="00B67E7C">
        <w:rPr>
          <w:rFonts w:ascii="Times New Roman" w:eastAsia="Times New Roman" w:hAnsi="Times New Roman" w:cs="Times New Roman"/>
          <w:sz w:val="24"/>
          <w:szCs w:val="24"/>
          <w:lang w:eastAsia="en-CA"/>
        </w:rPr>
        <w:t xml:space="preserve"> — particularly relevant for forestry, given that UBC sits on unceded Musqueam territory and BC forestry intersects directly with First Nations rights and title</w:t>
      </w:r>
    </w:p>
    <w:p w14:paraId="71A12B5A" w14:textId="77777777" w:rsidR="00B67E7C" w:rsidRPr="00B67E7C" w:rsidRDefault="00B67E7C" w:rsidP="00B67E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Affordability</w:t>
      </w:r>
      <w:r w:rsidRPr="00B67E7C">
        <w:rPr>
          <w:rFonts w:ascii="Times New Roman" w:eastAsia="Times New Roman" w:hAnsi="Times New Roman" w:cs="Times New Roman"/>
          <w:sz w:val="24"/>
          <w:szCs w:val="24"/>
          <w:lang w:eastAsia="en-CA"/>
        </w:rPr>
        <w:t xml:space="preserve"> — the headline mandate of the fund (the course materials replace a paid textbook)</w:t>
      </w:r>
    </w:p>
    <w:p w14:paraId="4F091408" w14:textId="77777777" w:rsidR="00B67E7C" w:rsidRPr="00B67E7C" w:rsidRDefault="00B67E7C" w:rsidP="00B67E7C">
      <w:p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The current 12-chapter build does very well on (4) and partially well on (1) and (2). The gaps are mostly in (3) and the deeper layers of (1) and (2).</w:t>
      </w:r>
    </w:p>
    <w:p w14:paraId="2A5245F5" w14:textId="77777777" w:rsidR="00B67E7C" w:rsidRPr="00B67E7C" w:rsidRDefault="00B67E7C" w:rsidP="00B67E7C">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B67E7C">
        <w:rPr>
          <w:rFonts w:ascii="Times New Roman" w:eastAsia="Times New Roman" w:hAnsi="Times New Roman" w:cs="Times New Roman"/>
          <w:b/>
          <w:bCs/>
          <w:sz w:val="36"/>
          <w:szCs w:val="36"/>
          <w:lang w:eastAsia="en-CA"/>
        </w:rPr>
        <w:t>Accessibility — what's been done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3"/>
        <w:gridCol w:w="1074"/>
        <w:gridCol w:w="5173"/>
      </w:tblGrid>
      <w:tr w:rsidR="00B67E7C" w:rsidRPr="00B67E7C" w14:paraId="70EBEE7E" w14:textId="77777777" w:rsidTr="00B67E7C">
        <w:trPr>
          <w:tblHeader/>
          <w:tblCellSpacing w:w="15" w:type="dxa"/>
        </w:trPr>
        <w:tc>
          <w:tcPr>
            <w:tcW w:w="0" w:type="auto"/>
            <w:vAlign w:val="center"/>
            <w:hideMark/>
          </w:tcPr>
          <w:p w14:paraId="315293AF" w14:textId="77777777" w:rsidR="00B67E7C" w:rsidRPr="00B67E7C" w:rsidRDefault="00B67E7C" w:rsidP="00B67E7C">
            <w:pPr>
              <w:spacing w:after="0" w:line="240" w:lineRule="auto"/>
              <w:jc w:val="center"/>
              <w:rPr>
                <w:rFonts w:ascii="Times New Roman" w:eastAsia="Times New Roman" w:hAnsi="Times New Roman" w:cs="Times New Roman"/>
                <w:b/>
                <w:bCs/>
                <w:sz w:val="24"/>
                <w:szCs w:val="24"/>
                <w:lang w:eastAsia="en-CA"/>
              </w:rPr>
            </w:pPr>
            <w:r w:rsidRPr="00B67E7C">
              <w:rPr>
                <w:rFonts w:ascii="Times New Roman" w:eastAsia="Times New Roman" w:hAnsi="Times New Roman" w:cs="Times New Roman"/>
                <w:b/>
                <w:bCs/>
                <w:sz w:val="24"/>
                <w:szCs w:val="24"/>
                <w:lang w:eastAsia="en-CA"/>
              </w:rPr>
              <w:t>Area</w:t>
            </w:r>
          </w:p>
        </w:tc>
        <w:tc>
          <w:tcPr>
            <w:tcW w:w="0" w:type="auto"/>
            <w:vAlign w:val="center"/>
            <w:hideMark/>
          </w:tcPr>
          <w:p w14:paraId="47F86595" w14:textId="77777777" w:rsidR="00B67E7C" w:rsidRPr="00B67E7C" w:rsidRDefault="00B67E7C" w:rsidP="00B67E7C">
            <w:pPr>
              <w:spacing w:after="0" w:line="240" w:lineRule="auto"/>
              <w:jc w:val="center"/>
              <w:rPr>
                <w:rFonts w:ascii="Times New Roman" w:eastAsia="Times New Roman" w:hAnsi="Times New Roman" w:cs="Times New Roman"/>
                <w:b/>
                <w:bCs/>
                <w:sz w:val="24"/>
                <w:szCs w:val="24"/>
                <w:lang w:eastAsia="en-CA"/>
              </w:rPr>
            </w:pPr>
            <w:r w:rsidRPr="00B67E7C">
              <w:rPr>
                <w:rFonts w:ascii="Times New Roman" w:eastAsia="Times New Roman" w:hAnsi="Times New Roman" w:cs="Times New Roman"/>
                <w:b/>
                <w:bCs/>
                <w:sz w:val="24"/>
                <w:szCs w:val="24"/>
                <w:lang w:eastAsia="en-CA"/>
              </w:rPr>
              <w:t>Status</w:t>
            </w:r>
          </w:p>
        </w:tc>
        <w:tc>
          <w:tcPr>
            <w:tcW w:w="0" w:type="auto"/>
            <w:vAlign w:val="center"/>
            <w:hideMark/>
          </w:tcPr>
          <w:p w14:paraId="1F5DEA22" w14:textId="77777777" w:rsidR="00B67E7C" w:rsidRPr="00B67E7C" w:rsidRDefault="00B67E7C" w:rsidP="00B67E7C">
            <w:pPr>
              <w:spacing w:after="0" w:line="240" w:lineRule="auto"/>
              <w:jc w:val="center"/>
              <w:rPr>
                <w:rFonts w:ascii="Times New Roman" w:eastAsia="Times New Roman" w:hAnsi="Times New Roman" w:cs="Times New Roman"/>
                <w:b/>
                <w:bCs/>
                <w:sz w:val="24"/>
                <w:szCs w:val="24"/>
                <w:lang w:eastAsia="en-CA"/>
              </w:rPr>
            </w:pPr>
            <w:r w:rsidRPr="00B67E7C">
              <w:rPr>
                <w:rFonts w:ascii="Times New Roman" w:eastAsia="Times New Roman" w:hAnsi="Times New Roman" w:cs="Times New Roman"/>
                <w:b/>
                <w:bCs/>
                <w:sz w:val="24"/>
                <w:szCs w:val="24"/>
                <w:lang w:eastAsia="en-CA"/>
              </w:rPr>
              <w:t>Notes</w:t>
            </w:r>
          </w:p>
        </w:tc>
      </w:tr>
      <w:tr w:rsidR="00B67E7C" w:rsidRPr="00B67E7C" w14:paraId="5BA34570" w14:textId="77777777" w:rsidTr="00B67E7C">
        <w:trPr>
          <w:tblCellSpacing w:w="15" w:type="dxa"/>
        </w:trPr>
        <w:tc>
          <w:tcPr>
            <w:tcW w:w="0" w:type="auto"/>
            <w:vAlign w:val="center"/>
            <w:hideMark/>
          </w:tcPr>
          <w:p w14:paraId="2629574E"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Open licensing</w:t>
            </w:r>
          </w:p>
        </w:tc>
        <w:tc>
          <w:tcPr>
            <w:tcW w:w="0" w:type="auto"/>
            <w:vAlign w:val="center"/>
            <w:hideMark/>
          </w:tcPr>
          <w:p w14:paraId="1B0704CF"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Segoe UI Emoji" w:eastAsia="Times New Roman" w:hAnsi="Segoe UI Emoji" w:cs="Segoe UI Emoji"/>
                <w:sz w:val="24"/>
                <w:szCs w:val="24"/>
                <w:lang w:eastAsia="en-CA"/>
              </w:rPr>
              <w:t>✅</w:t>
            </w:r>
            <w:r w:rsidRPr="00B67E7C">
              <w:rPr>
                <w:rFonts w:ascii="Times New Roman" w:eastAsia="Times New Roman" w:hAnsi="Times New Roman" w:cs="Times New Roman"/>
                <w:sz w:val="24"/>
                <w:szCs w:val="24"/>
                <w:lang w:eastAsia="en-CA"/>
              </w:rPr>
              <w:t xml:space="preserve"> Done</w:t>
            </w:r>
          </w:p>
        </w:tc>
        <w:tc>
          <w:tcPr>
            <w:tcW w:w="0" w:type="auto"/>
            <w:vAlign w:val="center"/>
            <w:hideMark/>
          </w:tcPr>
          <w:p w14:paraId="775038E3"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CC BY 4.0 makes content reusable by accessibility services</w:t>
            </w:r>
          </w:p>
        </w:tc>
      </w:tr>
      <w:tr w:rsidR="00B67E7C" w:rsidRPr="00B67E7C" w14:paraId="1A63471F" w14:textId="77777777" w:rsidTr="00B67E7C">
        <w:trPr>
          <w:tblCellSpacing w:w="15" w:type="dxa"/>
        </w:trPr>
        <w:tc>
          <w:tcPr>
            <w:tcW w:w="0" w:type="auto"/>
            <w:vAlign w:val="center"/>
            <w:hideMark/>
          </w:tcPr>
          <w:p w14:paraId="21ABC5F6"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Semantic HTML</w:t>
            </w:r>
          </w:p>
        </w:tc>
        <w:tc>
          <w:tcPr>
            <w:tcW w:w="0" w:type="auto"/>
            <w:vAlign w:val="center"/>
            <w:hideMark/>
          </w:tcPr>
          <w:p w14:paraId="55D633E6"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Segoe UI Emoji" w:eastAsia="Times New Roman" w:hAnsi="Segoe UI Emoji" w:cs="Segoe UI Emoji"/>
                <w:sz w:val="24"/>
                <w:szCs w:val="24"/>
                <w:lang w:eastAsia="en-CA"/>
              </w:rPr>
              <w:t>✅</w:t>
            </w:r>
            <w:r w:rsidRPr="00B67E7C">
              <w:rPr>
                <w:rFonts w:ascii="Times New Roman" w:eastAsia="Times New Roman" w:hAnsi="Times New Roman" w:cs="Times New Roman"/>
                <w:sz w:val="24"/>
                <w:szCs w:val="24"/>
                <w:lang w:eastAsia="en-CA"/>
              </w:rPr>
              <w:t xml:space="preserve"> Done</w:t>
            </w:r>
          </w:p>
        </w:tc>
        <w:tc>
          <w:tcPr>
            <w:tcW w:w="0" w:type="auto"/>
            <w:vAlign w:val="center"/>
            <w:hideMark/>
          </w:tcPr>
          <w:p w14:paraId="1591EDFA"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Quarto produces proper h1/h2 hierarchy, headings, lists</w:t>
            </w:r>
          </w:p>
        </w:tc>
      </w:tr>
      <w:tr w:rsidR="00B67E7C" w:rsidRPr="00B67E7C" w14:paraId="1CFCBB91" w14:textId="77777777" w:rsidTr="00B67E7C">
        <w:trPr>
          <w:tblCellSpacing w:w="15" w:type="dxa"/>
        </w:trPr>
        <w:tc>
          <w:tcPr>
            <w:tcW w:w="0" w:type="auto"/>
            <w:vAlign w:val="center"/>
            <w:hideMark/>
          </w:tcPr>
          <w:p w14:paraId="6DAC25AF"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Free tools</w:t>
            </w:r>
          </w:p>
        </w:tc>
        <w:tc>
          <w:tcPr>
            <w:tcW w:w="0" w:type="auto"/>
            <w:vAlign w:val="center"/>
            <w:hideMark/>
          </w:tcPr>
          <w:p w14:paraId="002E97F9"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Segoe UI Emoji" w:eastAsia="Times New Roman" w:hAnsi="Segoe UI Emoji" w:cs="Segoe UI Emoji"/>
                <w:sz w:val="24"/>
                <w:szCs w:val="24"/>
                <w:lang w:eastAsia="en-CA"/>
              </w:rPr>
              <w:t>✅</w:t>
            </w:r>
            <w:r w:rsidRPr="00B67E7C">
              <w:rPr>
                <w:rFonts w:ascii="Times New Roman" w:eastAsia="Times New Roman" w:hAnsi="Times New Roman" w:cs="Times New Roman"/>
                <w:sz w:val="24"/>
                <w:szCs w:val="24"/>
                <w:lang w:eastAsia="en-CA"/>
              </w:rPr>
              <w:t xml:space="preserve"> Done</w:t>
            </w:r>
          </w:p>
        </w:tc>
        <w:tc>
          <w:tcPr>
            <w:tcW w:w="0" w:type="auto"/>
            <w:vAlign w:val="center"/>
            <w:hideMark/>
          </w:tcPr>
          <w:p w14:paraId="1688E66E"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R, RStudio, Quarto, Posit Cloud — no software paywalls</w:t>
            </w:r>
          </w:p>
        </w:tc>
      </w:tr>
      <w:tr w:rsidR="00B67E7C" w:rsidRPr="00B67E7C" w14:paraId="2F28AC44" w14:textId="77777777" w:rsidTr="00B67E7C">
        <w:trPr>
          <w:tblCellSpacing w:w="15" w:type="dxa"/>
        </w:trPr>
        <w:tc>
          <w:tcPr>
            <w:tcW w:w="0" w:type="auto"/>
            <w:vAlign w:val="center"/>
            <w:hideMark/>
          </w:tcPr>
          <w:p w14:paraId="26B474F6"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Free hosting</w:t>
            </w:r>
          </w:p>
        </w:tc>
        <w:tc>
          <w:tcPr>
            <w:tcW w:w="0" w:type="auto"/>
            <w:vAlign w:val="center"/>
            <w:hideMark/>
          </w:tcPr>
          <w:p w14:paraId="73F7D1C3"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Segoe UI Emoji" w:eastAsia="Times New Roman" w:hAnsi="Segoe UI Emoji" w:cs="Segoe UI Emoji"/>
                <w:sz w:val="24"/>
                <w:szCs w:val="24"/>
                <w:lang w:eastAsia="en-CA"/>
              </w:rPr>
              <w:t>✅</w:t>
            </w:r>
            <w:r w:rsidRPr="00B67E7C">
              <w:rPr>
                <w:rFonts w:ascii="Times New Roman" w:eastAsia="Times New Roman" w:hAnsi="Times New Roman" w:cs="Times New Roman"/>
                <w:sz w:val="24"/>
                <w:szCs w:val="24"/>
                <w:lang w:eastAsia="en-CA"/>
              </w:rPr>
              <w:t xml:space="preserve"> Done</w:t>
            </w:r>
          </w:p>
        </w:tc>
        <w:tc>
          <w:tcPr>
            <w:tcW w:w="0" w:type="auto"/>
            <w:vAlign w:val="center"/>
            <w:hideMark/>
          </w:tcPr>
          <w:p w14:paraId="0537223A"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Quarto Pub / GitHub Pages</w:t>
            </w:r>
          </w:p>
        </w:tc>
      </w:tr>
      <w:tr w:rsidR="00B67E7C" w:rsidRPr="00B67E7C" w14:paraId="6B74ECF5" w14:textId="77777777" w:rsidTr="00B67E7C">
        <w:trPr>
          <w:tblCellSpacing w:w="15" w:type="dxa"/>
        </w:trPr>
        <w:tc>
          <w:tcPr>
            <w:tcW w:w="0" w:type="auto"/>
            <w:vAlign w:val="center"/>
            <w:hideMark/>
          </w:tcPr>
          <w:p w14:paraId="46657216"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Keyboard-accessible code blocks</w:t>
            </w:r>
          </w:p>
        </w:tc>
        <w:tc>
          <w:tcPr>
            <w:tcW w:w="0" w:type="auto"/>
            <w:vAlign w:val="center"/>
            <w:hideMark/>
          </w:tcPr>
          <w:p w14:paraId="3CD69779"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Segoe UI Emoji" w:eastAsia="Times New Roman" w:hAnsi="Segoe UI Emoji" w:cs="Segoe UI Emoji"/>
                <w:sz w:val="24"/>
                <w:szCs w:val="24"/>
                <w:lang w:eastAsia="en-CA"/>
              </w:rPr>
              <w:t>✅</w:t>
            </w:r>
            <w:r w:rsidRPr="00B67E7C">
              <w:rPr>
                <w:rFonts w:ascii="Times New Roman" w:eastAsia="Times New Roman" w:hAnsi="Times New Roman" w:cs="Times New Roman"/>
                <w:sz w:val="24"/>
                <w:szCs w:val="24"/>
                <w:lang w:eastAsia="en-CA"/>
              </w:rPr>
              <w:t xml:space="preserve"> Mostly</w:t>
            </w:r>
          </w:p>
        </w:tc>
        <w:tc>
          <w:tcPr>
            <w:tcW w:w="0" w:type="auto"/>
            <w:vAlign w:val="center"/>
            <w:hideMark/>
          </w:tcPr>
          <w:p w14:paraId="0F7DE2DD"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Quarto's default code-folding is keyboard-friendly</w:t>
            </w:r>
          </w:p>
        </w:tc>
      </w:tr>
      <w:tr w:rsidR="00B67E7C" w:rsidRPr="00B67E7C" w14:paraId="4E216774" w14:textId="77777777" w:rsidTr="00B67E7C">
        <w:trPr>
          <w:tblCellSpacing w:w="15" w:type="dxa"/>
        </w:trPr>
        <w:tc>
          <w:tcPr>
            <w:tcW w:w="0" w:type="auto"/>
            <w:vAlign w:val="center"/>
            <w:hideMark/>
          </w:tcPr>
          <w:p w14:paraId="7FB36770"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Single-file HTML</w:t>
            </w:r>
          </w:p>
        </w:tc>
        <w:tc>
          <w:tcPr>
            <w:tcW w:w="0" w:type="auto"/>
            <w:vAlign w:val="center"/>
            <w:hideMark/>
          </w:tcPr>
          <w:p w14:paraId="20943E62"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Segoe UI Emoji" w:eastAsia="Times New Roman" w:hAnsi="Segoe UI Emoji" w:cs="Segoe UI Emoji"/>
                <w:sz w:val="24"/>
                <w:szCs w:val="24"/>
                <w:lang w:eastAsia="en-CA"/>
              </w:rPr>
              <w:t>✅</w:t>
            </w:r>
            <w:r w:rsidRPr="00B67E7C">
              <w:rPr>
                <w:rFonts w:ascii="Times New Roman" w:eastAsia="Times New Roman" w:hAnsi="Times New Roman" w:cs="Times New Roman"/>
                <w:sz w:val="24"/>
                <w:szCs w:val="24"/>
                <w:lang w:eastAsia="en-CA"/>
              </w:rPr>
              <w:t xml:space="preserve"> Done</w:t>
            </w:r>
          </w:p>
        </w:tc>
        <w:tc>
          <w:tcPr>
            <w:tcW w:w="0" w:type="auto"/>
            <w:vAlign w:val="center"/>
            <w:hideMark/>
          </w:tcPr>
          <w:p w14:paraId="7229F177"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Courier New" w:eastAsia="Times New Roman" w:hAnsi="Courier New" w:cs="Courier New"/>
                <w:sz w:val="20"/>
                <w:szCs w:val="20"/>
                <w:lang w:eastAsia="en-CA"/>
              </w:rPr>
              <w:t>embed-resources: true</w:t>
            </w:r>
            <w:r w:rsidRPr="00B67E7C">
              <w:rPr>
                <w:rFonts w:ascii="Times New Roman" w:eastAsia="Times New Roman" w:hAnsi="Times New Roman" w:cs="Times New Roman"/>
                <w:sz w:val="24"/>
                <w:szCs w:val="24"/>
                <w:lang w:eastAsia="en-CA"/>
              </w:rPr>
              <w:t xml:space="preserve"> means everything works offline</w:t>
            </w:r>
          </w:p>
        </w:tc>
      </w:tr>
      <w:tr w:rsidR="00B67E7C" w:rsidRPr="00B67E7C" w14:paraId="08471231" w14:textId="77777777" w:rsidTr="00B67E7C">
        <w:trPr>
          <w:tblCellSpacing w:w="15" w:type="dxa"/>
        </w:trPr>
        <w:tc>
          <w:tcPr>
            <w:tcW w:w="0" w:type="auto"/>
            <w:vAlign w:val="center"/>
            <w:hideMark/>
          </w:tcPr>
          <w:p w14:paraId="728AA57A"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No inaccessible PDFs</w:t>
            </w:r>
          </w:p>
        </w:tc>
        <w:tc>
          <w:tcPr>
            <w:tcW w:w="0" w:type="auto"/>
            <w:vAlign w:val="center"/>
            <w:hideMark/>
          </w:tcPr>
          <w:p w14:paraId="4BFB3F71"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Segoe UI Emoji" w:eastAsia="Times New Roman" w:hAnsi="Segoe UI Emoji" w:cs="Segoe UI Emoji"/>
                <w:sz w:val="24"/>
                <w:szCs w:val="24"/>
                <w:lang w:eastAsia="en-CA"/>
              </w:rPr>
              <w:t>✅</w:t>
            </w:r>
            <w:r w:rsidRPr="00B67E7C">
              <w:rPr>
                <w:rFonts w:ascii="Times New Roman" w:eastAsia="Times New Roman" w:hAnsi="Times New Roman" w:cs="Times New Roman"/>
                <w:sz w:val="24"/>
                <w:szCs w:val="24"/>
                <w:lang w:eastAsia="en-CA"/>
              </w:rPr>
              <w:t xml:space="preserve"> Done</w:t>
            </w:r>
          </w:p>
        </w:tc>
        <w:tc>
          <w:tcPr>
            <w:tcW w:w="0" w:type="auto"/>
            <w:vAlign w:val="center"/>
            <w:hideMark/>
          </w:tcPr>
          <w:p w14:paraId="00BDB14A"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Everything is HTML or editable .qmd</w:t>
            </w:r>
          </w:p>
        </w:tc>
      </w:tr>
    </w:tbl>
    <w:p w14:paraId="29919F05" w14:textId="77777777" w:rsidR="00B67E7C" w:rsidRPr="00B67E7C" w:rsidRDefault="00B67E7C" w:rsidP="00B67E7C">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B67E7C">
        <w:rPr>
          <w:rFonts w:ascii="Times New Roman" w:eastAsia="Times New Roman" w:hAnsi="Times New Roman" w:cs="Times New Roman"/>
          <w:b/>
          <w:bCs/>
          <w:sz w:val="36"/>
          <w:szCs w:val="36"/>
          <w:lang w:eastAsia="en-CA"/>
        </w:rPr>
        <w:t>Accessibility — what needs work (priority order)</w:t>
      </w:r>
    </w:p>
    <w:p w14:paraId="528E5127" w14:textId="77777777" w:rsidR="00B67E7C" w:rsidRPr="00B67E7C" w:rsidRDefault="00B67E7C" w:rsidP="00B67E7C">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B67E7C">
        <w:rPr>
          <w:rFonts w:ascii="Times New Roman" w:eastAsia="Times New Roman" w:hAnsi="Times New Roman" w:cs="Times New Roman"/>
          <w:b/>
          <w:bCs/>
          <w:sz w:val="27"/>
          <w:szCs w:val="27"/>
          <w:lang w:eastAsia="en-CA"/>
        </w:rPr>
        <w:t>P1 — Critical (blocks WCAG AA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5"/>
        <w:gridCol w:w="1975"/>
        <w:gridCol w:w="3970"/>
      </w:tblGrid>
      <w:tr w:rsidR="00B67E7C" w:rsidRPr="00B67E7C" w14:paraId="34879DA9" w14:textId="77777777" w:rsidTr="00B67E7C">
        <w:trPr>
          <w:tblHeader/>
          <w:tblCellSpacing w:w="15" w:type="dxa"/>
        </w:trPr>
        <w:tc>
          <w:tcPr>
            <w:tcW w:w="0" w:type="auto"/>
            <w:vAlign w:val="center"/>
            <w:hideMark/>
          </w:tcPr>
          <w:p w14:paraId="38CC2E8E" w14:textId="77777777" w:rsidR="00B67E7C" w:rsidRPr="00B67E7C" w:rsidRDefault="00B67E7C" w:rsidP="00B67E7C">
            <w:pPr>
              <w:spacing w:after="0" w:line="240" w:lineRule="auto"/>
              <w:jc w:val="center"/>
              <w:rPr>
                <w:rFonts w:ascii="Times New Roman" w:eastAsia="Times New Roman" w:hAnsi="Times New Roman" w:cs="Times New Roman"/>
                <w:b/>
                <w:bCs/>
                <w:sz w:val="24"/>
                <w:szCs w:val="24"/>
                <w:lang w:eastAsia="en-CA"/>
              </w:rPr>
            </w:pPr>
            <w:r w:rsidRPr="00B67E7C">
              <w:rPr>
                <w:rFonts w:ascii="Times New Roman" w:eastAsia="Times New Roman" w:hAnsi="Times New Roman" w:cs="Times New Roman"/>
                <w:b/>
                <w:bCs/>
                <w:sz w:val="24"/>
                <w:szCs w:val="24"/>
                <w:lang w:eastAsia="en-CA"/>
              </w:rPr>
              <w:lastRenderedPageBreak/>
              <w:t>Issue</w:t>
            </w:r>
          </w:p>
        </w:tc>
        <w:tc>
          <w:tcPr>
            <w:tcW w:w="0" w:type="auto"/>
            <w:vAlign w:val="center"/>
            <w:hideMark/>
          </w:tcPr>
          <w:p w14:paraId="0C22D69B" w14:textId="77777777" w:rsidR="00B67E7C" w:rsidRPr="00B67E7C" w:rsidRDefault="00B67E7C" w:rsidP="00B67E7C">
            <w:pPr>
              <w:spacing w:after="0" w:line="240" w:lineRule="auto"/>
              <w:jc w:val="center"/>
              <w:rPr>
                <w:rFonts w:ascii="Times New Roman" w:eastAsia="Times New Roman" w:hAnsi="Times New Roman" w:cs="Times New Roman"/>
                <w:b/>
                <w:bCs/>
                <w:sz w:val="24"/>
                <w:szCs w:val="24"/>
                <w:lang w:eastAsia="en-CA"/>
              </w:rPr>
            </w:pPr>
            <w:r w:rsidRPr="00B67E7C">
              <w:rPr>
                <w:rFonts w:ascii="Times New Roman" w:eastAsia="Times New Roman" w:hAnsi="Times New Roman" w:cs="Times New Roman"/>
                <w:b/>
                <w:bCs/>
                <w:sz w:val="24"/>
                <w:szCs w:val="24"/>
                <w:lang w:eastAsia="en-CA"/>
              </w:rPr>
              <w:t>Where</w:t>
            </w:r>
          </w:p>
        </w:tc>
        <w:tc>
          <w:tcPr>
            <w:tcW w:w="0" w:type="auto"/>
            <w:vAlign w:val="center"/>
            <w:hideMark/>
          </w:tcPr>
          <w:p w14:paraId="2F8FA3B2" w14:textId="77777777" w:rsidR="00B67E7C" w:rsidRPr="00B67E7C" w:rsidRDefault="00B67E7C" w:rsidP="00B67E7C">
            <w:pPr>
              <w:spacing w:after="0" w:line="240" w:lineRule="auto"/>
              <w:jc w:val="center"/>
              <w:rPr>
                <w:rFonts w:ascii="Times New Roman" w:eastAsia="Times New Roman" w:hAnsi="Times New Roman" w:cs="Times New Roman"/>
                <w:b/>
                <w:bCs/>
                <w:sz w:val="24"/>
                <w:szCs w:val="24"/>
                <w:lang w:eastAsia="en-CA"/>
              </w:rPr>
            </w:pPr>
            <w:r w:rsidRPr="00B67E7C">
              <w:rPr>
                <w:rFonts w:ascii="Times New Roman" w:eastAsia="Times New Roman" w:hAnsi="Times New Roman" w:cs="Times New Roman"/>
                <w:b/>
                <w:bCs/>
                <w:sz w:val="24"/>
                <w:szCs w:val="24"/>
                <w:lang w:eastAsia="en-CA"/>
              </w:rPr>
              <w:t>Fix</w:t>
            </w:r>
          </w:p>
        </w:tc>
      </w:tr>
      <w:tr w:rsidR="00B67E7C" w:rsidRPr="00B67E7C" w14:paraId="27FF6031" w14:textId="77777777" w:rsidTr="00B67E7C">
        <w:trPr>
          <w:tblCellSpacing w:w="15" w:type="dxa"/>
        </w:trPr>
        <w:tc>
          <w:tcPr>
            <w:tcW w:w="0" w:type="auto"/>
            <w:vAlign w:val="center"/>
            <w:hideMark/>
          </w:tcPr>
          <w:p w14:paraId="51B8267F"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Color-only info conveyance</w:t>
            </w:r>
            <w:r w:rsidRPr="00B67E7C">
              <w:rPr>
                <w:rFonts w:ascii="Times New Roman" w:eastAsia="Times New Roman" w:hAnsi="Times New Roman" w:cs="Times New Roman"/>
                <w:sz w:val="24"/>
                <w:szCs w:val="24"/>
                <w:lang w:eastAsia="en-CA"/>
              </w:rPr>
              <w:t xml:space="preserve"> in quizzes (green=correct, red=wrong)</w:t>
            </w:r>
          </w:p>
        </w:tc>
        <w:tc>
          <w:tcPr>
            <w:tcW w:w="0" w:type="auto"/>
            <w:vAlign w:val="center"/>
            <w:hideMark/>
          </w:tcPr>
          <w:p w14:paraId="20A9C8A1"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Every chapter quiz</w:t>
            </w:r>
          </w:p>
        </w:tc>
        <w:tc>
          <w:tcPr>
            <w:tcW w:w="0" w:type="auto"/>
            <w:vAlign w:val="center"/>
            <w:hideMark/>
          </w:tcPr>
          <w:p w14:paraId="2C8290F2"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 xml:space="preserve">Add </w:t>
            </w:r>
            <w:r w:rsidRPr="00B67E7C">
              <w:rPr>
                <w:rFonts w:ascii="Segoe UI Symbol" w:eastAsia="Times New Roman" w:hAnsi="Segoe UI Symbol" w:cs="Segoe UI Symbol"/>
                <w:sz w:val="24"/>
                <w:szCs w:val="24"/>
                <w:lang w:eastAsia="en-CA"/>
              </w:rPr>
              <w:t>✓</w:t>
            </w:r>
            <w:r w:rsidRPr="00B67E7C">
              <w:rPr>
                <w:rFonts w:ascii="Times New Roman" w:eastAsia="Times New Roman" w:hAnsi="Times New Roman" w:cs="Times New Roman"/>
                <w:sz w:val="24"/>
                <w:szCs w:val="24"/>
                <w:lang w:eastAsia="en-CA"/>
              </w:rPr>
              <w:t xml:space="preserve"> / </w:t>
            </w:r>
            <w:r w:rsidRPr="00B67E7C">
              <w:rPr>
                <w:rFonts w:ascii="Segoe UI Symbol" w:eastAsia="Times New Roman" w:hAnsi="Segoe UI Symbol" w:cs="Segoe UI Symbol"/>
                <w:sz w:val="24"/>
                <w:szCs w:val="24"/>
                <w:lang w:eastAsia="en-CA"/>
              </w:rPr>
              <w:t>✗</w:t>
            </w:r>
            <w:r w:rsidRPr="00B67E7C">
              <w:rPr>
                <w:rFonts w:ascii="Times New Roman" w:eastAsia="Times New Roman" w:hAnsi="Times New Roman" w:cs="Times New Roman"/>
                <w:sz w:val="24"/>
                <w:szCs w:val="24"/>
                <w:lang w:eastAsia="en-CA"/>
              </w:rPr>
              <w:t xml:space="preserve"> icons and "Correct:" / "Incorrect:" text labels next to colored cells</w:t>
            </w:r>
          </w:p>
        </w:tc>
      </w:tr>
      <w:tr w:rsidR="00B67E7C" w:rsidRPr="00B67E7C" w14:paraId="0DED4A7B" w14:textId="77777777" w:rsidTr="00B67E7C">
        <w:trPr>
          <w:tblCellSpacing w:w="15" w:type="dxa"/>
        </w:trPr>
        <w:tc>
          <w:tcPr>
            <w:tcW w:w="0" w:type="auto"/>
            <w:vAlign w:val="center"/>
            <w:hideMark/>
          </w:tcPr>
          <w:p w14:paraId="0B1A0E32"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Color-only info conveyance</w:t>
            </w:r>
            <w:r w:rsidRPr="00B67E7C">
              <w:rPr>
                <w:rFonts w:ascii="Times New Roman" w:eastAsia="Times New Roman" w:hAnsi="Times New Roman" w:cs="Times New Roman"/>
                <w:sz w:val="24"/>
                <w:szCs w:val="24"/>
                <w:lang w:eastAsia="en-CA"/>
              </w:rPr>
              <w:t xml:space="preserve"> in status badges (green Complete, amber Pending)</w:t>
            </w:r>
          </w:p>
        </w:tc>
        <w:tc>
          <w:tcPr>
            <w:tcW w:w="0" w:type="auto"/>
            <w:vAlign w:val="center"/>
            <w:hideMark/>
          </w:tcPr>
          <w:p w14:paraId="019F5834"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Transition matrix, deliverables tracker</w:t>
            </w:r>
          </w:p>
        </w:tc>
        <w:tc>
          <w:tcPr>
            <w:tcW w:w="0" w:type="auto"/>
            <w:vAlign w:val="center"/>
            <w:hideMark/>
          </w:tcPr>
          <w:p w14:paraId="590773AB"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Add text labels and icons; don't rely on color alone</w:t>
            </w:r>
          </w:p>
        </w:tc>
      </w:tr>
      <w:tr w:rsidR="00B67E7C" w:rsidRPr="00B67E7C" w14:paraId="6050186B" w14:textId="77777777" w:rsidTr="00B67E7C">
        <w:trPr>
          <w:tblCellSpacing w:w="15" w:type="dxa"/>
        </w:trPr>
        <w:tc>
          <w:tcPr>
            <w:tcW w:w="0" w:type="auto"/>
            <w:vAlign w:val="center"/>
            <w:hideMark/>
          </w:tcPr>
          <w:p w14:paraId="634F0A14"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 xml:space="preserve">Missing </w:t>
            </w:r>
            <w:r w:rsidRPr="00B67E7C">
              <w:rPr>
                <w:rFonts w:ascii="Courier New" w:eastAsia="Times New Roman" w:hAnsi="Courier New" w:cs="Courier New"/>
                <w:b/>
                <w:bCs/>
                <w:sz w:val="20"/>
                <w:szCs w:val="20"/>
                <w:lang w:eastAsia="en-CA"/>
              </w:rPr>
              <w:t>fig-alt</w:t>
            </w:r>
            <w:r w:rsidRPr="00B67E7C">
              <w:rPr>
                <w:rFonts w:ascii="Times New Roman" w:eastAsia="Times New Roman" w:hAnsi="Times New Roman" w:cs="Times New Roman"/>
                <w:sz w:val="24"/>
                <w:szCs w:val="24"/>
                <w:lang w:eastAsia="en-CA"/>
              </w:rPr>
              <w:t xml:space="preserve"> on every ggplot chart</w:t>
            </w:r>
          </w:p>
        </w:tc>
        <w:tc>
          <w:tcPr>
            <w:tcW w:w="0" w:type="auto"/>
            <w:vAlign w:val="center"/>
            <w:hideMark/>
          </w:tcPr>
          <w:p w14:paraId="6A428059"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All R chapters (Ch 6-12)</w:t>
            </w:r>
          </w:p>
        </w:tc>
        <w:tc>
          <w:tcPr>
            <w:tcW w:w="0" w:type="auto"/>
            <w:vAlign w:val="center"/>
            <w:hideMark/>
          </w:tcPr>
          <w:p w14:paraId="1442C36E"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 xml:space="preserve">Add </w:t>
            </w:r>
            <w:r w:rsidRPr="00B67E7C">
              <w:rPr>
                <w:rFonts w:ascii="Courier New" w:eastAsia="Times New Roman" w:hAnsi="Courier New" w:cs="Courier New"/>
                <w:sz w:val="20"/>
                <w:szCs w:val="20"/>
                <w:lang w:eastAsia="en-CA"/>
              </w:rPr>
              <w:t>#| fig-alt: "description"</w:t>
            </w:r>
            <w:r w:rsidRPr="00B67E7C">
              <w:rPr>
                <w:rFonts w:ascii="Times New Roman" w:eastAsia="Times New Roman" w:hAnsi="Times New Roman" w:cs="Times New Roman"/>
                <w:sz w:val="24"/>
                <w:szCs w:val="24"/>
                <w:lang w:eastAsia="en-CA"/>
              </w:rPr>
              <w:t xml:space="preserve"> to every chart chunk</w:t>
            </w:r>
          </w:p>
        </w:tc>
      </w:tr>
      <w:tr w:rsidR="00B67E7C" w:rsidRPr="00B67E7C" w14:paraId="310D6891" w14:textId="77777777" w:rsidTr="00B67E7C">
        <w:trPr>
          <w:tblCellSpacing w:w="15" w:type="dxa"/>
        </w:trPr>
        <w:tc>
          <w:tcPr>
            <w:tcW w:w="0" w:type="auto"/>
            <w:vAlign w:val="center"/>
            <w:hideMark/>
          </w:tcPr>
          <w:p w14:paraId="7BC5A951"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No keyboard support for quiz interactions</w:t>
            </w:r>
          </w:p>
        </w:tc>
        <w:tc>
          <w:tcPr>
            <w:tcW w:w="0" w:type="auto"/>
            <w:vAlign w:val="center"/>
            <w:hideMark/>
          </w:tcPr>
          <w:p w14:paraId="68FD9091"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All quiz HTML</w:t>
            </w:r>
          </w:p>
        </w:tc>
        <w:tc>
          <w:tcPr>
            <w:tcW w:w="0" w:type="auto"/>
            <w:vAlign w:val="center"/>
            <w:hideMark/>
          </w:tcPr>
          <w:p w14:paraId="62A00C86"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 xml:space="preserve">Add </w:t>
            </w:r>
            <w:r w:rsidRPr="00B67E7C">
              <w:rPr>
                <w:rFonts w:ascii="Courier New" w:eastAsia="Times New Roman" w:hAnsi="Courier New" w:cs="Courier New"/>
                <w:sz w:val="20"/>
                <w:szCs w:val="20"/>
                <w:lang w:eastAsia="en-CA"/>
              </w:rPr>
              <w:t>tabindex="0"</w:t>
            </w:r>
            <w:r w:rsidRPr="00B67E7C">
              <w:rPr>
                <w:rFonts w:ascii="Times New Roman" w:eastAsia="Times New Roman" w:hAnsi="Times New Roman" w:cs="Times New Roman"/>
                <w:sz w:val="24"/>
                <w:szCs w:val="24"/>
                <w:lang w:eastAsia="en-CA"/>
              </w:rPr>
              <w:t>, Enter/Space keyhandlers, visible focus rings</w:t>
            </w:r>
          </w:p>
        </w:tc>
      </w:tr>
      <w:tr w:rsidR="00B67E7C" w:rsidRPr="00B67E7C" w14:paraId="723B033F" w14:textId="77777777" w:rsidTr="00B67E7C">
        <w:trPr>
          <w:tblCellSpacing w:w="15" w:type="dxa"/>
        </w:trPr>
        <w:tc>
          <w:tcPr>
            <w:tcW w:w="0" w:type="auto"/>
            <w:vAlign w:val="center"/>
            <w:hideMark/>
          </w:tcPr>
          <w:p w14:paraId="6A714E20"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 xml:space="preserve">Tables lack </w:t>
            </w:r>
            <w:r w:rsidRPr="00B67E7C">
              <w:rPr>
                <w:rFonts w:ascii="Courier New" w:eastAsia="Times New Roman" w:hAnsi="Courier New" w:cs="Courier New"/>
                <w:b/>
                <w:bCs/>
                <w:sz w:val="20"/>
                <w:szCs w:val="20"/>
                <w:lang w:eastAsia="en-CA"/>
              </w:rPr>
              <w:t>scope</w:t>
            </w:r>
            <w:r w:rsidRPr="00B67E7C">
              <w:rPr>
                <w:rFonts w:ascii="Times New Roman" w:eastAsia="Times New Roman" w:hAnsi="Times New Roman" w:cs="Times New Roman"/>
                <w:b/>
                <w:bCs/>
                <w:sz w:val="24"/>
                <w:szCs w:val="24"/>
                <w:lang w:eastAsia="en-CA"/>
              </w:rPr>
              <w:t xml:space="preserve"> attribute</w:t>
            </w:r>
            <w:r w:rsidRPr="00B67E7C">
              <w:rPr>
                <w:rFonts w:ascii="Times New Roman" w:eastAsia="Times New Roman" w:hAnsi="Times New Roman" w:cs="Times New Roman"/>
                <w:sz w:val="24"/>
                <w:szCs w:val="24"/>
                <w:lang w:eastAsia="en-CA"/>
              </w:rPr>
              <w:t xml:space="preserve"> on headers</w:t>
            </w:r>
          </w:p>
        </w:tc>
        <w:tc>
          <w:tcPr>
            <w:tcW w:w="0" w:type="auto"/>
            <w:vAlign w:val="center"/>
            <w:hideMark/>
          </w:tcPr>
          <w:p w14:paraId="17CF1E75"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 xml:space="preserve">All chapters with </w:t>
            </w:r>
            <w:r w:rsidRPr="00B67E7C">
              <w:rPr>
                <w:rFonts w:ascii="Courier New" w:eastAsia="Times New Roman" w:hAnsi="Courier New" w:cs="Courier New"/>
                <w:sz w:val="20"/>
                <w:szCs w:val="20"/>
                <w:lang w:eastAsia="en-CA"/>
              </w:rPr>
              <w:t>kable()</w:t>
            </w:r>
            <w:r w:rsidRPr="00B67E7C">
              <w:rPr>
                <w:rFonts w:ascii="Times New Roman" w:eastAsia="Times New Roman" w:hAnsi="Times New Roman" w:cs="Times New Roman"/>
                <w:sz w:val="24"/>
                <w:szCs w:val="24"/>
                <w:lang w:eastAsia="en-CA"/>
              </w:rPr>
              <w:t xml:space="preserve"> tables</w:t>
            </w:r>
          </w:p>
        </w:tc>
        <w:tc>
          <w:tcPr>
            <w:tcW w:w="0" w:type="auto"/>
            <w:vAlign w:val="center"/>
            <w:hideMark/>
          </w:tcPr>
          <w:p w14:paraId="7FD03981"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Courier New" w:eastAsia="Times New Roman" w:hAnsi="Courier New" w:cs="Courier New"/>
                <w:sz w:val="20"/>
                <w:szCs w:val="20"/>
                <w:lang w:eastAsia="en-CA"/>
              </w:rPr>
              <w:t>kable()</w:t>
            </w:r>
            <w:r w:rsidRPr="00B67E7C">
              <w:rPr>
                <w:rFonts w:ascii="Times New Roman" w:eastAsia="Times New Roman" w:hAnsi="Times New Roman" w:cs="Times New Roman"/>
                <w:sz w:val="24"/>
                <w:szCs w:val="24"/>
                <w:lang w:eastAsia="en-CA"/>
              </w:rPr>
              <w:t xml:space="preserve"> produces this; verify in rendered HTML</w:t>
            </w:r>
          </w:p>
        </w:tc>
      </w:tr>
      <w:tr w:rsidR="00B67E7C" w:rsidRPr="00B67E7C" w14:paraId="194E38E4" w14:textId="77777777" w:rsidTr="00B67E7C">
        <w:trPr>
          <w:tblCellSpacing w:w="15" w:type="dxa"/>
        </w:trPr>
        <w:tc>
          <w:tcPr>
            <w:tcW w:w="0" w:type="auto"/>
            <w:vAlign w:val="center"/>
            <w:hideMark/>
          </w:tcPr>
          <w:p w14:paraId="5CF86B9D"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 xml:space="preserve">Color contrast on </w:t>
            </w:r>
            <w:r w:rsidRPr="00B67E7C">
              <w:rPr>
                <w:rFonts w:ascii="Courier New" w:eastAsia="Times New Roman" w:hAnsi="Courier New" w:cs="Courier New"/>
                <w:b/>
                <w:bCs/>
                <w:sz w:val="20"/>
                <w:szCs w:val="20"/>
                <w:lang w:eastAsia="en-CA"/>
              </w:rPr>
              <w:t>#B7791F</w:t>
            </w:r>
            <w:r w:rsidRPr="00B67E7C">
              <w:rPr>
                <w:rFonts w:ascii="Times New Roman" w:eastAsia="Times New Roman" w:hAnsi="Times New Roman" w:cs="Times New Roman"/>
                <w:b/>
                <w:bCs/>
                <w:sz w:val="24"/>
                <w:szCs w:val="24"/>
                <w:lang w:eastAsia="en-CA"/>
              </w:rPr>
              <w:t xml:space="preserve"> gold</w:t>
            </w:r>
          </w:p>
        </w:tc>
        <w:tc>
          <w:tcPr>
            <w:tcW w:w="0" w:type="auto"/>
            <w:vAlign w:val="center"/>
            <w:hideMark/>
          </w:tcPr>
          <w:p w14:paraId="41455D3F"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Throughout</w:t>
            </w:r>
          </w:p>
        </w:tc>
        <w:tc>
          <w:tcPr>
            <w:tcW w:w="0" w:type="auto"/>
            <w:vAlign w:val="center"/>
            <w:hideMark/>
          </w:tcPr>
          <w:p w14:paraId="1D17135B"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 xml:space="preserve">Test against white background — currently borderline 4.5:1 AA. May need to darken to </w:t>
            </w:r>
            <w:r w:rsidRPr="00B67E7C">
              <w:rPr>
                <w:rFonts w:ascii="Courier New" w:eastAsia="Times New Roman" w:hAnsi="Courier New" w:cs="Courier New"/>
                <w:sz w:val="20"/>
                <w:szCs w:val="20"/>
                <w:lang w:eastAsia="en-CA"/>
              </w:rPr>
              <w:t>#9C6618</w:t>
            </w:r>
          </w:p>
        </w:tc>
      </w:tr>
    </w:tbl>
    <w:p w14:paraId="68E94A75" w14:textId="77777777" w:rsidR="00B67E7C" w:rsidRPr="00B67E7C" w:rsidRDefault="00B67E7C" w:rsidP="00B67E7C">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B67E7C">
        <w:rPr>
          <w:rFonts w:ascii="Times New Roman" w:eastAsia="Times New Roman" w:hAnsi="Times New Roman" w:cs="Times New Roman"/>
          <w:b/>
          <w:bCs/>
          <w:sz w:val="27"/>
          <w:szCs w:val="27"/>
          <w:lang w:eastAsia="en-CA"/>
        </w:rPr>
        <w:t>P2 — Important (improves screen reader and low-vision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4"/>
        <w:gridCol w:w="4066"/>
      </w:tblGrid>
      <w:tr w:rsidR="00B67E7C" w:rsidRPr="00B67E7C" w14:paraId="76A281AA" w14:textId="77777777" w:rsidTr="00B67E7C">
        <w:trPr>
          <w:tblHeader/>
          <w:tblCellSpacing w:w="15" w:type="dxa"/>
        </w:trPr>
        <w:tc>
          <w:tcPr>
            <w:tcW w:w="0" w:type="auto"/>
            <w:vAlign w:val="center"/>
            <w:hideMark/>
          </w:tcPr>
          <w:p w14:paraId="58DA5D38" w14:textId="77777777" w:rsidR="00B67E7C" w:rsidRPr="00B67E7C" w:rsidRDefault="00B67E7C" w:rsidP="00B67E7C">
            <w:pPr>
              <w:spacing w:after="0" w:line="240" w:lineRule="auto"/>
              <w:jc w:val="center"/>
              <w:rPr>
                <w:rFonts w:ascii="Times New Roman" w:eastAsia="Times New Roman" w:hAnsi="Times New Roman" w:cs="Times New Roman"/>
                <w:b/>
                <w:bCs/>
                <w:sz w:val="24"/>
                <w:szCs w:val="24"/>
                <w:lang w:eastAsia="en-CA"/>
              </w:rPr>
            </w:pPr>
            <w:r w:rsidRPr="00B67E7C">
              <w:rPr>
                <w:rFonts w:ascii="Times New Roman" w:eastAsia="Times New Roman" w:hAnsi="Times New Roman" w:cs="Times New Roman"/>
                <w:b/>
                <w:bCs/>
                <w:sz w:val="24"/>
                <w:szCs w:val="24"/>
                <w:lang w:eastAsia="en-CA"/>
              </w:rPr>
              <w:t>Issue</w:t>
            </w:r>
          </w:p>
        </w:tc>
        <w:tc>
          <w:tcPr>
            <w:tcW w:w="0" w:type="auto"/>
            <w:vAlign w:val="center"/>
            <w:hideMark/>
          </w:tcPr>
          <w:p w14:paraId="4C370AB4" w14:textId="77777777" w:rsidR="00B67E7C" w:rsidRPr="00B67E7C" w:rsidRDefault="00B67E7C" w:rsidP="00B67E7C">
            <w:pPr>
              <w:spacing w:after="0" w:line="240" w:lineRule="auto"/>
              <w:jc w:val="center"/>
              <w:rPr>
                <w:rFonts w:ascii="Times New Roman" w:eastAsia="Times New Roman" w:hAnsi="Times New Roman" w:cs="Times New Roman"/>
                <w:b/>
                <w:bCs/>
                <w:sz w:val="24"/>
                <w:szCs w:val="24"/>
                <w:lang w:eastAsia="en-CA"/>
              </w:rPr>
            </w:pPr>
            <w:r w:rsidRPr="00B67E7C">
              <w:rPr>
                <w:rFonts w:ascii="Times New Roman" w:eastAsia="Times New Roman" w:hAnsi="Times New Roman" w:cs="Times New Roman"/>
                <w:b/>
                <w:bCs/>
                <w:sz w:val="24"/>
                <w:szCs w:val="24"/>
                <w:lang w:eastAsia="en-CA"/>
              </w:rPr>
              <w:t>Fix</w:t>
            </w:r>
          </w:p>
        </w:tc>
      </w:tr>
      <w:tr w:rsidR="00B67E7C" w:rsidRPr="00B67E7C" w14:paraId="1A0C9F6A" w14:textId="77777777" w:rsidTr="00B67E7C">
        <w:trPr>
          <w:tblCellSpacing w:w="15" w:type="dxa"/>
        </w:trPr>
        <w:tc>
          <w:tcPr>
            <w:tcW w:w="0" w:type="auto"/>
            <w:vAlign w:val="center"/>
            <w:hideMark/>
          </w:tcPr>
          <w:p w14:paraId="535554A3"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No language attribute on root HTML</w:t>
            </w:r>
          </w:p>
        </w:tc>
        <w:tc>
          <w:tcPr>
            <w:tcW w:w="0" w:type="auto"/>
            <w:vAlign w:val="center"/>
            <w:hideMark/>
          </w:tcPr>
          <w:p w14:paraId="0B9CD10D"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 xml:space="preserve">Add </w:t>
            </w:r>
            <w:r w:rsidRPr="00B67E7C">
              <w:rPr>
                <w:rFonts w:ascii="Courier New" w:eastAsia="Times New Roman" w:hAnsi="Courier New" w:cs="Courier New"/>
                <w:sz w:val="20"/>
                <w:szCs w:val="20"/>
                <w:lang w:eastAsia="en-CA"/>
              </w:rPr>
              <w:t>lang: en</w:t>
            </w:r>
            <w:r w:rsidRPr="00B67E7C">
              <w:rPr>
                <w:rFonts w:ascii="Times New Roman" w:eastAsia="Times New Roman" w:hAnsi="Times New Roman" w:cs="Times New Roman"/>
                <w:sz w:val="24"/>
                <w:szCs w:val="24"/>
                <w:lang w:eastAsia="en-CA"/>
              </w:rPr>
              <w:t xml:space="preserve"> to YAML</w:t>
            </w:r>
          </w:p>
        </w:tc>
      </w:tr>
      <w:tr w:rsidR="00B67E7C" w:rsidRPr="00B67E7C" w14:paraId="7C0C04A5" w14:textId="77777777" w:rsidTr="00B67E7C">
        <w:trPr>
          <w:tblCellSpacing w:w="15" w:type="dxa"/>
        </w:trPr>
        <w:tc>
          <w:tcPr>
            <w:tcW w:w="0" w:type="auto"/>
            <w:vAlign w:val="center"/>
            <w:hideMark/>
          </w:tcPr>
          <w:p w14:paraId="714C681E"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 xml:space="preserve">Quiz textarea lacks </w:t>
            </w:r>
            <w:r w:rsidRPr="00B67E7C">
              <w:rPr>
                <w:rFonts w:ascii="Courier New" w:eastAsia="Times New Roman" w:hAnsi="Courier New" w:cs="Courier New"/>
                <w:sz w:val="20"/>
                <w:szCs w:val="20"/>
                <w:lang w:eastAsia="en-CA"/>
              </w:rPr>
              <w:t>&lt;label&gt;</w:t>
            </w:r>
          </w:p>
        </w:tc>
        <w:tc>
          <w:tcPr>
            <w:tcW w:w="0" w:type="auto"/>
            <w:vAlign w:val="center"/>
            <w:hideMark/>
          </w:tcPr>
          <w:p w14:paraId="1B433319"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Wrap in proper label element</w:t>
            </w:r>
          </w:p>
        </w:tc>
      </w:tr>
      <w:tr w:rsidR="00B67E7C" w:rsidRPr="00B67E7C" w14:paraId="6A61F137" w14:textId="77777777" w:rsidTr="00B67E7C">
        <w:trPr>
          <w:tblCellSpacing w:w="15" w:type="dxa"/>
        </w:trPr>
        <w:tc>
          <w:tcPr>
            <w:tcW w:w="0" w:type="auto"/>
            <w:vAlign w:val="center"/>
            <w:hideMark/>
          </w:tcPr>
          <w:p w14:paraId="741B217A"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Skip-to-content link missing</w:t>
            </w:r>
          </w:p>
        </w:tc>
        <w:tc>
          <w:tcPr>
            <w:tcW w:w="0" w:type="auto"/>
            <w:vAlign w:val="center"/>
            <w:hideMark/>
          </w:tcPr>
          <w:p w14:paraId="4FE0491E"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Add Quarto navigation customization</w:t>
            </w:r>
          </w:p>
        </w:tc>
      </w:tr>
      <w:tr w:rsidR="00B67E7C" w:rsidRPr="00B67E7C" w14:paraId="579AAD02" w14:textId="77777777" w:rsidTr="00B67E7C">
        <w:trPr>
          <w:tblCellSpacing w:w="15" w:type="dxa"/>
        </w:trPr>
        <w:tc>
          <w:tcPr>
            <w:tcW w:w="0" w:type="auto"/>
            <w:vAlign w:val="center"/>
            <w:hideMark/>
          </w:tcPr>
          <w:p w14:paraId="4A6FCBB5"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No print stylesheet</w:t>
            </w:r>
          </w:p>
        </w:tc>
        <w:tc>
          <w:tcPr>
            <w:tcW w:w="0" w:type="auto"/>
            <w:vAlign w:val="center"/>
            <w:hideMark/>
          </w:tcPr>
          <w:p w14:paraId="3DE6BAD7"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 xml:space="preserve">Add </w:t>
            </w:r>
            <w:r w:rsidRPr="00B67E7C">
              <w:rPr>
                <w:rFonts w:ascii="Courier New" w:eastAsia="Times New Roman" w:hAnsi="Courier New" w:cs="Courier New"/>
                <w:sz w:val="20"/>
                <w:szCs w:val="20"/>
                <w:lang w:eastAsia="en-CA"/>
              </w:rPr>
              <w:t>format: pdf</w:t>
            </w:r>
            <w:r w:rsidRPr="00B67E7C">
              <w:rPr>
                <w:rFonts w:ascii="Times New Roman" w:eastAsia="Times New Roman" w:hAnsi="Times New Roman" w:cs="Times New Roman"/>
                <w:sz w:val="24"/>
                <w:szCs w:val="24"/>
                <w:lang w:eastAsia="en-CA"/>
              </w:rPr>
              <w:t xml:space="preserve"> rendering for each chapter</w:t>
            </w:r>
          </w:p>
        </w:tc>
      </w:tr>
      <w:tr w:rsidR="00B67E7C" w:rsidRPr="00B67E7C" w14:paraId="63CF67DC" w14:textId="77777777" w:rsidTr="00B67E7C">
        <w:trPr>
          <w:tblCellSpacing w:w="15" w:type="dxa"/>
        </w:trPr>
        <w:tc>
          <w:tcPr>
            <w:tcW w:w="0" w:type="auto"/>
            <w:vAlign w:val="center"/>
            <w:hideMark/>
          </w:tcPr>
          <w:p w14:paraId="63EC1CF0"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Math symbols (μg/m³) may not read well</w:t>
            </w:r>
          </w:p>
        </w:tc>
        <w:tc>
          <w:tcPr>
            <w:tcW w:w="0" w:type="auto"/>
            <w:vAlign w:val="center"/>
            <w:hideMark/>
          </w:tcPr>
          <w:p w14:paraId="741EFCA6"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 xml:space="preserve">Add </w:t>
            </w:r>
            <w:r w:rsidRPr="00B67E7C">
              <w:rPr>
                <w:rFonts w:ascii="Courier New" w:eastAsia="Times New Roman" w:hAnsi="Courier New" w:cs="Courier New"/>
                <w:sz w:val="20"/>
                <w:szCs w:val="20"/>
                <w:lang w:eastAsia="en-CA"/>
              </w:rPr>
              <w:t>aria-label</w:t>
            </w:r>
            <w:r w:rsidRPr="00B67E7C">
              <w:rPr>
                <w:rFonts w:ascii="Times New Roman" w:eastAsia="Times New Roman" w:hAnsi="Times New Roman" w:cs="Times New Roman"/>
                <w:sz w:val="24"/>
                <w:szCs w:val="24"/>
                <w:lang w:eastAsia="en-CA"/>
              </w:rPr>
              <w:t xml:space="preserve"> attributes or use plain text alternatives</w:t>
            </w:r>
          </w:p>
        </w:tc>
      </w:tr>
      <w:tr w:rsidR="00B67E7C" w:rsidRPr="00B67E7C" w14:paraId="7EF0E774" w14:textId="77777777" w:rsidTr="00B67E7C">
        <w:trPr>
          <w:tblCellSpacing w:w="15" w:type="dxa"/>
        </w:trPr>
        <w:tc>
          <w:tcPr>
            <w:tcW w:w="0" w:type="auto"/>
            <w:vAlign w:val="center"/>
            <w:hideMark/>
          </w:tcPr>
          <w:p w14:paraId="26D050FE"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Sticky progress bar in quizzes may obscure content for screen magnifier users</w:t>
            </w:r>
          </w:p>
        </w:tc>
        <w:tc>
          <w:tcPr>
            <w:tcW w:w="0" w:type="auto"/>
            <w:vAlign w:val="center"/>
            <w:hideMark/>
          </w:tcPr>
          <w:p w14:paraId="20BFF399"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Test, possibly add toggle</w:t>
            </w:r>
          </w:p>
        </w:tc>
      </w:tr>
    </w:tbl>
    <w:p w14:paraId="7AEC5A27" w14:textId="77777777" w:rsidR="00B67E7C" w:rsidRPr="00B67E7C" w:rsidRDefault="00B67E7C" w:rsidP="00B67E7C">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B67E7C">
        <w:rPr>
          <w:rFonts w:ascii="Times New Roman" w:eastAsia="Times New Roman" w:hAnsi="Times New Roman" w:cs="Times New Roman"/>
          <w:b/>
          <w:bCs/>
          <w:sz w:val="27"/>
          <w:szCs w:val="27"/>
          <w:lang w:eastAsia="en-CA"/>
        </w:rPr>
        <w:t>P3 — Nice-to-have</w:t>
      </w:r>
    </w:p>
    <w:p w14:paraId="584B84AD" w14:textId="77777777" w:rsidR="00B67E7C" w:rsidRPr="00B67E7C" w:rsidRDefault="00B67E7C" w:rsidP="00B67E7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Captioned video walkthroughs (none yet exist; if you add any, captions are mandatory)</w:t>
      </w:r>
    </w:p>
    <w:p w14:paraId="642DBA16" w14:textId="77777777" w:rsidR="00B67E7C" w:rsidRPr="00B67E7C" w:rsidRDefault="00B67E7C" w:rsidP="00B67E7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Alt-text for the project structure ASCII art in Ch 4 (low priority)</w:t>
      </w:r>
    </w:p>
    <w:p w14:paraId="4948C4A5" w14:textId="77777777" w:rsidR="00B67E7C" w:rsidRPr="00B67E7C" w:rsidRDefault="00B67E7C" w:rsidP="00B67E7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Plain-language glossary appendix (especially useful for ESL learners)</w:t>
      </w:r>
    </w:p>
    <w:p w14:paraId="07ACC1F1" w14:textId="77777777" w:rsidR="00B67E7C" w:rsidRPr="00B67E7C" w:rsidRDefault="00B67E7C" w:rsidP="00B67E7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High-contrast theme option</w:t>
      </w:r>
    </w:p>
    <w:p w14:paraId="0998DF6B" w14:textId="77777777" w:rsidR="00B67E7C" w:rsidRPr="00B67E7C" w:rsidRDefault="00B67E7C" w:rsidP="00B67E7C">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B67E7C">
        <w:rPr>
          <w:rFonts w:ascii="Times New Roman" w:eastAsia="Times New Roman" w:hAnsi="Times New Roman" w:cs="Times New Roman"/>
          <w:b/>
          <w:bCs/>
          <w:sz w:val="36"/>
          <w:szCs w:val="36"/>
          <w:lang w:eastAsia="en-CA"/>
        </w:rPr>
        <w:t>EDI — what's been done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3"/>
        <w:gridCol w:w="843"/>
        <w:gridCol w:w="5974"/>
      </w:tblGrid>
      <w:tr w:rsidR="00B67E7C" w:rsidRPr="00B67E7C" w14:paraId="5DCF6675" w14:textId="77777777" w:rsidTr="00B67E7C">
        <w:trPr>
          <w:tblHeader/>
          <w:tblCellSpacing w:w="15" w:type="dxa"/>
        </w:trPr>
        <w:tc>
          <w:tcPr>
            <w:tcW w:w="0" w:type="auto"/>
            <w:vAlign w:val="center"/>
            <w:hideMark/>
          </w:tcPr>
          <w:p w14:paraId="48BFCD6F" w14:textId="77777777" w:rsidR="00B67E7C" w:rsidRPr="00B67E7C" w:rsidRDefault="00B67E7C" w:rsidP="00B67E7C">
            <w:pPr>
              <w:spacing w:after="0" w:line="240" w:lineRule="auto"/>
              <w:jc w:val="center"/>
              <w:rPr>
                <w:rFonts w:ascii="Times New Roman" w:eastAsia="Times New Roman" w:hAnsi="Times New Roman" w:cs="Times New Roman"/>
                <w:b/>
                <w:bCs/>
                <w:sz w:val="24"/>
                <w:szCs w:val="24"/>
                <w:lang w:eastAsia="en-CA"/>
              </w:rPr>
            </w:pPr>
            <w:r w:rsidRPr="00B67E7C">
              <w:rPr>
                <w:rFonts w:ascii="Times New Roman" w:eastAsia="Times New Roman" w:hAnsi="Times New Roman" w:cs="Times New Roman"/>
                <w:b/>
                <w:bCs/>
                <w:sz w:val="24"/>
                <w:szCs w:val="24"/>
                <w:lang w:eastAsia="en-CA"/>
              </w:rPr>
              <w:lastRenderedPageBreak/>
              <w:t>Area</w:t>
            </w:r>
          </w:p>
        </w:tc>
        <w:tc>
          <w:tcPr>
            <w:tcW w:w="0" w:type="auto"/>
            <w:vAlign w:val="center"/>
            <w:hideMark/>
          </w:tcPr>
          <w:p w14:paraId="0138F2B2" w14:textId="77777777" w:rsidR="00B67E7C" w:rsidRPr="00B67E7C" w:rsidRDefault="00B67E7C" w:rsidP="00B67E7C">
            <w:pPr>
              <w:spacing w:after="0" w:line="240" w:lineRule="auto"/>
              <w:jc w:val="center"/>
              <w:rPr>
                <w:rFonts w:ascii="Times New Roman" w:eastAsia="Times New Roman" w:hAnsi="Times New Roman" w:cs="Times New Roman"/>
                <w:b/>
                <w:bCs/>
                <w:sz w:val="24"/>
                <w:szCs w:val="24"/>
                <w:lang w:eastAsia="en-CA"/>
              </w:rPr>
            </w:pPr>
            <w:r w:rsidRPr="00B67E7C">
              <w:rPr>
                <w:rFonts w:ascii="Times New Roman" w:eastAsia="Times New Roman" w:hAnsi="Times New Roman" w:cs="Times New Roman"/>
                <w:b/>
                <w:bCs/>
                <w:sz w:val="24"/>
                <w:szCs w:val="24"/>
                <w:lang w:eastAsia="en-CA"/>
              </w:rPr>
              <w:t>Status</w:t>
            </w:r>
          </w:p>
        </w:tc>
        <w:tc>
          <w:tcPr>
            <w:tcW w:w="0" w:type="auto"/>
            <w:vAlign w:val="center"/>
            <w:hideMark/>
          </w:tcPr>
          <w:p w14:paraId="00C34234" w14:textId="77777777" w:rsidR="00B67E7C" w:rsidRPr="00B67E7C" w:rsidRDefault="00B67E7C" w:rsidP="00B67E7C">
            <w:pPr>
              <w:spacing w:after="0" w:line="240" w:lineRule="auto"/>
              <w:jc w:val="center"/>
              <w:rPr>
                <w:rFonts w:ascii="Times New Roman" w:eastAsia="Times New Roman" w:hAnsi="Times New Roman" w:cs="Times New Roman"/>
                <w:b/>
                <w:bCs/>
                <w:sz w:val="24"/>
                <w:szCs w:val="24"/>
                <w:lang w:eastAsia="en-CA"/>
              </w:rPr>
            </w:pPr>
            <w:r w:rsidRPr="00B67E7C">
              <w:rPr>
                <w:rFonts w:ascii="Times New Roman" w:eastAsia="Times New Roman" w:hAnsi="Times New Roman" w:cs="Times New Roman"/>
                <w:b/>
                <w:bCs/>
                <w:sz w:val="24"/>
                <w:szCs w:val="24"/>
                <w:lang w:eastAsia="en-CA"/>
              </w:rPr>
              <w:t>Notes</w:t>
            </w:r>
          </w:p>
        </w:tc>
      </w:tr>
      <w:tr w:rsidR="00B67E7C" w:rsidRPr="00B67E7C" w14:paraId="3DB183C2" w14:textId="77777777" w:rsidTr="00B67E7C">
        <w:trPr>
          <w:tblCellSpacing w:w="15" w:type="dxa"/>
        </w:trPr>
        <w:tc>
          <w:tcPr>
            <w:tcW w:w="0" w:type="auto"/>
            <w:vAlign w:val="center"/>
            <w:hideMark/>
          </w:tcPr>
          <w:p w14:paraId="789A8A3A"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No-cost materials</w:t>
            </w:r>
          </w:p>
        </w:tc>
        <w:tc>
          <w:tcPr>
            <w:tcW w:w="0" w:type="auto"/>
            <w:vAlign w:val="center"/>
            <w:hideMark/>
          </w:tcPr>
          <w:p w14:paraId="5BB5BDFE"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Segoe UI Emoji" w:eastAsia="Times New Roman" w:hAnsi="Segoe UI Emoji" w:cs="Segoe UI Emoji"/>
                <w:sz w:val="24"/>
                <w:szCs w:val="24"/>
                <w:lang w:eastAsia="en-CA"/>
              </w:rPr>
              <w:t>✅</w:t>
            </w:r>
            <w:r w:rsidRPr="00B67E7C">
              <w:rPr>
                <w:rFonts w:ascii="Times New Roman" w:eastAsia="Times New Roman" w:hAnsi="Times New Roman" w:cs="Times New Roman"/>
                <w:sz w:val="24"/>
                <w:szCs w:val="24"/>
                <w:lang w:eastAsia="en-CA"/>
              </w:rPr>
              <w:t xml:space="preserve"> Done</w:t>
            </w:r>
          </w:p>
        </w:tc>
        <w:tc>
          <w:tcPr>
            <w:tcW w:w="0" w:type="auto"/>
            <w:vAlign w:val="center"/>
            <w:hideMark/>
          </w:tcPr>
          <w:p w14:paraId="66469AE7"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Major affordability gain</w:t>
            </w:r>
          </w:p>
        </w:tc>
      </w:tr>
      <w:tr w:rsidR="00B67E7C" w:rsidRPr="00B67E7C" w14:paraId="24FCA133" w14:textId="77777777" w:rsidTr="00B67E7C">
        <w:trPr>
          <w:tblCellSpacing w:w="15" w:type="dxa"/>
        </w:trPr>
        <w:tc>
          <w:tcPr>
            <w:tcW w:w="0" w:type="auto"/>
            <w:vAlign w:val="center"/>
            <w:hideMark/>
          </w:tcPr>
          <w:p w14:paraId="5E187C45"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Posit Cloud option</w:t>
            </w:r>
          </w:p>
        </w:tc>
        <w:tc>
          <w:tcPr>
            <w:tcW w:w="0" w:type="auto"/>
            <w:vAlign w:val="center"/>
            <w:hideMark/>
          </w:tcPr>
          <w:p w14:paraId="6C645840"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Segoe UI Emoji" w:eastAsia="Times New Roman" w:hAnsi="Segoe UI Emoji" w:cs="Segoe UI Emoji"/>
                <w:sz w:val="24"/>
                <w:szCs w:val="24"/>
                <w:lang w:eastAsia="en-CA"/>
              </w:rPr>
              <w:t>✅</w:t>
            </w:r>
            <w:r w:rsidRPr="00B67E7C">
              <w:rPr>
                <w:rFonts w:ascii="Times New Roman" w:eastAsia="Times New Roman" w:hAnsi="Times New Roman" w:cs="Times New Roman"/>
                <w:sz w:val="24"/>
                <w:szCs w:val="24"/>
                <w:lang w:eastAsia="en-CA"/>
              </w:rPr>
              <w:t xml:space="preserve"> Done</w:t>
            </w:r>
          </w:p>
        </w:tc>
        <w:tc>
          <w:tcPr>
            <w:tcW w:w="0" w:type="auto"/>
            <w:vAlign w:val="center"/>
            <w:hideMark/>
          </w:tcPr>
          <w:p w14:paraId="609A92BF"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Removes hardware barriers</w:t>
            </w:r>
          </w:p>
        </w:tc>
      </w:tr>
      <w:tr w:rsidR="00B67E7C" w:rsidRPr="00B67E7C" w14:paraId="3AD84AA6" w14:textId="77777777" w:rsidTr="00B67E7C">
        <w:trPr>
          <w:tblCellSpacing w:w="15" w:type="dxa"/>
        </w:trPr>
        <w:tc>
          <w:tcPr>
            <w:tcW w:w="0" w:type="auto"/>
            <w:vAlign w:val="center"/>
            <w:hideMark/>
          </w:tcPr>
          <w:p w14:paraId="0AC0E604"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"Learner" not "student"</w:t>
            </w:r>
          </w:p>
        </w:tc>
        <w:tc>
          <w:tcPr>
            <w:tcW w:w="0" w:type="auto"/>
            <w:vAlign w:val="center"/>
            <w:hideMark/>
          </w:tcPr>
          <w:p w14:paraId="2544DBAE"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Segoe UI Emoji" w:eastAsia="Times New Roman" w:hAnsi="Segoe UI Emoji" w:cs="Segoe UI Emoji"/>
                <w:sz w:val="24"/>
                <w:szCs w:val="24"/>
                <w:lang w:eastAsia="en-CA"/>
              </w:rPr>
              <w:t>✅</w:t>
            </w:r>
            <w:r w:rsidRPr="00B67E7C">
              <w:rPr>
                <w:rFonts w:ascii="Times New Roman" w:eastAsia="Times New Roman" w:hAnsi="Times New Roman" w:cs="Times New Roman"/>
                <w:sz w:val="24"/>
                <w:szCs w:val="24"/>
                <w:lang w:eastAsia="en-CA"/>
              </w:rPr>
              <w:t xml:space="preserve"> Done</w:t>
            </w:r>
          </w:p>
        </w:tc>
        <w:tc>
          <w:tcPr>
            <w:tcW w:w="0" w:type="auto"/>
            <w:vAlign w:val="center"/>
            <w:hideMark/>
          </w:tcPr>
          <w:p w14:paraId="5DAC6CD7"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More inclusive of returning, mature, and non-traditional students</w:t>
            </w:r>
          </w:p>
        </w:tc>
      </w:tr>
      <w:tr w:rsidR="00B67E7C" w:rsidRPr="00B67E7C" w14:paraId="75E34B08" w14:textId="77777777" w:rsidTr="00B67E7C">
        <w:trPr>
          <w:tblCellSpacing w:w="15" w:type="dxa"/>
        </w:trPr>
        <w:tc>
          <w:tcPr>
            <w:tcW w:w="0" w:type="auto"/>
            <w:vAlign w:val="center"/>
            <w:hideMark/>
          </w:tcPr>
          <w:p w14:paraId="16B49447"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Multi-region data</w:t>
            </w:r>
            <w:r w:rsidRPr="00B67E7C">
              <w:rPr>
                <w:rFonts w:ascii="Times New Roman" w:eastAsia="Times New Roman" w:hAnsi="Times New Roman" w:cs="Times New Roman"/>
                <w:sz w:val="24"/>
                <w:szCs w:val="24"/>
                <w:lang w:eastAsia="en-CA"/>
              </w:rPr>
              <w:t xml:space="preserve"> (BC + Ontario)</w:t>
            </w:r>
          </w:p>
        </w:tc>
        <w:tc>
          <w:tcPr>
            <w:tcW w:w="0" w:type="auto"/>
            <w:vAlign w:val="center"/>
            <w:hideMark/>
          </w:tcPr>
          <w:p w14:paraId="28A936B2"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Segoe UI Emoji" w:eastAsia="Times New Roman" w:hAnsi="Segoe UI Emoji" w:cs="Segoe UI Emoji"/>
                <w:sz w:val="24"/>
                <w:szCs w:val="24"/>
                <w:lang w:eastAsia="en-CA"/>
              </w:rPr>
              <w:t>✅</w:t>
            </w:r>
            <w:r w:rsidRPr="00B67E7C">
              <w:rPr>
                <w:rFonts w:ascii="Times New Roman" w:eastAsia="Times New Roman" w:hAnsi="Times New Roman" w:cs="Times New Roman"/>
                <w:sz w:val="24"/>
                <w:szCs w:val="24"/>
                <w:lang w:eastAsia="en-CA"/>
              </w:rPr>
              <w:t xml:space="preserve"> Done</w:t>
            </w:r>
          </w:p>
        </w:tc>
        <w:tc>
          <w:tcPr>
            <w:tcW w:w="0" w:type="auto"/>
            <w:vAlign w:val="center"/>
            <w:hideMark/>
          </w:tcPr>
          <w:p w14:paraId="7EA40867"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Geographic diversity within Canada</w:t>
            </w:r>
          </w:p>
        </w:tc>
      </w:tr>
      <w:tr w:rsidR="00B67E7C" w:rsidRPr="00B67E7C" w14:paraId="1A95349C" w14:textId="77777777" w:rsidTr="00B67E7C">
        <w:trPr>
          <w:tblCellSpacing w:w="15" w:type="dxa"/>
        </w:trPr>
        <w:tc>
          <w:tcPr>
            <w:tcW w:w="0" w:type="auto"/>
            <w:vAlign w:val="center"/>
            <w:hideMark/>
          </w:tcPr>
          <w:p w14:paraId="2BC2563D"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Excel-first approach</w:t>
            </w:r>
          </w:p>
        </w:tc>
        <w:tc>
          <w:tcPr>
            <w:tcW w:w="0" w:type="auto"/>
            <w:vAlign w:val="center"/>
            <w:hideMark/>
          </w:tcPr>
          <w:p w14:paraId="59731E07"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Segoe UI Emoji" w:eastAsia="Times New Roman" w:hAnsi="Segoe UI Emoji" w:cs="Segoe UI Emoji"/>
                <w:sz w:val="24"/>
                <w:szCs w:val="24"/>
                <w:lang w:eastAsia="en-CA"/>
              </w:rPr>
              <w:t>✅</w:t>
            </w:r>
            <w:r w:rsidRPr="00B67E7C">
              <w:rPr>
                <w:rFonts w:ascii="Times New Roman" w:eastAsia="Times New Roman" w:hAnsi="Times New Roman" w:cs="Times New Roman"/>
                <w:sz w:val="24"/>
                <w:szCs w:val="24"/>
                <w:lang w:eastAsia="en-CA"/>
              </w:rPr>
              <w:t xml:space="preserve"> Done</w:t>
            </w:r>
          </w:p>
        </w:tc>
        <w:tc>
          <w:tcPr>
            <w:tcW w:w="0" w:type="auto"/>
            <w:vAlign w:val="center"/>
            <w:hideMark/>
          </w:tcPr>
          <w:p w14:paraId="3053D167"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Doesn't assume prior coding experience — helps career-changers and learners from non-CS backgrounds</w:t>
            </w:r>
          </w:p>
        </w:tc>
      </w:tr>
      <w:tr w:rsidR="00B67E7C" w:rsidRPr="00B67E7C" w14:paraId="6467A676" w14:textId="77777777" w:rsidTr="00B67E7C">
        <w:trPr>
          <w:tblCellSpacing w:w="15" w:type="dxa"/>
        </w:trPr>
        <w:tc>
          <w:tcPr>
            <w:tcW w:w="0" w:type="auto"/>
            <w:vAlign w:val="center"/>
            <w:hideMark/>
          </w:tcPr>
          <w:p w14:paraId="6910167E"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Open data with permissive licensing</w:t>
            </w:r>
          </w:p>
        </w:tc>
        <w:tc>
          <w:tcPr>
            <w:tcW w:w="0" w:type="auto"/>
            <w:vAlign w:val="center"/>
            <w:hideMark/>
          </w:tcPr>
          <w:p w14:paraId="293BC71A"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Segoe UI Emoji" w:eastAsia="Times New Roman" w:hAnsi="Segoe UI Emoji" w:cs="Segoe UI Emoji"/>
                <w:sz w:val="24"/>
                <w:szCs w:val="24"/>
                <w:lang w:eastAsia="en-CA"/>
              </w:rPr>
              <w:t>✅</w:t>
            </w:r>
            <w:r w:rsidRPr="00B67E7C">
              <w:rPr>
                <w:rFonts w:ascii="Times New Roman" w:eastAsia="Times New Roman" w:hAnsi="Times New Roman" w:cs="Times New Roman"/>
                <w:sz w:val="24"/>
                <w:szCs w:val="24"/>
                <w:lang w:eastAsia="en-CA"/>
              </w:rPr>
              <w:t xml:space="preserve"> Done</w:t>
            </w:r>
          </w:p>
        </w:tc>
        <w:tc>
          <w:tcPr>
            <w:tcW w:w="0" w:type="auto"/>
            <w:vAlign w:val="center"/>
            <w:hideMark/>
          </w:tcPr>
          <w:p w14:paraId="7551F66D"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All BC + Ontario data under Open Government Licence</w:t>
            </w:r>
          </w:p>
        </w:tc>
      </w:tr>
    </w:tbl>
    <w:p w14:paraId="7769E83D" w14:textId="77777777" w:rsidR="00B67E7C" w:rsidRPr="00B67E7C" w:rsidRDefault="00B67E7C" w:rsidP="00B67E7C">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B67E7C">
        <w:rPr>
          <w:rFonts w:ascii="Times New Roman" w:eastAsia="Times New Roman" w:hAnsi="Times New Roman" w:cs="Times New Roman"/>
          <w:b/>
          <w:bCs/>
          <w:sz w:val="36"/>
          <w:szCs w:val="36"/>
          <w:lang w:eastAsia="en-CA"/>
        </w:rPr>
        <w:t>EDI — what needs work (priority order)</w:t>
      </w:r>
    </w:p>
    <w:p w14:paraId="34FF512A" w14:textId="77777777" w:rsidR="00B67E7C" w:rsidRPr="00B67E7C" w:rsidRDefault="00B67E7C" w:rsidP="00B67E7C">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B67E7C">
        <w:rPr>
          <w:rFonts w:ascii="Times New Roman" w:eastAsia="Times New Roman" w:hAnsi="Times New Roman" w:cs="Times New Roman"/>
          <w:b/>
          <w:bCs/>
          <w:sz w:val="27"/>
          <w:szCs w:val="27"/>
          <w:lang w:eastAsia="en-CA"/>
        </w:rPr>
        <w:t>P1 — Critical for a UBC-funded forestry OER</w:t>
      </w:r>
    </w:p>
    <w:p w14:paraId="41D98C67" w14:textId="77777777" w:rsidR="00B67E7C" w:rsidRPr="00B67E7C" w:rsidRDefault="00B67E7C" w:rsidP="00B67E7C">
      <w:pPr>
        <w:spacing w:before="100" w:beforeAutospacing="1" w:after="100" w:afterAutospacing="1" w:line="240" w:lineRule="auto"/>
        <w:outlineLvl w:val="3"/>
        <w:rPr>
          <w:rFonts w:ascii="Times New Roman" w:eastAsia="Times New Roman" w:hAnsi="Times New Roman" w:cs="Times New Roman"/>
          <w:b/>
          <w:bCs/>
          <w:sz w:val="24"/>
          <w:szCs w:val="24"/>
          <w:lang w:eastAsia="en-CA"/>
        </w:rPr>
      </w:pPr>
      <w:r w:rsidRPr="00B67E7C">
        <w:rPr>
          <w:rFonts w:ascii="Times New Roman" w:eastAsia="Times New Roman" w:hAnsi="Times New Roman" w:cs="Times New Roman"/>
          <w:b/>
          <w:bCs/>
          <w:sz w:val="24"/>
          <w:szCs w:val="24"/>
          <w:lang w:eastAsia="en-CA"/>
        </w:rPr>
        <w:t>1. Land acknowledgment is missing</w:t>
      </w:r>
    </w:p>
    <w:p w14:paraId="51EC2495" w14:textId="77777777" w:rsidR="00B67E7C" w:rsidRPr="00B67E7C" w:rsidRDefault="00B67E7C" w:rsidP="00B67E7C">
      <w:p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This is the most significant EDI gap. UBC requires land acknowledgments in formal academic outputs, and the FRST faculty has its own commitment to this practice.</w:t>
      </w:r>
    </w:p>
    <w:p w14:paraId="6B4447CF" w14:textId="77777777" w:rsidR="00B67E7C" w:rsidRPr="00B67E7C" w:rsidRDefault="00B67E7C" w:rsidP="00B67E7C">
      <w:p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Action:</w:t>
      </w:r>
      <w:r w:rsidRPr="00B67E7C">
        <w:rPr>
          <w:rFonts w:ascii="Times New Roman" w:eastAsia="Times New Roman" w:hAnsi="Times New Roman" w:cs="Times New Roman"/>
          <w:sz w:val="24"/>
          <w:szCs w:val="24"/>
          <w:lang w:eastAsia="en-CA"/>
        </w:rPr>
        <w:t xml:space="preserve"> Add to the book preamble (and re-affirm in Ch 10/11):</w:t>
      </w:r>
    </w:p>
    <w:p w14:paraId="3583CEAE" w14:textId="77777777" w:rsidR="00B67E7C" w:rsidRPr="00B67E7C" w:rsidRDefault="00B67E7C" w:rsidP="00B67E7C">
      <w:pPr>
        <w:spacing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i/>
          <w:iCs/>
          <w:sz w:val="24"/>
          <w:szCs w:val="24"/>
          <w:lang w:eastAsia="en-CA"/>
        </w:rPr>
        <w:t>"This open educational resource was developed at the University of British Columbia, which is located on the traditional, ancestral, and unceded territory of the xʷməθkʷəy̓əm (Musqueam) people. The forestry datasets used throughout this book describe lands that are the traditional territories of many First Nations across British Columbia and Ontario, including the Coast Salish peoples (Squamish, Tsleil-Waututh, Musqueam), the Stó:lō Nation, the Anishinaabe and Haudenosaunee Nations, and many others. We acknowledge that data about these lands has historically been collected and used in ways that have not always respected Indigenous data sovereignty."</w:t>
      </w:r>
    </w:p>
    <w:p w14:paraId="1C9CB411" w14:textId="77777777" w:rsidR="00B67E7C" w:rsidRPr="00B67E7C" w:rsidRDefault="00B67E7C" w:rsidP="00B67E7C">
      <w:pPr>
        <w:spacing w:before="100" w:beforeAutospacing="1" w:after="100" w:afterAutospacing="1" w:line="240" w:lineRule="auto"/>
        <w:outlineLvl w:val="3"/>
        <w:rPr>
          <w:rFonts w:ascii="Times New Roman" w:eastAsia="Times New Roman" w:hAnsi="Times New Roman" w:cs="Times New Roman"/>
          <w:b/>
          <w:bCs/>
          <w:sz w:val="24"/>
          <w:szCs w:val="24"/>
          <w:lang w:eastAsia="en-CA"/>
        </w:rPr>
      </w:pPr>
      <w:r w:rsidRPr="00B67E7C">
        <w:rPr>
          <w:rFonts w:ascii="Times New Roman" w:eastAsia="Times New Roman" w:hAnsi="Times New Roman" w:cs="Times New Roman"/>
          <w:b/>
          <w:bCs/>
          <w:sz w:val="24"/>
          <w:szCs w:val="24"/>
          <w:lang w:eastAsia="en-CA"/>
        </w:rPr>
        <w:t>2. No engagement with Indigenous data sovereignty (OCAP®, CARE principles)</w:t>
      </w:r>
    </w:p>
    <w:p w14:paraId="42B4B543" w14:textId="77777777" w:rsidR="00B67E7C" w:rsidRPr="00B67E7C" w:rsidRDefault="00B67E7C" w:rsidP="00B67E7C">
      <w:p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This matters because the entire course teaches data analysis on forestry data — and BC forestry data is Indigenous data in many cases.</w:t>
      </w:r>
    </w:p>
    <w:p w14:paraId="299A90F3" w14:textId="77777777" w:rsidR="00B67E7C" w:rsidRPr="00B67E7C" w:rsidRDefault="00B67E7C" w:rsidP="00B67E7C">
      <w:p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Action:</w:t>
      </w:r>
      <w:r w:rsidRPr="00B67E7C">
        <w:rPr>
          <w:rFonts w:ascii="Times New Roman" w:eastAsia="Times New Roman" w:hAnsi="Times New Roman" w:cs="Times New Roman"/>
          <w:sz w:val="24"/>
          <w:szCs w:val="24"/>
          <w:lang w:eastAsia="en-CA"/>
        </w:rPr>
        <w:t xml:space="preserve"> Add a short section to Chapter 1 (or as a book preamble appendix) titled </w:t>
      </w:r>
      <w:r w:rsidRPr="00B67E7C">
        <w:rPr>
          <w:rFonts w:ascii="Times New Roman" w:eastAsia="Times New Roman" w:hAnsi="Times New Roman" w:cs="Times New Roman"/>
          <w:i/>
          <w:iCs/>
          <w:sz w:val="24"/>
          <w:szCs w:val="24"/>
          <w:lang w:eastAsia="en-CA"/>
        </w:rPr>
        <w:t>"Indigenous data sovereignty"</w:t>
      </w:r>
      <w:r w:rsidRPr="00B67E7C">
        <w:rPr>
          <w:rFonts w:ascii="Times New Roman" w:eastAsia="Times New Roman" w:hAnsi="Times New Roman" w:cs="Times New Roman"/>
          <w:sz w:val="24"/>
          <w:szCs w:val="24"/>
          <w:lang w:eastAsia="en-CA"/>
        </w:rPr>
        <w:t xml:space="preserve"> covering:</w:t>
      </w:r>
    </w:p>
    <w:p w14:paraId="29B78A4D" w14:textId="77777777" w:rsidR="00B67E7C" w:rsidRPr="00B67E7C" w:rsidRDefault="00B67E7C" w:rsidP="00B67E7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lastRenderedPageBreak/>
        <w:t>OCAP® principles</w:t>
      </w:r>
      <w:r w:rsidRPr="00B67E7C">
        <w:rPr>
          <w:rFonts w:ascii="Times New Roman" w:eastAsia="Times New Roman" w:hAnsi="Times New Roman" w:cs="Times New Roman"/>
          <w:sz w:val="24"/>
          <w:szCs w:val="24"/>
          <w:lang w:eastAsia="en-CA"/>
        </w:rPr>
        <w:t xml:space="preserve"> (Ownership, Control, Access, Possession) — the First Nations Information Governance Centre's framework</w:t>
      </w:r>
    </w:p>
    <w:p w14:paraId="01418584" w14:textId="77777777" w:rsidR="00B67E7C" w:rsidRPr="00B67E7C" w:rsidRDefault="00B67E7C" w:rsidP="00B67E7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CARE principles</w:t>
      </w:r>
      <w:r w:rsidRPr="00B67E7C">
        <w:rPr>
          <w:rFonts w:ascii="Times New Roman" w:eastAsia="Times New Roman" w:hAnsi="Times New Roman" w:cs="Times New Roman"/>
          <w:sz w:val="24"/>
          <w:szCs w:val="24"/>
          <w:lang w:eastAsia="en-CA"/>
        </w:rPr>
        <w:t xml:space="preserve"> (Collective benefit, Authority to control, Responsibility, Ethics)</w:t>
      </w:r>
    </w:p>
    <w:p w14:paraId="49ABCEC0" w14:textId="77777777" w:rsidR="00B67E7C" w:rsidRPr="00B67E7C" w:rsidRDefault="00B67E7C" w:rsidP="00B67E7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A note that the BC Data Catalogue (used throughout) is government-published data, but that working with First Nations data requires partnership and consent</w:t>
      </w:r>
    </w:p>
    <w:p w14:paraId="5F2785A0" w14:textId="77777777" w:rsidR="00B67E7C" w:rsidRPr="00B67E7C" w:rsidRDefault="00B67E7C" w:rsidP="00B67E7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 xml:space="preserve">A reference to </w:t>
      </w:r>
      <w:r w:rsidRPr="00B67E7C">
        <w:rPr>
          <w:rFonts w:ascii="Times New Roman" w:eastAsia="Times New Roman" w:hAnsi="Times New Roman" w:cs="Times New Roman"/>
          <w:b/>
          <w:bCs/>
          <w:sz w:val="24"/>
          <w:szCs w:val="24"/>
          <w:lang w:eastAsia="en-CA"/>
        </w:rPr>
        <w:t>BC First Nations Forestry Council</w:t>
      </w:r>
      <w:r w:rsidRPr="00B67E7C">
        <w:rPr>
          <w:rFonts w:ascii="Times New Roman" w:eastAsia="Times New Roman" w:hAnsi="Times New Roman" w:cs="Times New Roman"/>
          <w:sz w:val="24"/>
          <w:szCs w:val="24"/>
          <w:lang w:eastAsia="en-CA"/>
        </w:rPr>
        <w:t xml:space="preserve"> resources</w:t>
      </w:r>
    </w:p>
    <w:p w14:paraId="0A3E2352" w14:textId="77777777" w:rsidR="00B67E7C" w:rsidRPr="00B67E7C" w:rsidRDefault="00B67E7C" w:rsidP="00B67E7C">
      <w:pPr>
        <w:spacing w:before="100" w:beforeAutospacing="1" w:after="100" w:afterAutospacing="1" w:line="240" w:lineRule="auto"/>
        <w:outlineLvl w:val="3"/>
        <w:rPr>
          <w:rFonts w:ascii="Times New Roman" w:eastAsia="Times New Roman" w:hAnsi="Times New Roman" w:cs="Times New Roman"/>
          <w:b/>
          <w:bCs/>
          <w:sz w:val="24"/>
          <w:szCs w:val="24"/>
          <w:lang w:eastAsia="en-CA"/>
        </w:rPr>
      </w:pPr>
      <w:r w:rsidRPr="00B67E7C">
        <w:rPr>
          <w:rFonts w:ascii="Times New Roman" w:eastAsia="Times New Roman" w:hAnsi="Times New Roman" w:cs="Times New Roman"/>
          <w:b/>
          <w:bCs/>
          <w:sz w:val="24"/>
          <w:szCs w:val="24"/>
          <w:lang w:eastAsia="en-CA"/>
        </w:rPr>
        <w:t>3. No diverse representation in citations and "career paths"</w:t>
      </w:r>
    </w:p>
    <w:p w14:paraId="0CDDAC40" w14:textId="77777777" w:rsidR="00B67E7C" w:rsidRPr="00B67E7C" w:rsidRDefault="00B67E7C" w:rsidP="00B67E7C">
      <w:p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The Ch 13 "What comes next" section currently cites mostly Hadley Wickham. The Ch 12 career-paths list is generic.</w:t>
      </w:r>
    </w:p>
    <w:p w14:paraId="2F25D437" w14:textId="77777777" w:rsidR="00B67E7C" w:rsidRPr="00B67E7C" w:rsidRDefault="00B67E7C" w:rsidP="00B67E7C">
      <w:p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Action:</w:t>
      </w:r>
    </w:p>
    <w:p w14:paraId="594B07F6" w14:textId="77777777" w:rsidR="00B67E7C" w:rsidRPr="00B67E7C" w:rsidRDefault="00B67E7C" w:rsidP="00B67E7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Add at least 3 Indigenous, BIPOC, or women-led forestry analytics references to the readings (e.g., Dr. Suzanne Simard's work, work from the FNIGC, Indigenous forestry analytics case studies)</w:t>
      </w:r>
    </w:p>
    <w:p w14:paraId="2E7D5B3C" w14:textId="77777777" w:rsidR="00B67E7C" w:rsidRPr="00B67E7C" w:rsidRDefault="00B67E7C" w:rsidP="00B67E7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Diversify the career-paths examples to include First Nations forestry analytics, women-led consultancies, international forestry analysts</w:t>
      </w:r>
    </w:p>
    <w:p w14:paraId="1A21D1BC" w14:textId="77777777" w:rsidR="00B67E7C" w:rsidRPr="00B67E7C" w:rsidRDefault="00B67E7C" w:rsidP="00B67E7C">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B67E7C">
        <w:rPr>
          <w:rFonts w:ascii="Times New Roman" w:eastAsia="Times New Roman" w:hAnsi="Times New Roman" w:cs="Times New Roman"/>
          <w:b/>
          <w:bCs/>
          <w:sz w:val="27"/>
          <w:szCs w:val="27"/>
          <w:lang w:eastAsia="en-CA"/>
        </w:rPr>
        <w:t>P2 — Important</w:t>
      </w:r>
    </w:p>
    <w:p w14:paraId="1E77D0F9" w14:textId="77777777" w:rsidR="00B67E7C" w:rsidRPr="00B67E7C" w:rsidRDefault="00B67E7C" w:rsidP="00B67E7C">
      <w:pPr>
        <w:spacing w:before="100" w:beforeAutospacing="1" w:after="100" w:afterAutospacing="1" w:line="240" w:lineRule="auto"/>
        <w:outlineLvl w:val="3"/>
        <w:rPr>
          <w:rFonts w:ascii="Times New Roman" w:eastAsia="Times New Roman" w:hAnsi="Times New Roman" w:cs="Times New Roman"/>
          <w:b/>
          <w:bCs/>
          <w:sz w:val="24"/>
          <w:szCs w:val="24"/>
          <w:lang w:eastAsia="en-CA"/>
        </w:rPr>
      </w:pPr>
      <w:r w:rsidRPr="00B67E7C">
        <w:rPr>
          <w:rFonts w:ascii="Times New Roman" w:eastAsia="Times New Roman" w:hAnsi="Times New Roman" w:cs="Times New Roman"/>
          <w:b/>
          <w:bCs/>
          <w:sz w:val="24"/>
          <w:szCs w:val="24"/>
          <w:lang w:eastAsia="en-CA"/>
        </w:rPr>
        <w:t>4. Inclusive language audit</w:t>
      </w:r>
    </w:p>
    <w:p w14:paraId="7598925B" w14:textId="77777777" w:rsidR="00B67E7C" w:rsidRPr="00B67E7C" w:rsidRDefault="00B67E7C" w:rsidP="00B67E7C">
      <w:p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A pass through all 12 chapters for:</w:t>
      </w:r>
    </w:p>
    <w:p w14:paraId="7933AC35" w14:textId="77777777" w:rsidR="00B67E7C" w:rsidRPr="00B67E7C" w:rsidRDefault="00B67E7C" w:rsidP="00B67E7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Ableist phrases</w:t>
      </w:r>
      <w:r w:rsidRPr="00B67E7C">
        <w:rPr>
          <w:rFonts w:ascii="Times New Roman" w:eastAsia="Times New Roman" w:hAnsi="Times New Roman" w:cs="Times New Roman"/>
          <w:sz w:val="24"/>
          <w:szCs w:val="24"/>
          <w:lang w:eastAsia="en-CA"/>
        </w:rPr>
        <w:t>: "see", "look at", "easy", "obvious", "just", "simply" — these can be replaced with "consider", "review", "straightforward (with practice)"</w:t>
      </w:r>
    </w:p>
    <w:p w14:paraId="4E6276E6" w14:textId="77777777" w:rsidR="00B67E7C" w:rsidRPr="00B67E7C" w:rsidRDefault="00B67E7C" w:rsidP="00B67E7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Gendered defaults</w:t>
      </w:r>
      <w:r w:rsidRPr="00B67E7C">
        <w:rPr>
          <w:rFonts w:ascii="Times New Roman" w:eastAsia="Times New Roman" w:hAnsi="Times New Roman" w:cs="Times New Roman"/>
          <w:sz w:val="24"/>
          <w:szCs w:val="24"/>
          <w:lang w:eastAsia="en-CA"/>
        </w:rPr>
        <w:t>: "guys", "manhours", "manpower" — replace with "everyone", "person-hours", "labor"</w:t>
      </w:r>
    </w:p>
    <w:p w14:paraId="327822F5" w14:textId="77777777" w:rsidR="00B67E7C" w:rsidRPr="00B67E7C" w:rsidRDefault="00B67E7C" w:rsidP="00B67E7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Cultural-default examples</w:t>
      </w:r>
      <w:r w:rsidRPr="00B67E7C">
        <w:rPr>
          <w:rFonts w:ascii="Times New Roman" w:eastAsia="Times New Roman" w:hAnsi="Times New Roman" w:cs="Times New Roman"/>
          <w:sz w:val="24"/>
          <w:szCs w:val="24"/>
          <w:lang w:eastAsia="en-CA"/>
        </w:rPr>
        <w:t>: any Christmas/Easter/seasonal references should be made universal or explicitly framed as cultural</w:t>
      </w:r>
    </w:p>
    <w:p w14:paraId="45E1DCD5" w14:textId="77777777" w:rsidR="00B67E7C" w:rsidRPr="00B67E7C" w:rsidRDefault="00B67E7C" w:rsidP="00B67E7C">
      <w:p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 xml:space="preserve">A </w:t>
      </w:r>
      <w:r w:rsidRPr="00B67E7C">
        <w:rPr>
          <w:rFonts w:ascii="Courier New" w:eastAsia="Times New Roman" w:hAnsi="Courier New" w:cs="Courier New"/>
          <w:sz w:val="20"/>
          <w:szCs w:val="20"/>
          <w:lang w:eastAsia="en-CA"/>
        </w:rPr>
        <w:t>grep</w:t>
      </w:r>
      <w:r w:rsidRPr="00B67E7C">
        <w:rPr>
          <w:rFonts w:ascii="Times New Roman" w:eastAsia="Times New Roman" w:hAnsi="Times New Roman" w:cs="Times New Roman"/>
          <w:sz w:val="24"/>
          <w:szCs w:val="24"/>
          <w:lang w:eastAsia="en-CA"/>
        </w:rPr>
        <w:t xml:space="preserve"> pass over the qmd files would catch most of these in an hour.</w:t>
      </w:r>
    </w:p>
    <w:p w14:paraId="04E1AA54" w14:textId="77777777" w:rsidR="00B67E7C" w:rsidRPr="00B67E7C" w:rsidRDefault="00B67E7C" w:rsidP="00B67E7C">
      <w:pPr>
        <w:spacing w:before="100" w:beforeAutospacing="1" w:after="100" w:afterAutospacing="1" w:line="240" w:lineRule="auto"/>
        <w:outlineLvl w:val="3"/>
        <w:rPr>
          <w:rFonts w:ascii="Times New Roman" w:eastAsia="Times New Roman" w:hAnsi="Times New Roman" w:cs="Times New Roman"/>
          <w:b/>
          <w:bCs/>
          <w:sz w:val="24"/>
          <w:szCs w:val="24"/>
          <w:lang w:eastAsia="en-CA"/>
        </w:rPr>
      </w:pPr>
      <w:r w:rsidRPr="00B67E7C">
        <w:rPr>
          <w:rFonts w:ascii="Times New Roman" w:eastAsia="Times New Roman" w:hAnsi="Times New Roman" w:cs="Times New Roman"/>
          <w:b/>
          <w:bCs/>
          <w:sz w:val="24"/>
          <w:szCs w:val="24"/>
          <w:lang w:eastAsia="en-CA"/>
        </w:rPr>
        <w:t>5. Multiple ways of knowing</w:t>
      </w:r>
    </w:p>
    <w:p w14:paraId="60500EE9" w14:textId="77777777" w:rsidR="00B67E7C" w:rsidRPr="00B67E7C" w:rsidRDefault="00B67E7C" w:rsidP="00B67E7C">
      <w:p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Western statistical methods are presented as the only framing. Forestry is one of the disciplines where Traditional Ecological Knowledge (TEK) is most directly relevant.</w:t>
      </w:r>
    </w:p>
    <w:p w14:paraId="7A58FBE6" w14:textId="77777777" w:rsidR="00B67E7C" w:rsidRPr="00B67E7C" w:rsidRDefault="00B67E7C" w:rsidP="00B67E7C">
      <w:p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Action:</w:t>
      </w:r>
      <w:r w:rsidRPr="00B67E7C">
        <w:rPr>
          <w:rFonts w:ascii="Times New Roman" w:eastAsia="Times New Roman" w:hAnsi="Times New Roman" w:cs="Times New Roman"/>
          <w:sz w:val="24"/>
          <w:szCs w:val="24"/>
          <w:lang w:eastAsia="en-CA"/>
        </w:rPr>
        <w:t xml:space="preserve"> Add a sidebar callout to Ch 9 or Ch 10 noting that the quantitative methods taught here are </w:t>
      </w:r>
      <w:r w:rsidRPr="00B67E7C">
        <w:rPr>
          <w:rFonts w:ascii="Times New Roman" w:eastAsia="Times New Roman" w:hAnsi="Times New Roman" w:cs="Times New Roman"/>
          <w:i/>
          <w:iCs/>
          <w:sz w:val="24"/>
          <w:szCs w:val="24"/>
          <w:lang w:eastAsia="en-CA"/>
        </w:rPr>
        <w:t>one</w:t>
      </w:r>
      <w:r w:rsidRPr="00B67E7C">
        <w:rPr>
          <w:rFonts w:ascii="Times New Roman" w:eastAsia="Times New Roman" w:hAnsi="Times New Roman" w:cs="Times New Roman"/>
          <w:sz w:val="24"/>
          <w:szCs w:val="24"/>
          <w:lang w:eastAsia="en-CA"/>
        </w:rPr>
        <w:t xml:space="preserve"> way of understanding forest ecosystems, and that Indigenous TEK offers complementary (and in some cases primary) knowledge for forest management decisions. Reference UBC's own work on Two-Eyed Seeing or similar frameworks.</w:t>
      </w:r>
    </w:p>
    <w:p w14:paraId="42C49F0A" w14:textId="77777777" w:rsidR="00B67E7C" w:rsidRPr="00B67E7C" w:rsidRDefault="00B67E7C" w:rsidP="00B67E7C">
      <w:pPr>
        <w:spacing w:before="100" w:beforeAutospacing="1" w:after="100" w:afterAutospacing="1" w:line="240" w:lineRule="auto"/>
        <w:outlineLvl w:val="3"/>
        <w:rPr>
          <w:rFonts w:ascii="Times New Roman" w:eastAsia="Times New Roman" w:hAnsi="Times New Roman" w:cs="Times New Roman"/>
          <w:b/>
          <w:bCs/>
          <w:sz w:val="24"/>
          <w:szCs w:val="24"/>
          <w:lang w:eastAsia="en-CA"/>
        </w:rPr>
      </w:pPr>
      <w:r w:rsidRPr="00B67E7C">
        <w:rPr>
          <w:rFonts w:ascii="Times New Roman" w:eastAsia="Times New Roman" w:hAnsi="Times New Roman" w:cs="Times New Roman"/>
          <w:b/>
          <w:bCs/>
          <w:sz w:val="24"/>
          <w:szCs w:val="24"/>
          <w:lang w:eastAsia="en-CA"/>
        </w:rPr>
        <w:t>6. Accommodation framing for the final exam</w:t>
      </w:r>
    </w:p>
    <w:p w14:paraId="0C161F79" w14:textId="77777777" w:rsidR="00B67E7C" w:rsidRPr="00B67E7C" w:rsidRDefault="00B67E7C" w:rsidP="00B67E7C">
      <w:p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lastRenderedPageBreak/>
        <w:t>Ch 13's final exam discussion is timed (2 hours, closed-AI). Currently no mention of accommodations.</w:t>
      </w:r>
    </w:p>
    <w:p w14:paraId="47C21A75" w14:textId="77777777" w:rsidR="00B67E7C" w:rsidRPr="00B67E7C" w:rsidRDefault="00B67E7C" w:rsidP="00B67E7C">
      <w:p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Action:</w:t>
      </w:r>
      <w:r w:rsidRPr="00B67E7C">
        <w:rPr>
          <w:rFonts w:ascii="Times New Roman" w:eastAsia="Times New Roman" w:hAnsi="Times New Roman" w:cs="Times New Roman"/>
          <w:sz w:val="24"/>
          <w:szCs w:val="24"/>
          <w:lang w:eastAsia="en-CA"/>
        </w:rPr>
        <w:t xml:space="preserve"> Add to Ch 13 instructor notes:</w:t>
      </w:r>
    </w:p>
    <w:p w14:paraId="7C7DC880" w14:textId="77777777" w:rsidR="00B67E7C" w:rsidRPr="00B67E7C" w:rsidRDefault="00B67E7C" w:rsidP="00B67E7C">
      <w:pPr>
        <w:spacing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i/>
          <w:iCs/>
          <w:sz w:val="24"/>
          <w:szCs w:val="24"/>
          <w:lang w:eastAsia="en-CA"/>
        </w:rPr>
        <w:t>"Learners registered with UBC's Centre for Accessibility may have approved accommodations including extended time, alternative formats, scribes, or rest breaks. Confirm accommodations with the Centre ahead of the exam date. Where the timed component creates equity concerns, instructors may consider an alternative assessment format (e.g., a take-home practical exam) for the entire cohort, not just learners with formal accommodations."</w:t>
      </w:r>
    </w:p>
    <w:p w14:paraId="0081DA14" w14:textId="77777777" w:rsidR="00B67E7C" w:rsidRPr="00B67E7C" w:rsidRDefault="00B67E7C" w:rsidP="00B67E7C">
      <w:pPr>
        <w:spacing w:before="100" w:beforeAutospacing="1" w:after="100" w:afterAutospacing="1" w:line="240" w:lineRule="auto"/>
        <w:outlineLvl w:val="2"/>
        <w:rPr>
          <w:rFonts w:ascii="Times New Roman" w:eastAsia="Times New Roman" w:hAnsi="Times New Roman" w:cs="Times New Roman"/>
          <w:b/>
          <w:bCs/>
          <w:sz w:val="27"/>
          <w:szCs w:val="27"/>
          <w:lang w:eastAsia="en-CA"/>
        </w:rPr>
      </w:pPr>
      <w:r w:rsidRPr="00B67E7C">
        <w:rPr>
          <w:rFonts w:ascii="Times New Roman" w:eastAsia="Times New Roman" w:hAnsi="Times New Roman" w:cs="Times New Roman"/>
          <w:b/>
          <w:bCs/>
          <w:sz w:val="27"/>
          <w:szCs w:val="27"/>
          <w:lang w:eastAsia="en-CA"/>
        </w:rPr>
        <w:t>P3 — Nice-to-have</w:t>
      </w:r>
    </w:p>
    <w:p w14:paraId="1097E33F" w14:textId="77777777" w:rsidR="00B67E7C" w:rsidRPr="00B67E7C" w:rsidRDefault="00B67E7C" w:rsidP="00B67E7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A plain-language glossary appendix for ESL learners</w:t>
      </w:r>
    </w:p>
    <w:p w14:paraId="2DF5A149" w14:textId="77777777" w:rsidR="00B67E7C" w:rsidRPr="00B67E7C" w:rsidRDefault="00B67E7C" w:rsidP="00B67E7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Translations of key terms (the BC Data Catalogue offers some French)</w:t>
      </w:r>
    </w:p>
    <w:p w14:paraId="433931BE" w14:textId="77777777" w:rsidR="00B67E7C" w:rsidRPr="00B67E7C" w:rsidRDefault="00B67E7C" w:rsidP="00B67E7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A "first generation in university" sidebar in Ch 4 acknowledging that some learners are new to academic conventions</w:t>
      </w:r>
    </w:p>
    <w:p w14:paraId="04361B68" w14:textId="77777777" w:rsidR="00B67E7C" w:rsidRPr="00B67E7C" w:rsidRDefault="00B67E7C" w:rsidP="00B67E7C">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B67E7C">
        <w:rPr>
          <w:rFonts w:ascii="Times New Roman" w:eastAsia="Times New Roman" w:hAnsi="Times New Roman" w:cs="Times New Roman"/>
          <w:b/>
          <w:bCs/>
          <w:sz w:val="36"/>
          <w:szCs w:val="36"/>
          <w:lang w:eastAsia="en-CA"/>
        </w:rPr>
        <w:t>Concrete next actions (recommended order)</w:t>
      </w:r>
    </w:p>
    <w:p w14:paraId="2AC62A9E" w14:textId="77777777" w:rsidR="00B67E7C" w:rsidRPr="00B67E7C" w:rsidRDefault="00B67E7C" w:rsidP="00B67E7C">
      <w:p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Here's what I'd actually do, in priority order: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0"/>
        <w:gridCol w:w="2797"/>
        <w:gridCol w:w="769"/>
        <w:gridCol w:w="3354"/>
      </w:tblGrid>
      <w:tr w:rsidR="00B67E7C" w:rsidRPr="00B67E7C" w14:paraId="794AEA2E" w14:textId="77777777" w:rsidTr="00B67E7C">
        <w:trPr>
          <w:tblHeader/>
          <w:tblCellSpacing w:w="15" w:type="dxa"/>
        </w:trPr>
        <w:tc>
          <w:tcPr>
            <w:tcW w:w="0" w:type="auto"/>
            <w:vAlign w:val="center"/>
            <w:hideMark/>
          </w:tcPr>
          <w:p w14:paraId="0F5DADF8" w14:textId="77777777" w:rsidR="00B67E7C" w:rsidRPr="00B67E7C" w:rsidRDefault="00B67E7C" w:rsidP="00B67E7C">
            <w:pPr>
              <w:spacing w:after="0" w:line="240" w:lineRule="auto"/>
              <w:jc w:val="center"/>
              <w:rPr>
                <w:rFonts w:ascii="Times New Roman" w:eastAsia="Times New Roman" w:hAnsi="Times New Roman" w:cs="Times New Roman"/>
                <w:b/>
                <w:bCs/>
                <w:sz w:val="24"/>
                <w:szCs w:val="24"/>
                <w:lang w:eastAsia="en-CA"/>
              </w:rPr>
            </w:pPr>
            <w:r w:rsidRPr="00B67E7C">
              <w:rPr>
                <w:rFonts w:ascii="Times New Roman" w:eastAsia="Times New Roman" w:hAnsi="Times New Roman" w:cs="Times New Roman"/>
                <w:b/>
                <w:bCs/>
                <w:sz w:val="24"/>
                <w:szCs w:val="24"/>
                <w:lang w:eastAsia="en-CA"/>
              </w:rPr>
              <w:t>Priority</w:t>
            </w:r>
          </w:p>
        </w:tc>
        <w:tc>
          <w:tcPr>
            <w:tcW w:w="0" w:type="auto"/>
            <w:vAlign w:val="center"/>
            <w:hideMark/>
          </w:tcPr>
          <w:p w14:paraId="17E7A9E9" w14:textId="77777777" w:rsidR="00B67E7C" w:rsidRPr="00B67E7C" w:rsidRDefault="00B67E7C" w:rsidP="00B67E7C">
            <w:pPr>
              <w:spacing w:after="0" w:line="240" w:lineRule="auto"/>
              <w:jc w:val="center"/>
              <w:rPr>
                <w:rFonts w:ascii="Times New Roman" w:eastAsia="Times New Roman" w:hAnsi="Times New Roman" w:cs="Times New Roman"/>
                <w:b/>
                <w:bCs/>
                <w:sz w:val="24"/>
                <w:szCs w:val="24"/>
                <w:lang w:eastAsia="en-CA"/>
              </w:rPr>
            </w:pPr>
            <w:r w:rsidRPr="00B67E7C">
              <w:rPr>
                <w:rFonts w:ascii="Times New Roman" w:eastAsia="Times New Roman" w:hAnsi="Times New Roman" w:cs="Times New Roman"/>
                <w:b/>
                <w:bCs/>
                <w:sz w:val="24"/>
                <w:szCs w:val="24"/>
                <w:lang w:eastAsia="en-CA"/>
              </w:rPr>
              <w:t>Action</w:t>
            </w:r>
          </w:p>
        </w:tc>
        <w:tc>
          <w:tcPr>
            <w:tcW w:w="0" w:type="auto"/>
            <w:vAlign w:val="center"/>
            <w:hideMark/>
          </w:tcPr>
          <w:p w14:paraId="2D6E0692" w14:textId="77777777" w:rsidR="00B67E7C" w:rsidRPr="00B67E7C" w:rsidRDefault="00B67E7C" w:rsidP="00B67E7C">
            <w:pPr>
              <w:spacing w:after="0" w:line="240" w:lineRule="auto"/>
              <w:jc w:val="center"/>
              <w:rPr>
                <w:rFonts w:ascii="Times New Roman" w:eastAsia="Times New Roman" w:hAnsi="Times New Roman" w:cs="Times New Roman"/>
                <w:b/>
                <w:bCs/>
                <w:sz w:val="24"/>
                <w:szCs w:val="24"/>
                <w:lang w:eastAsia="en-CA"/>
              </w:rPr>
            </w:pPr>
            <w:r w:rsidRPr="00B67E7C">
              <w:rPr>
                <w:rFonts w:ascii="Times New Roman" w:eastAsia="Times New Roman" w:hAnsi="Times New Roman" w:cs="Times New Roman"/>
                <w:b/>
                <w:bCs/>
                <w:sz w:val="24"/>
                <w:szCs w:val="24"/>
                <w:lang w:eastAsia="en-CA"/>
              </w:rPr>
              <w:t>Effort</w:t>
            </w:r>
          </w:p>
        </w:tc>
        <w:tc>
          <w:tcPr>
            <w:tcW w:w="0" w:type="auto"/>
            <w:vAlign w:val="center"/>
            <w:hideMark/>
          </w:tcPr>
          <w:p w14:paraId="70FEC7FB" w14:textId="77777777" w:rsidR="00B67E7C" w:rsidRPr="00B67E7C" w:rsidRDefault="00B67E7C" w:rsidP="00B67E7C">
            <w:pPr>
              <w:spacing w:after="0" w:line="240" w:lineRule="auto"/>
              <w:jc w:val="center"/>
              <w:rPr>
                <w:rFonts w:ascii="Times New Roman" w:eastAsia="Times New Roman" w:hAnsi="Times New Roman" w:cs="Times New Roman"/>
                <w:b/>
                <w:bCs/>
                <w:sz w:val="24"/>
                <w:szCs w:val="24"/>
                <w:lang w:eastAsia="en-CA"/>
              </w:rPr>
            </w:pPr>
            <w:r w:rsidRPr="00B67E7C">
              <w:rPr>
                <w:rFonts w:ascii="Times New Roman" w:eastAsia="Times New Roman" w:hAnsi="Times New Roman" w:cs="Times New Roman"/>
                <w:b/>
                <w:bCs/>
                <w:sz w:val="24"/>
                <w:szCs w:val="24"/>
                <w:lang w:eastAsia="en-CA"/>
              </w:rPr>
              <w:t>Where in repo</w:t>
            </w:r>
          </w:p>
        </w:tc>
      </w:tr>
      <w:tr w:rsidR="00B67E7C" w:rsidRPr="00B67E7C" w14:paraId="142B39FC" w14:textId="77777777" w:rsidTr="00B67E7C">
        <w:trPr>
          <w:tblCellSpacing w:w="15" w:type="dxa"/>
        </w:trPr>
        <w:tc>
          <w:tcPr>
            <w:tcW w:w="0" w:type="auto"/>
            <w:vAlign w:val="center"/>
            <w:hideMark/>
          </w:tcPr>
          <w:p w14:paraId="4A06EC9C"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1. Add land acknowledgment</w:t>
            </w:r>
          </w:p>
        </w:tc>
        <w:tc>
          <w:tcPr>
            <w:tcW w:w="0" w:type="auto"/>
            <w:vAlign w:val="center"/>
            <w:hideMark/>
          </w:tcPr>
          <w:p w14:paraId="06AFE6EE"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Write the preamble paragraph</w:t>
            </w:r>
          </w:p>
        </w:tc>
        <w:tc>
          <w:tcPr>
            <w:tcW w:w="0" w:type="auto"/>
            <w:vAlign w:val="center"/>
            <w:hideMark/>
          </w:tcPr>
          <w:p w14:paraId="253AEC2A"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30 min</w:t>
            </w:r>
          </w:p>
        </w:tc>
        <w:tc>
          <w:tcPr>
            <w:tcW w:w="0" w:type="auto"/>
            <w:vAlign w:val="center"/>
            <w:hideMark/>
          </w:tcPr>
          <w:p w14:paraId="6082C778"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 xml:space="preserve">New </w:t>
            </w:r>
            <w:r w:rsidRPr="00B67E7C">
              <w:rPr>
                <w:rFonts w:ascii="Courier New" w:eastAsia="Times New Roman" w:hAnsi="Courier New" w:cs="Courier New"/>
                <w:sz w:val="20"/>
                <w:szCs w:val="20"/>
                <w:lang w:eastAsia="en-CA"/>
              </w:rPr>
              <w:t>acknowledgments.qmd</w:t>
            </w:r>
            <w:r w:rsidRPr="00B67E7C">
              <w:rPr>
                <w:rFonts w:ascii="Times New Roman" w:eastAsia="Times New Roman" w:hAnsi="Times New Roman" w:cs="Times New Roman"/>
                <w:sz w:val="24"/>
                <w:szCs w:val="24"/>
                <w:lang w:eastAsia="en-CA"/>
              </w:rPr>
              <w:t xml:space="preserve"> in repo root</w:t>
            </w:r>
          </w:p>
        </w:tc>
      </w:tr>
      <w:tr w:rsidR="00B67E7C" w:rsidRPr="00B67E7C" w14:paraId="5FC39EDC" w14:textId="77777777" w:rsidTr="00B67E7C">
        <w:trPr>
          <w:tblCellSpacing w:w="15" w:type="dxa"/>
        </w:trPr>
        <w:tc>
          <w:tcPr>
            <w:tcW w:w="0" w:type="auto"/>
            <w:vAlign w:val="center"/>
            <w:hideMark/>
          </w:tcPr>
          <w:p w14:paraId="595C47E5"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2. Indigenous data sovereignty sidebar</w:t>
            </w:r>
          </w:p>
        </w:tc>
        <w:tc>
          <w:tcPr>
            <w:tcW w:w="0" w:type="auto"/>
            <w:vAlign w:val="center"/>
            <w:hideMark/>
          </w:tcPr>
          <w:p w14:paraId="443F03BE"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Write Ch 1 sidebar</w:t>
            </w:r>
          </w:p>
        </w:tc>
        <w:tc>
          <w:tcPr>
            <w:tcW w:w="0" w:type="auto"/>
            <w:vAlign w:val="center"/>
            <w:hideMark/>
          </w:tcPr>
          <w:p w14:paraId="407F6AE9"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1 hour</w:t>
            </w:r>
          </w:p>
        </w:tc>
        <w:tc>
          <w:tcPr>
            <w:tcW w:w="0" w:type="auto"/>
            <w:vAlign w:val="center"/>
            <w:hideMark/>
          </w:tcPr>
          <w:p w14:paraId="73355325"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Courier New" w:eastAsia="Times New Roman" w:hAnsi="Courier New" w:cs="Courier New"/>
                <w:sz w:val="20"/>
                <w:szCs w:val="20"/>
                <w:lang w:eastAsia="en-CA"/>
              </w:rPr>
              <w:t>01-excel-workbench.qmd</w:t>
            </w:r>
          </w:p>
        </w:tc>
      </w:tr>
      <w:tr w:rsidR="00B67E7C" w:rsidRPr="00B67E7C" w14:paraId="47982F9C" w14:textId="77777777" w:rsidTr="00B67E7C">
        <w:trPr>
          <w:tblCellSpacing w:w="15" w:type="dxa"/>
        </w:trPr>
        <w:tc>
          <w:tcPr>
            <w:tcW w:w="0" w:type="auto"/>
            <w:vAlign w:val="center"/>
            <w:hideMark/>
          </w:tcPr>
          <w:p w14:paraId="6EB257D4"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3. fig-alt for every chart</w:t>
            </w:r>
          </w:p>
        </w:tc>
        <w:tc>
          <w:tcPr>
            <w:tcW w:w="0" w:type="auto"/>
            <w:vAlign w:val="center"/>
            <w:hideMark/>
          </w:tcPr>
          <w:p w14:paraId="4AE04E29"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 xml:space="preserve">Add </w:t>
            </w:r>
            <w:r w:rsidRPr="00B67E7C">
              <w:rPr>
                <w:rFonts w:ascii="Courier New" w:eastAsia="Times New Roman" w:hAnsi="Courier New" w:cs="Courier New"/>
                <w:sz w:val="20"/>
                <w:szCs w:val="20"/>
                <w:lang w:eastAsia="en-CA"/>
              </w:rPr>
              <w:t>#| fig-alt:</w:t>
            </w:r>
            <w:r w:rsidRPr="00B67E7C">
              <w:rPr>
                <w:rFonts w:ascii="Times New Roman" w:eastAsia="Times New Roman" w:hAnsi="Times New Roman" w:cs="Times New Roman"/>
                <w:sz w:val="24"/>
                <w:szCs w:val="24"/>
                <w:lang w:eastAsia="en-CA"/>
              </w:rPr>
              <w:t xml:space="preserve"> to all R chunks</w:t>
            </w:r>
          </w:p>
        </w:tc>
        <w:tc>
          <w:tcPr>
            <w:tcW w:w="0" w:type="auto"/>
            <w:vAlign w:val="center"/>
            <w:hideMark/>
          </w:tcPr>
          <w:p w14:paraId="1A235556"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2-3 hours</w:t>
            </w:r>
          </w:p>
        </w:tc>
        <w:tc>
          <w:tcPr>
            <w:tcW w:w="0" w:type="auto"/>
            <w:vAlign w:val="center"/>
            <w:hideMark/>
          </w:tcPr>
          <w:p w14:paraId="588D80EF"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All R chapters</w:t>
            </w:r>
          </w:p>
        </w:tc>
      </w:tr>
      <w:tr w:rsidR="00B67E7C" w:rsidRPr="00B67E7C" w14:paraId="387F4BF4" w14:textId="77777777" w:rsidTr="00B67E7C">
        <w:trPr>
          <w:tblCellSpacing w:w="15" w:type="dxa"/>
        </w:trPr>
        <w:tc>
          <w:tcPr>
            <w:tcW w:w="0" w:type="auto"/>
            <w:vAlign w:val="center"/>
            <w:hideMark/>
          </w:tcPr>
          <w:p w14:paraId="346744E5"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4. Quiz accessibility upgrade</w:t>
            </w:r>
          </w:p>
        </w:tc>
        <w:tc>
          <w:tcPr>
            <w:tcW w:w="0" w:type="auto"/>
            <w:vAlign w:val="center"/>
            <w:hideMark/>
          </w:tcPr>
          <w:p w14:paraId="78CADB22"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 xml:space="preserve">Add </w:t>
            </w:r>
            <w:r w:rsidRPr="00B67E7C">
              <w:rPr>
                <w:rFonts w:ascii="Segoe UI Symbol" w:eastAsia="Times New Roman" w:hAnsi="Segoe UI Symbol" w:cs="Segoe UI Symbol"/>
                <w:sz w:val="24"/>
                <w:szCs w:val="24"/>
                <w:lang w:eastAsia="en-CA"/>
              </w:rPr>
              <w:t>✓</w:t>
            </w:r>
            <w:r w:rsidRPr="00B67E7C">
              <w:rPr>
                <w:rFonts w:ascii="Times New Roman" w:eastAsia="Times New Roman" w:hAnsi="Times New Roman" w:cs="Times New Roman"/>
                <w:sz w:val="24"/>
                <w:szCs w:val="24"/>
                <w:lang w:eastAsia="en-CA"/>
              </w:rPr>
              <w:t>/</w:t>
            </w:r>
            <w:r w:rsidRPr="00B67E7C">
              <w:rPr>
                <w:rFonts w:ascii="Segoe UI Symbol" w:eastAsia="Times New Roman" w:hAnsi="Segoe UI Symbol" w:cs="Segoe UI Symbol"/>
                <w:sz w:val="24"/>
                <w:szCs w:val="24"/>
                <w:lang w:eastAsia="en-CA"/>
              </w:rPr>
              <w:t>✗</w:t>
            </w:r>
            <w:r w:rsidRPr="00B67E7C">
              <w:rPr>
                <w:rFonts w:ascii="Times New Roman" w:eastAsia="Times New Roman" w:hAnsi="Times New Roman" w:cs="Times New Roman"/>
                <w:sz w:val="24"/>
                <w:szCs w:val="24"/>
                <w:lang w:eastAsia="en-CA"/>
              </w:rPr>
              <w:t xml:space="preserve"> icons, text labels, keyboard handlers, focus rings</w:t>
            </w:r>
          </w:p>
        </w:tc>
        <w:tc>
          <w:tcPr>
            <w:tcW w:w="0" w:type="auto"/>
            <w:vAlign w:val="center"/>
            <w:hideMark/>
          </w:tcPr>
          <w:p w14:paraId="19458E4E"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1-2 hours</w:t>
            </w:r>
          </w:p>
        </w:tc>
        <w:tc>
          <w:tcPr>
            <w:tcW w:w="0" w:type="auto"/>
            <w:vAlign w:val="center"/>
            <w:hideMark/>
          </w:tcPr>
          <w:p w14:paraId="1C710FFE"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 xml:space="preserve">All </w:t>
            </w:r>
            <w:r w:rsidRPr="00B67E7C">
              <w:rPr>
                <w:rFonts w:ascii="Courier New" w:eastAsia="Times New Roman" w:hAnsi="Courier New" w:cs="Courier New"/>
                <w:sz w:val="20"/>
                <w:szCs w:val="20"/>
                <w:lang w:eastAsia="en-CA"/>
              </w:rPr>
              <w:t>quiz_chXX.html</w:t>
            </w:r>
            <w:r w:rsidRPr="00B67E7C">
              <w:rPr>
                <w:rFonts w:ascii="Times New Roman" w:eastAsia="Times New Roman" w:hAnsi="Times New Roman" w:cs="Times New Roman"/>
                <w:sz w:val="24"/>
                <w:szCs w:val="24"/>
                <w:lang w:eastAsia="en-CA"/>
              </w:rPr>
              <w:t xml:space="preserve"> files</w:t>
            </w:r>
          </w:p>
        </w:tc>
      </w:tr>
      <w:tr w:rsidR="00B67E7C" w:rsidRPr="00B67E7C" w14:paraId="16E29B48" w14:textId="77777777" w:rsidTr="00B67E7C">
        <w:trPr>
          <w:tblCellSpacing w:w="15" w:type="dxa"/>
        </w:trPr>
        <w:tc>
          <w:tcPr>
            <w:tcW w:w="0" w:type="auto"/>
            <w:vAlign w:val="center"/>
            <w:hideMark/>
          </w:tcPr>
          <w:p w14:paraId="0691B0D4"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5. Inclusive language audit</w:t>
            </w:r>
          </w:p>
        </w:tc>
        <w:tc>
          <w:tcPr>
            <w:tcW w:w="0" w:type="auto"/>
            <w:vAlign w:val="center"/>
            <w:hideMark/>
          </w:tcPr>
          <w:p w14:paraId="1E3958AF"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grep for ableist/gendered terms</w:t>
            </w:r>
          </w:p>
        </w:tc>
        <w:tc>
          <w:tcPr>
            <w:tcW w:w="0" w:type="auto"/>
            <w:vAlign w:val="center"/>
            <w:hideMark/>
          </w:tcPr>
          <w:p w14:paraId="190BF6BC"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1-2 hours</w:t>
            </w:r>
          </w:p>
        </w:tc>
        <w:tc>
          <w:tcPr>
            <w:tcW w:w="0" w:type="auto"/>
            <w:vAlign w:val="center"/>
            <w:hideMark/>
          </w:tcPr>
          <w:p w14:paraId="7B0556DF"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 xml:space="preserve">All </w:t>
            </w:r>
            <w:r w:rsidRPr="00B67E7C">
              <w:rPr>
                <w:rFonts w:ascii="Courier New" w:eastAsia="Times New Roman" w:hAnsi="Courier New" w:cs="Courier New"/>
                <w:sz w:val="20"/>
                <w:szCs w:val="20"/>
                <w:lang w:eastAsia="en-CA"/>
              </w:rPr>
              <w:t>.qmd</w:t>
            </w:r>
            <w:r w:rsidRPr="00B67E7C">
              <w:rPr>
                <w:rFonts w:ascii="Times New Roman" w:eastAsia="Times New Roman" w:hAnsi="Times New Roman" w:cs="Times New Roman"/>
                <w:sz w:val="24"/>
                <w:szCs w:val="24"/>
                <w:lang w:eastAsia="en-CA"/>
              </w:rPr>
              <w:t xml:space="preserve"> files</w:t>
            </w:r>
          </w:p>
        </w:tc>
      </w:tr>
      <w:tr w:rsidR="00B67E7C" w:rsidRPr="00B67E7C" w14:paraId="682D3BD7" w14:textId="77777777" w:rsidTr="00B67E7C">
        <w:trPr>
          <w:tblCellSpacing w:w="15" w:type="dxa"/>
        </w:trPr>
        <w:tc>
          <w:tcPr>
            <w:tcW w:w="0" w:type="auto"/>
            <w:vAlign w:val="center"/>
            <w:hideMark/>
          </w:tcPr>
          <w:p w14:paraId="0E6BCCC9"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6. Status badge text labels</w:t>
            </w:r>
          </w:p>
        </w:tc>
        <w:tc>
          <w:tcPr>
            <w:tcW w:w="0" w:type="auto"/>
            <w:vAlign w:val="center"/>
            <w:hideMark/>
          </w:tcPr>
          <w:p w14:paraId="589BF443"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Add text labels alongside colors in transition matrix</w:t>
            </w:r>
          </w:p>
        </w:tc>
        <w:tc>
          <w:tcPr>
            <w:tcW w:w="0" w:type="auto"/>
            <w:vAlign w:val="center"/>
            <w:hideMark/>
          </w:tcPr>
          <w:p w14:paraId="71F6A5D9"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30 min</w:t>
            </w:r>
          </w:p>
        </w:tc>
        <w:tc>
          <w:tcPr>
            <w:tcW w:w="0" w:type="auto"/>
            <w:vAlign w:val="center"/>
            <w:hideMark/>
          </w:tcPr>
          <w:p w14:paraId="1E456B2C"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Courier New" w:eastAsia="Times New Roman" w:hAnsi="Courier New" w:cs="Courier New"/>
                <w:sz w:val="20"/>
                <w:szCs w:val="20"/>
                <w:lang w:eastAsia="en-CA"/>
              </w:rPr>
              <w:t>v2_transition_matrix.xlsx</w:t>
            </w:r>
            <w:r w:rsidRPr="00B67E7C">
              <w:rPr>
                <w:rFonts w:ascii="Times New Roman" w:eastAsia="Times New Roman" w:hAnsi="Times New Roman" w:cs="Times New Roman"/>
                <w:sz w:val="24"/>
                <w:szCs w:val="24"/>
                <w:lang w:eastAsia="en-CA"/>
              </w:rPr>
              <w:t xml:space="preserve"> + </w:t>
            </w:r>
            <w:r w:rsidRPr="00B67E7C">
              <w:rPr>
                <w:rFonts w:ascii="Courier New" w:eastAsia="Times New Roman" w:hAnsi="Courier New" w:cs="Courier New"/>
                <w:sz w:val="20"/>
                <w:szCs w:val="20"/>
                <w:lang w:eastAsia="en-CA"/>
              </w:rPr>
              <w:t>.qmd</w:t>
            </w:r>
          </w:p>
        </w:tc>
      </w:tr>
      <w:tr w:rsidR="00B67E7C" w:rsidRPr="00B67E7C" w14:paraId="693B8E8A" w14:textId="77777777" w:rsidTr="00B67E7C">
        <w:trPr>
          <w:tblCellSpacing w:w="15" w:type="dxa"/>
        </w:trPr>
        <w:tc>
          <w:tcPr>
            <w:tcW w:w="0" w:type="auto"/>
            <w:vAlign w:val="center"/>
            <w:hideMark/>
          </w:tcPr>
          <w:p w14:paraId="2A5DA489"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7. Color contrast verification</w:t>
            </w:r>
          </w:p>
        </w:tc>
        <w:tc>
          <w:tcPr>
            <w:tcW w:w="0" w:type="auto"/>
            <w:vAlign w:val="center"/>
            <w:hideMark/>
          </w:tcPr>
          <w:p w14:paraId="657DF827"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Run WebAIM contrast checker on all combinations</w:t>
            </w:r>
          </w:p>
        </w:tc>
        <w:tc>
          <w:tcPr>
            <w:tcW w:w="0" w:type="auto"/>
            <w:vAlign w:val="center"/>
            <w:hideMark/>
          </w:tcPr>
          <w:p w14:paraId="2CA5EEF3"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30 min</w:t>
            </w:r>
          </w:p>
        </w:tc>
        <w:tc>
          <w:tcPr>
            <w:tcW w:w="0" w:type="auto"/>
            <w:vAlign w:val="center"/>
            <w:hideMark/>
          </w:tcPr>
          <w:p w14:paraId="74CCA0A3"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Generate report</w:t>
            </w:r>
          </w:p>
        </w:tc>
      </w:tr>
      <w:tr w:rsidR="00B67E7C" w:rsidRPr="00B67E7C" w14:paraId="1A54EF45" w14:textId="77777777" w:rsidTr="00B67E7C">
        <w:trPr>
          <w:tblCellSpacing w:w="15" w:type="dxa"/>
        </w:trPr>
        <w:tc>
          <w:tcPr>
            <w:tcW w:w="0" w:type="auto"/>
            <w:vAlign w:val="center"/>
            <w:hideMark/>
          </w:tcPr>
          <w:p w14:paraId="2CD831C1"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8. Diverse citations in Ch 13</w:t>
            </w:r>
          </w:p>
        </w:tc>
        <w:tc>
          <w:tcPr>
            <w:tcW w:w="0" w:type="auto"/>
            <w:vAlign w:val="center"/>
            <w:hideMark/>
          </w:tcPr>
          <w:p w14:paraId="7CF988FC"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Add 3+ references</w:t>
            </w:r>
          </w:p>
        </w:tc>
        <w:tc>
          <w:tcPr>
            <w:tcW w:w="0" w:type="auto"/>
            <w:vAlign w:val="center"/>
            <w:hideMark/>
          </w:tcPr>
          <w:p w14:paraId="0C091D84"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1 hour</w:t>
            </w:r>
          </w:p>
        </w:tc>
        <w:tc>
          <w:tcPr>
            <w:tcW w:w="0" w:type="auto"/>
            <w:vAlign w:val="center"/>
            <w:hideMark/>
          </w:tcPr>
          <w:p w14:paraId="54BE0F11"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Courier New" w:eastAsia="Times New Roman" w:hAnsi="Courier New" w:cs="Courier New"/>
                <w:sz w:val="20"/>
                <w:szCs w:val="20"/>
                <w:lang w:eastAsia="en-CA"/>
              </w:rPr>
              <w:t>13-wrapup-final-exam.qmd</w:t>
            </w:r>
          </w:p>
        </w:tc>
      </w:tr>
      <w:tr w:rsidR="00B67E7C" w:rsidRPr="00B67E7C" w14:paraId="10A36CED" w14:textId="77777777" w:rsidTr="00B67E7C">
        <w:trPr>
          <w:tblCellSpacing w:w="15" w:type="dxa"/>
        </w:trPr>
        <w:tc>
          <w:tcPr>
            <w:tcW w:w="0" w:type="auto"/>
            <w:vAlign w:val="center"/>
            <w:hideMark/>
          </w:tcPr>
          <w:p w14:paraId="476BF9B7"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9. Accommodation framing in Ch 13</w:t>
            </w:r>
          </w:p>
        </w:tc>
        <w:tc>
          <w:tcPr>
            <w:tcW w:w="0" w:type="auto"/>
            <w:vAlign w:val="center"/>
            <w:hideMark/>
          </w:tcPr>
          <w:p w14:paraId="1457BE8B"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Update instructor notes</w:t>
            </w:r>
          </w:p>
        </w:tc>
        <w:tc>
          <w:tcPr>
            <w:tcW w:w="0" w:type="auto"/>
            <w:vAlign w:val="center"/>
            <w:hideMark/>
          </w:tcPr>
          <w:p w14:paraId="0535A4E7"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30 min</w:t>
            </w:r>
          </w:p>
        </w:tc>
        <w:tc>
          <w:tcPr>
            <w:tcW w:w="0" w:type="auto"/>
            <w:vAlign w:val="center"/>
            <w:hideMark/>
          </w:tcPr>
          <w:p w14:paraId="7603F38D"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Courier New" w:eastAsia="Times New Roman" w:hAnsi="Courier New" w:cs="Courier New"/>
                <w:sz w:val="20"/>
                <w:szCs w:val="20"/>
                <w:lang w:eastAsia="en-CA"/>
              </w:rPr>
              <w:t>13-wrapup-final-exam.qmd</w:t>
            </w:r>
          </w:p>
        </w:tc>
      </w:tr>
      <w:tr w:rsidR="00B67E7C" w:rsidRPr="00B67E7C" w14:paraId="6B05138A" w14:textId="77777777" w:rsidTr="00B67E7C">
        <w:trPr>
          <w:tblCellSpacing w:w="15" w:type="dxa"/>
        </w:trPr>
        <w:tc>
          <w:tcPr>
            <w:tcW w:w="0" w:type="auto"/>
            <w:vAlign w:val="center"/>
            <w:hideMark/>
          </w:tcPr>
          <w:p w14:paraId="68966795"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lastRenderedPageBreak/>
              <w:t>10. TEK / multiple knowing sidebar</w:t>
            </w:r>
          </w:p>
        </w:tc>
        <w:tc>
          <w:tcPr>
            <w:tcW w:w="0" w:type="auto"/>
            <w:vAlign w:val="center"/>
            <w:hideMark/>
          </w:tcPr>
          <w:p w14:paraId="6D10B4C4"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Write Ch 10 sidebar</w:t>
            </w:r>
          </w:p>
        </w:tc>
        <w:tc>
          <w:tcPr>
            <w:tcW w:w="0" w:type="auto"/>
            <w:vAlign w:val="center"/>
            <w:hideMark/>
          </w:tcPr>
          <w:p w14:paraId="34F3A3C9"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1 hour</w:t>
            </w:r>
          </w:p>
        </w:tc>
        <w:tc>
          <w:tcPr>
            <w:tcW w:w="0" w:type="auto"/>
            <w:vAlign w:val="center"/>
            <w:hideMark/>
          </w:tcPr>
          <w:p w14:paraId="01DF351C" w14:textId="77777777" w:rsidR="00B67E7C" w:rsidRPr="00B67E7C" w:rsidRDefault="00B67E7C" w:rsidP="00B67E7C">
            <w:pPr>
              <w:spacing w:after="0" w:line="240" w:lineRule="auto"/>
              <w:rPr>
                <w:rFonts w:ascii="Times New Roman" w:eastAsia="Times New Roman" w:hAnsi="Times New Roman" w:cs="Times New Roman"/>
                <w:sz w:val="24"/>
                <w:szCs w:val="24"/>
                <w:lang w:eastAsia="en-CA"/>
              </w:rPr>
            </w:pPr>
            <w:r w:rsidRPr="00B67E7C">
              <w:rPr>
                <w:rFonts w:ascii="Courier New" w:eastAsia="Times New Roman" w:hAnsi="Courier New" w:cs="Courier New"/>
                <w:sz w:val="20"/>
                <w:szCs w:val="20"/>
                <w:lang w:eastAsia="en-CA"/>
              </w:rPr>
              <w:t>10-spatial-sf.qmd</w:t>
            </w:r>
          </w:p>
        </w:tc>
      </w:tr>
    </w:tbl>
    <w:p w14:paraId="3CCB80F5" w14:textId="77777777" w:rsidR="00B67E7C" w:rsidRPr="00B67E7C" w:rsidRDefault="00B67E7C" w:rsidP="00B67E7C">
      <w:p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Total estimated effort: 10–14 hours</w:t>
      </w:r>
      <w:r w:rsidRPr="00B67E7C">
        <w:rPr>
          <w:rFonts w:ascii="Times New Roman" w:eastAsia="Times New Roman" w:hAnsi="Times New Roman" w:cs="Times New Roman"/>
          <w:sz w:val="24"/>
          <w:szCs w:val="24"/>
          <w:lang w:eastAsia="en-CA"/>
        </w:rPr>
        <w:t xml:space="preserve"> spread across the chapters. This is achievable as a focused 2-day editing pass before grant reporting.</w:t>
      </w:r>
    </w:p>
    <w:p w14:paraId="661F1017" w14:textId="77777777" w:rsidR="00B67E7C" w:rsidRPr="00B67E7C" w:rsidRDefault="00B67E7C" w:rsidP="00B67E7C">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sidRPr="00B67E7C">
        <w:rPr>
          <w:rFonts w:ascii="Times New Roman" w:eastAsia="Times New Roman" w:hAnsi="Times New Roman" w:cs="Times New Roman"/>
          <w:b/>
          <w:bCs/>
          <w:sz w:val="36"/>
          <w:szCs w:val="36"/>
          <w:lang w:eastAsia="en-CA"/>
        </w:rPr>
        <w:t>Want me to start on any of these?</w:t>
      </w:r>
    </w:p>
    <w:p w14:paraId="50B9416F" w14:textId="77777777" w:rsidR="00B67E7C" w:rsidRPr="00B67E7C" w:rsidRDefault="00B67E7C" w:rsidP="00B67E7C">
      <w:p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sz w:val="24"/>
          <w:szCs w:val="24"/>
          <w:lang w:eastAsia="en-CA"/>
        </w:rPr>
        <w:t>I can immediately do (in priority order):</w:t>
      </w:r>
    </w:p>
    <w:p w14:paraId="6E101B8F" w14:textId="77777777" w:rsidR="00B67E7C" w:rsidRPr="00B67E7C" w:rsidRDefault="00B67E7C" w:rsidP="00B67E7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Generate the land acknowledgment + Indigenous data sovereignty preamble</w:t>
      </w:r>
      <w:r w:rsidRPr="00B67E7C">
        <w:rPr>
          <w:rFonts w:ascii="Times New Roman" w:eastAsia="Times New Roman" w:hAnsi="Times New Roman" w:cs="Times New Roman"/>
          <w:sz w:val="24"/>
          <w:szCs w:val="24"/>
          <w:lang w:eastAsia="en-CA"/>
        </w:rPr>
        <w:t xml:space="preserve"> as a new </w:t>
      </w:r>
      <w:r w:rsidRPr="00B67E7C">
        <w:rPr>
          <w:rFonts w:ascii="Courier New" w:eastAsia="Times New Roman" w:hAnsi="Courier New" w:cs="Courier New"/>
          <w:sz w:val="20"/>
          <w:szCs w:val="20"/>
          <w:lang w:eastAsia="en-CA"/>
        </w:rPr>
        <w:t>acknowledgments.qmd</w:t>
      </w:r>
      <w:r w:rsidRPr="00B67E7C">
        <w:rPr>
          <w:rFonts w:ascii="Times New Roman" w:eastAsia="Times New Roman" w:hAnsi="Times New Roman" w:cs="Times New Roman"/>
          <w:sz w:val="24"/>
          <w:szCs w:val="24"/>
          <w:lang w:eastAsia="en-CA"/>
        </w:rPr>
        <w:t xml:space="preserve"> you can drop into the repo</w:t>
      </w:r>
    </w:p>
    <w:p w14:paraId="7AFE2DCA" w14:textId="77777777" w:rsidR="00B67E7C" w:rsidRPr="00B67E7C" w:rsidRDefault="00B67E7C" w:rsidP="00B67E7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Build an accessibility audit script</w:t>
      </w:r>
      <w:r w:rsidRPr="00B67E7C">
        <w:rPr>
          <w:rFonts w:ascii="Times New Roman" w:eastAsia="Times New Roman" w:hAnsi="Times New Roman" w:cs="Times New Roman"/>
          <w:sz w:val="24"/>
          <w:szCs w:val="24"/>
          <w:lang w:eastAsia="en-CA"/>
        </w:rPr>
        <w:t xml:space="preserve"> that scans the rendered HTML and reports WCAG issues</w:t>
      </w:r>
    </w:p>
    <w:p w14:paraId="042F8D81" w14:textId="77777777" w:rsidR="00B67E7C" w:rsidRPr="00B67E7C" w:rsidRDefault="00B67E7C" w:rsidP="00B67E7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Generate the inclusive-language word list</w:t>
      </w:r>
      <w:r w:rsidRPr="00B67E7C">
        <w:rPr>
          <w:rFonts w:ascii="Times New Roman" w:eastAsia="Times New Roman" w:hAnsi="Times New Roman" w:cs="Times New Roman"/>
          <w:sz w:val="24"/>
          <w:szCs w:val="24"/>
          <w:lang w:eastAsia="en-CA"/>
        </w:rPr>
        <w:t xml:space="preserve"> that you can grep against your qmd files</w:t>
      </w:r>
    </w:p>
    <w:p w14:paraId="2F544FBA" w14:textId="77777777" w:rsidR="00B67E7C" w:rsidRPr="00B67E7C" w:rsidRDefault="00B67E7C" w:rsidP="00B67E7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Update the quiz HTML template</w:t>
      </w:r>
      <w:r w:rsidRPr="00B67E7C">
        <w:rPr>
          <w:rFonts w:ascii="Times New Roman" w:eastAsia="Times New Roman" w:hAnsi="Times New Roman" w:cs="Times New Roman"/>
          <w:sz w:val="24"/>
          <w:szCs w:val="24"/>
          <w:lang w:eastAsia="en-CA"/>
        </w:rPr>
        <w:t xml:space="preserve"> with keyboard handlers + text labels + icons (then we'd apply across all chapters)</w:t>
      </w:r>
    </w:p>
    <w:p w14:paraId="50835F72" w14:textId="77777777" w:rsidR="00B67E7C" w:rsidRPr="00B67E7C" w:rsidRDefault="00B67E7C" w:rsidP="00B67E7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CA"/>
        </w:rPr>
      </w:pPr>
      <w:r w:rsidRPr="00B67E7C">
        <w:rPr>
          <w:rFonts w:ascii="Times New Roman" w:eastAsia="Times New Roman" w:hAnsi="Times New Roman" w:cs="Times New Roman"/>
          <w:b/>
          <w:bCs/>
          <w:sz w:val="24"/>
          <w:szCs w:val="24"/>
          <w:lang w:eastAsia="en-CA"/>
        </w:rPr>
        <w:t xml:space="preserve">Add </w:t>
      </w:r>
      <w:r w:rsidRPr="00B67E7C">
        <w:rPr>
          <w:rFonts w:ascii="Courier New" w:eastAsia="Times New Roman" w:hAnsi="Courier New" w:cs="Courier New"/>
          <w:b/>
          <w:bCs/>
          <w:sz w:val="20"/>
          <w:szCs w:val="20"/>
          <w:lang w:eastAsia="en-CA"/>
        </w:rPr>
        <w:t>fig-alt</w:t>
      </w:r>
      <w:r w:rsidRPr="00B67E7C">
        <w:rPr>
          <w:rFonts w:ascii="Times New Roman" w:eastAsia="Times New Roman" w:hAnsi="Times New Roman" w:cs="Times New Roman"/>
          <w:b/>
          <w:bCs/>
          <w:sz w:val="24"/>
          <w:szCs w:val="24"/>
          <w:lang w:eastAsia="en-CA"/>
        </w:rPr>
        <w:t xml:space="preserve"> to all R chunks</w:t>
      </w:r>
      <w:r w:rsidRPr="00B67E7C">
        <w:rPr>
          <w:rFonts w:ascii="Times New Roman" w:eastAsia="Times New Roman" w:hAnsi="Times New Roman" w:cs="Times New Roman"/>
          <w:sz w:val="24"/>
          <w:szCs w:val="24"/>
          <w:lang w:eastAsia="en-CA"/>
        </w:rPr>
        <w:t xml:space="preserve"> in Chapters 6-12 (this is the most time-consuming but straightforward)</w:t>
      </w:r>
    </w:p>
    <w:p w14:paraId="30E2CB82" w14:textId="77777777" w:rsidR="00495E17" w:rsidRDefault="00B67E7C">
      <w:bookmarkStart w:id="0" w:name="_GoBack"/>
      <w:bookmarkEnd w:id="0"/>
    </w:p>
    <w:sectPr w:rsidR="00495E1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ED606D"/>
    <w:multiLevelType w:val="multilevel"/>
    <w:tmpl w:val="DF04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85E1F"/>
    <w:multiLevelType w:val="multilevel"/>
    <w:tmpl w:val="4B0A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23190"/>
    <w:multiLevelType w:val="multilevel"/>
    <w:tmpl w:val="3D48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620E45"/>
    <w:multiLevelType w:val="multilevel"/>
    <w:tmpl w:val="5CBC2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C712C8"/>
    <w:multiLevelType w:val="multilevel"/>
    <w:tmpl w:val="4A6C6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0C3B83"/>
    <w:multiLevelType w:val="multilevel"/>
    <w:tmpl w:val="BC5A6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A4D2B0D"/>
    <w:multiLevelType w:val="multilevel"/>
    <w:tmpl w:val="957E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0"/>
  </w:num>
  <w:num w:numId="3">
    <w:abstractNumId w:val="6"/>
  </w:num>
  <w:num w:numId="4">
    <w:abstractNumId w:val="2"/>
  </w:num>
  <w:num w:numId="5">
    <w:abstractNumId w:val="4"/>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U1NDUzNTQ3MjMxMDNQ0lEKTi0uzszPAykwrAUAcMe5ZiwAAAA="/>
  </w:docVars>
  <w:rsids>
    <w:rsidRoot w:val="00A5071D"/>
    <w:rsid w:val="00586F63"/>
    <w:rsid w:val="00676F8E"/>
    <w:rsid w:val="00A5071D"/>
    <w:rsid w:val="00B67E7C"/>
    <w:rsid w:val="00D453B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79CBE6-7F7A-48D8-9B36-CF673C612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B67E7C"/>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3">
    <w:name w:val="heading 3"/>
    <w:basedOn w:val="Normal"/>
    <w:link w:val="Heading3Char"/>
    <w:uiPriority w:val="9"/>
    <w:qFormat/>
    <w:rsid w:val="00B67E7C"/>
    <w:pPr>
      <w:spacing w:before="100" w:beforeAutospacing="1" w:after="100" w:afterAutospacing="1" w:line="240" w:lineRule="auto"/>
      <w:outlineLvl w:val="2"/>
    </w:pPr>
    <w:rPr>
      <w:rFonts w:ascii="Times New Roman" w:eastAsia="Times New Roman" w:hAnsi="Times New Roman" w:cs="Times New Roman"/>
      <w:b/>
      <w:bCs/>
      <w:sz w:val="27"/>
      <w:szCs w:val="27"/>
      <w:lang w:eastAsia="en-CA"/>
    </w:rPr>
  </w:style>
  <w:style w:type="paragraph" w:styleId="Heading4">
    <w:name w:val="heading 4"/>
    <w:basedOn w:val="Normal"/>
    <w:link w:val="Heading4Char"/>
    <w:uiPriority w:val="9"/>
    <w:qFormat/>
    <w:rsid w:val="00B67E7C"/>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7E7C"/>
    <w:rPr>
      <w:rFonts w:ascii="Times New Roman" w:eastAsia="Times New Roman" w:hAnsi="Times New Roman" w:cs="Times New Roman"/>
      <w:b/>
      <w:bCs/>
      <w:sz w:val="36"/>
      <w:szCs w:val="36"/>
      <w:lang w:eastAsia="en-CA"/>
    </w:rPr>
  </w:style>
  <w:style w:type="character" w:customStyle="1" w:styleId="Heading3Char">
    <w:name w:val="Heading 3 Char"/>
    <w:basedOn w:val="DefaultParagraphFont"/>
    <w:link w:val="Heading3"/>
    <w:uiPriority w:val="9"/>
    <w:rsid w:val="00B67E7C"/>
    <w:rPr>
      <w:rFonts w:ascii="Times New Roman" w:eastAsia="Times New Roman" w:hAnsi="Times New Roman" w:cs="Times New Roman"/>
      <w:b/>
      <w:bCs/>
      <w:sz w:val="27"/>
      <w:szCs w:val="27"/>
      <w:lang w:eastAsia="en-CA"/>
    </w:rPr>
  </w:style>
  <w:style w:type="character" w:customStyle="1" w:styleId="Heading4Char">
    <w:name w:val="Heading 4 Char"/>
    <w:basedOn w:val="DefaultParagraphFont"/>
    <w:link w:val="Heading4"/>
    <w:uiPriority w:val="9"/>
    <w:rsid w:val="00B67E7C"/>
    <w:rPr>
      <w:rFonts w:ascii="Times New Roman" w:eastAsia="Times New Roman" w:hAnsi="Times New Roman" w:cs="Times New Roman"/>
      <w:b/>
      <w:bCs/>
      <w:sz w:val="24"/>
      <w:szCs w:val="24"/>
      <w:lang w:eastAsia="en-CA"/>
    </w:rPr>
  </w:style>
  <w:style w:type="paragraph" w:customStyle="1" w:styleId="font-claude-response-body">
    <w:name w:val="font-claude-response-body"/>
    <w:basedOn w:val="Normal"/>
    <w:rsid w:val="00B67E7C"/>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Strong">
    <w:name w:val="Strong"/>
    <w:basedOn w:val="DefaultParagraphFont"/>
    <w:uiPriority w:val="22"/>
    <w:qFormat/>
    <w:rsid w:val="00B67E7C"/>
    <w:rPr>
      <w:b/>
      <w:bCs/>
    </w:rPr>
  </w:style>
  <w:style w:type="character" w:styleId="HTMLCode">
    <w:name w:val="HTML Code"/>
    <w:basedOn w:val="DefaultParagraphFont"/>
    <w:uiPriority w:val="99"/>
    <w:semiHidden/>
    <w:unhideWhenUsed/>
    <w:rsid w:val="00B67E7C"/>
    <w:rPr>
      <w:rFonts w:ascii="Courier New" w:eastAsia="Times New Roman" w:hAnsi="Courier New" w:cs="Courier New"/>
      <w:sz w:val="20"/>
      <w:szCs w:val="20"/>
    </w:rPr>
  </w:style>
  <w:style w:type="character" w:styleId="Emphasis">
    <w:name w:val="Emphasis"/>
    <w:basedOn w:val="DefaultParagraphFont"/>
    <w:uiPriority w:val="20"/>
    <w:qFormat/>
    <w:rsid w:val="00B67E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8080035">
      <w:bodyDiv w:val="1"/>
      <w:marLeft w:val="0"/>
      <w:marRight w:val="0"/>
      <w:marTop w:val="0"/>
      <w:marBottom w:val="0"/>
      <w:divBdr>
        <w:top w:val="none" w:sz="0" w:space="0" w:color="auto"/>
        <w:left w:val="none" w:sz="0" w:space="0" w:color="auto"/>
        <w:bottom w:val="none" w:sz="0" w:space="0" w:color="auto"/>
        <w:right w:val="none" w:sz="0" w:space="0" w:color="auto"/>
      </w:divBdr>
      <w:divsChild>
        <w:div w:id="1684669466">
          <w:marLeft w:val="0"/>
          <w:marRight w:val="0"/>
          <w:marTop w:val="0"/>
          <w:marBottom w:val="0"/>
          <w:divBdr>
            <w:top w:val="none" w:sz="0" w:space="0" w:color="auto"/>
            <w:left w:val="none" w:sz="0" w:space="0" w:color="auto"/>
            <w:bottom w:val="none" w:sz="0" w:space="0" w:color="auto"/>
            <w:right w:val="none" w:sz="0" w:space="0" w:color="auto"/>
          </w:divBdr>
        </w:div>
        <w:div w:id="1520195131">
          <w:marLeft w:val="0"/>
          <w:marRight w:val="0"/>
          <w:marTop w:val="0"/>
          <w:marBottom w:val="0"/>
          <w:divBdr>
            <w:top w:val="none" w:sz="0" w:space="0" w:color="auto"/>
            <w:left w:val="none" w:sz="0" w:space="0" w:color="auto"/>
            <w:bottom w:val="none" w:sz="0" w:space="0" w:color="auto"/>
            <w:right w:val="none" w:sz="0" w:space="0" w:color="auto"/>
          </w:divBdr>
        </w:div>
        <w:div w:id="1991252581">
          <w:marLeft w:val="0"/>
          <w:marRight w:val="0"/>
          <w:marTop w:val="0"/>
          <w:marBottom w:val="0"/>
          <w:divBdr>
            <w:top w:val="none" w:sz="0" w:space="0" w:color="auto"/>
            <w:left w:val="none" w:sz="0" w:space="0" w:color="auto"/>
            <w:bottom w:val="none" w:sz="0" w:space="0" w:color="auto"/>
            <w:right w:val="none" w:sz="0" w:space="0" w:color="auto"/>
          </w:divBdr>
        </w:div>
        <w:div w:id="47728507">
          <w:marLeft w:val="0"/>
          <w:marRight w:val="0"/>
          <w:marTop w:val="0"/>
          <w:marBottom w:val="0"/>
          <w:divBdr>
            <w:top w:val="none" w:sz="0" w:space="0" w:color="auto"/>
            <w:left w:val="none" w:sz="0" w:space="0" w:color="auto"/>
            <w:bottom w:val="none" w:sz="0" w:space="0" w:color="auto"/>
            <w:right w:val="none" w:sz="0" w:space="0" w:color="auto"/>
          </w:divBdr>
        </w:div>
        <w:div w:id="15765510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2274347">
          <w:blockQuote w:val="1"/>
          <w:marLeft w:val="720"/>
          <w:marRight w:val="720"/>
          <w:marTop w:val="100"/>
          <w:marBottom w:val="100"/>
          <w:divBdr>
            <w:top w:val="none" w:sz="0" w:space="0" w:color="auto"/>
            <w:left w:val="none" w:sz="0" w:space="0" w:color="auto"/>
            <w:bottom w:val="none" w:sz="0" w:space="0" w:color="auto"/>
            <w:right w:val="none" w:sz="0" w:space="0" w:color="auto"/>
          </w:divBdr>
        </w:div>
        <w:div w:id="4164866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1470</Words>
  <Characters>8383</Characters>
  <Application>Microsoft Office Word</Application>
  <DocSecurity>0</DocSecurity>
  <Lines>69</Lines>
  <Paragraphs>19</Paragraphs>
  <ScaleCrop>false</ScaleCrop>
  <Company/>
  <LinksUpToDate>false</LinksUpToDate>
  <CharactersWithSpaces>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Suborna</dc:creator>
  <cp:keywords/>
  <dc:description/>
  <cp:lastModifiedBy>Ahmed, Suborna</cp:lastModifiedBy>
  <cp:revision>2</cp:revision>
  <dcterms:created xsi:type="dcterms:W3CDTF">2026-06-09T21:54:00Z</dcterms:created>
  <dcterms:modified xsi:type="dcterms:W3CDTF">2026-06-09T21:54:00Z</dcterms:modified>
</cp:coreProperties>
</file>