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B053CE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>
        <w:rPr>
          <w:rFonts w:cs="Times New Roman"/>
          <w:szCs w:val="28"/>
          <w:lang w:val="en-US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EB4C7C" w:rsidRDefault="00EB4C7C" w:rsidP="00EB4C7C">
      <w:r>
        <w:lastRenderedPageBreak/>
        <w:t>РЕФЕРАТ</w:t>
      </w:r>
    </w:p>
    <w:p w:rsidR="00EB4C7C" w:rsidRPr="00EB4C7C" w:rsidRDefault="00EB4C7C" w:rsidP="00A40819">
      <w:pPr>
        <w:spacing w:after="0" w:line="360" w:lineRule="auto"/>
        <w:ind w:firstLine="709"/>
      </w:pPr>
      <w:r>
        <w:t>Научно-исследовательская работа по теме: обеспечение доверия к информационной безопасности.</w:t>
      </w:r>
    </w:p>
    <w:p w:rsidR="00EB4C7C" w:rsidRPr="00EB4C7C" w:rsidRDefault="00EB4C7C" w:rsidP="00A40819">
      <w:pPr>
        <w:spacing w:after="0" w:line="360" w:lineRule="auto"/>
        <w:ind w:firstLine="709"/>
      </w:pPr>
      <w:r>
        <w:t>Количество книг отчёта – 1, объём работы –</w:t>
      </w:r>
      <w:r w:rsidRPr="00EB4C7C">
        <w:t xml:space="preserve"> </w:t>
      </w:r>
      <w:r w:rsidRPr="00A40819">
        <w:rPr>
          <w:color w:val="FF0000"/>
        </w:rPr>
        <w:t>&lt;&gt;</w:t>
      </w:r>
      <w:r w:rsidRPr="003B7F63">
        <w:t xml:space="preserve"> </w:t>
      </w:r>
      <w:r>
        <w:t xml:space="preserve">страниц, на которых размещены </w:t>
      </w:r>
      <w:r w:rsidRPr="00A40819">
        <w:rPr>
          <w:color w:val="FF0000"/>
        </w:rPr>
        <w:t>&lt;&gt;</w:t>
      </w:r>
      <w:r w:rsidRPr="00EB4C7C">
        <w:t xml:space="preserve"> </w:t>
      </w:r>
      <w:r>
        <w:t xml:space="preserve">рисунков и </w:t>
      </w:r>
      <w:r w:rsidRPr="00A40819">
        <w:rPr>
          <w:color w:val="FF0000"/>
        </w:rPr>
        <w:t>&lt;&gt;</w:t>
      </w:r>
      <w:r w:rsidRPr="00EB4C7C">
        <w:t xml:space="preserve"> </w:t>
      </w:r>
      <w:r>
        <w:t xml:space="preserve">таблиц, использовалось </w:t>
      </w:r>
      <w:r w:rsidR="003B7F63" w:rsidRPr="00A40819">
        <w:rPr>
          <w:color w:val="FF0000"/>
        </w:rPr>
        <w:t>&lt;&gt;</w:t>
      </w:r>
      <w:r w:rsidR="003B7F63" w:rsidRPr="00A40819">
        <w:t xml:space="preserve"> </w:t>
      </w:r>
      <w:r>
        <w:t>источников.</w:t>
      </w:r>
    </w:p>
    <w:p w:rsidR="00EB4C7C" w:rsidRPr="00A40819" w:rsidRDefault="00EB4C7C" w:rsidP="00A40819">
      <w:pPr>
        <w:spacing w:after="0" w:line="360" w:lineRule="auto"/>
        <w:ind w:firstLine="709"/>
        <w:rPr>
          <w:rFonts w:cs="Times New Roman"/>
          <w:szCs w:val="28"/>
        </w:rPr>
      </w:pPr>
      <w:r>
        <w:t>Целью данной работы является обеспечение доверия к информационной безопасно</w:t>
      </w:r>
      <w:r w:rsidR="00A40819">
        <w:t>сти автоматизированной системы.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id w:val="-1238781836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:rsidR="006818D5" w:rsidRPr="00734011" w:rsidRDefault="00056A81" w:rsidP="00734011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94133A" w:rsidRDefault="006818D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rPr>
              <w:rFonts w:cs="Times New Roman"/>
              <w:szCs w:val="28"/>
            </w:rPr>
            <w:fldChar w:fldCharType="begin"/>
          </w:r>
          <w:r w:rsidRPr="00734011">
            <w:rPr>
              <w:rFonts w:cs="Times New Roman"/>
              <w:szCs w:val="28"/>
            </w:rPr>
            <w:instrText xml:space="preserve"> TOC \o "1-3" \h \z \u </w:instrText>
          </w:r>
          <w:r w:rsidRPr="00734011">
            <w:rPr>
              <w:rFonts w:cs="Times New Roman"/>
              <w:szCs w:val="28"/>
            </w:rPr>
            <w:fldChar w:fldCharType="separate"/>
          </w:r>
          <w:hyperlink w:anchor="_Toc101482448" w:history="1">
            <w:r w:rsidR="0094133A" w:rsidRPr="00133A68">
              <w:rPr>
                <w:rStyle w:val="af0"/>
                <w:noProof/>
              </w:rPr>
              <w:t>1. Общие сведения об автоматизированной системе управления</w:t>
            </w:r>
            <w:r w:rsidR="0094133A">
              <w:rPr>
                <w:noProof/>
                <w:webHidden/>
              </w:rPr>
              <w:tab/>
            </w:r>
            <w:r w:rsidR="0094133A">
              <w:rPr>
                <w:noProof/>
                <w:webHidden/>
              </w:rPr>
              <w:fldChar w:fldCharType="begin"/>
            </w:r>
            <w:r w:rsidR="0094133A">
              <w:rPr>
                <w:noProof/>
                <w:webHidden/>
              </w:rPr>
              <w:instrText xml:space="preserve"> PAGEREF _Toc101482448 \h </w:instrText>
            </w:r>
            <w:r w:rsidR="0094133A">
              <w:rPr>
                <w:noProof/>
                <w:webHidden/>
              </w:rPr>
            </w:r>
            <w:r w:rsidR="0094133A">
              <w:rPr>
                <w:noProof/>
                <w:webHidden/>
              </w:rPr>
              <w:fldChar w:fldCharType="separate"/>
            </w:r>
            <w:r w:rsidR="0094133A">
              <w:rPr>
                <w:noProof/>
                <w:webHidden/>
              </w:rPr>
              <w:t>4</w:t>
            </w:r>
            <w:r w:rsidR="0094133A"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49" w:history="1">
            <w:r w:rsidRPr="00133A68">
              <w:rPr>
                <w:rStyle w:val="af0"/>
                <w:noProof/>
              </w:rPr>
              <w:t>1.1. Объект ВТ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0" w:history="1">
            <w:r w:rsidRPr="00133A68">
              <w:rPr>
                <w:rStyle w:val="af0"/>
                <w:noProof/>
              </w:rPr>
              <w:t>1.2. Место расположения объекта вычислительной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1" w:history="1">
            <w:r w:rsidRPr="00133A68">
              <w:rPr>
                <w:rStyle w:val="af0"/>
                <w:noProof/>
              </w:rPr>
              <w:t>2. Нормативно-правовые и/или нормативно-технические документы, в соответствии с требованиями которых разрабатывается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2" w:history="1">
            <w:r w:rsidRPr="00133A68">
              <w:rPr>
                <w:rStyle w:val="af0"/>
                <w:noProof/>
              </w:rPr>
              <w:t>2.1. Перечень нормативно-правовых и/или нормативно-технических документов с указанием их реквизитов.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3" w:history="1">
            <w:r w:rsidRPr="00133A68">
              <w:rPr>
                <w:rStyle w:val="af0"/>
                <w:noProof/>
              </w:rPr>
              <w:t>2.2. Основные требования нормативно-правовых и/или нормативно-технических документов, предъявляемые проектируемой системе защиты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4" w:history="1">
            <w:r w:rsidRPr="00133A68">
              <w:rPr>
                <w:rStyle w:val="af0"/>
                <w:noProof/>
              </w:rPr>
              <w:t>2.3. Перечень документов, разрабатываемых на этапе формирования требований к автоматизированной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5" w:history="1">
            <w:r w:rsidRPr="00133A68">
              <w:rPr>
                <w:rStyle w:val="af0"/>
                <w:noProof/>
              </w:rPr>
              <w:t>3. Условия эксплуатации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6" w:history="1">
            <w:r w:rsidRPr="00133A68">
              <w:rPr>
                <w:rStyle w:val="af0"/>
                <w:noProof/>
              </w:rPr>
              <w:t>3.1.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7" w:history="1">
            <w:r w:rsidRPr="00133A68">
              <w:rPr>
                <w:rStyle w:val="af0"/>
                <w:noProof/>
              </w:rPr>
              <w:t>3.2.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8" w:history="1">
            <w:r w:rsidRPr="00133A68">
              <w:rPr>
                <w:rStyle w:val="af0"/>
                <w:noProof/>
              </w:rPr>
              <w:t>4. Состав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59" w:history="1">
            <w:r w:rsidRPr="00133A68">
              <w:rPr>
                <w:rStyle w:val="af0"/>
                <w:noProof/>
              </w:rPr>
              <w:t>5.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0" w:history="1">
            <w:r w:rsidRPr="00133A68">
              <w:rPr>
                <w:rStyle w:val="af0"/>
                <w:noProof/>
              </w:rPr>
              <w:t>5.1. Систематизация требований к разрабатываемой системе защиты информации вашей автоматизированной/информационной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1" w:history="1">
            <w:r w:rsidRPr="00133A68">
              <w:rPr>
                <w:rStyle w:val="af0"/>
                <w:noProof/>
              </w:rPr>
              <w:t>5.2. Установление требований доверия к продукции, применяемой для защиты информации. Обоснование выбранных требований доверия.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2" w:history="1">
            <w:r w:rsidRPr="00133A68">
              <w:rPr>
                <w:rStyle w:val="af0"/>
                <w:noProof/>
              </w:rPr>
              <w:t>6. Оценка процессов. Аттестация объектов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3" w:history="1">
            <w:r w:rsidRPr="00133A68">
              <w:rPr>
                <w:rStyle w:val="af0"/>
                <w:noProof/>
              </w:rPr>
              <w:t>6.1. Перечень документов, предоставляемых владельцем автоматизированной системы на аттестацию.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4" w:history="1">
            <w:r w:rsidRPr="00133A68">
              <w:rPr>
                <w:rStyle w:val="af0"/>
                <w:noProof/>
              </w:rPr>
              <w:t>6</w:t>
            </w:r>
            <w:r w:rsidRPr="00133A68">
              <w:rPr>
                <w:rStyle w:val="af0"/>
                <w:bCs/>
                <w:noProof/>
              </w:rPr>
              <w:t>.2. Перечень документов, разрабатываемых органом по аттестации по результатам аттестационных испытаний</w:t>
            </w:r>
            <w:r w:rsidRPr="00133A68">
              <w:rPr>
                <w:rStyle w:val="af0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5" w:history="1">
            <w:r w:rsidRPr="00133A68">
              <w:rPr>
                <w:rStyle w:val="af0"/>
                <w:noProof/>
              </w:rPr>
              <w:t>7. Оценка внешних условий. Лицензирование предприятий и организаций в области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6" w:history="1">
            <w:r w:rsidRPr="00133A68">
              <w:rPr>
                <w:rStyle w:val="af0"/>
                <w:noProof/>
              </w:rPr>
              <w:t>7.1. Требования к организации, предоставляющей услуги по аттестации вашего объекта информатизации.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3A" w:rsidRDefault="0094133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82467" w:history="1">
            <w:r w:rsidRPr="00133A68">
              <w:rPr>
                <w:rStyle w:val="af0"/>
                <w:noProof/>
              </w:rPr>
              <w:t>7.2. Перечень требований и условий к соискателю лицензии по технической защите конфиденциальной информации</w:t>
            </w:r>
            <w:r w:rsidRPr="00133A68">
              <w:rPr>
                <w:rStyle w:val="af0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734011">
          <w:pPr>
            <w:spacing w:after="0" w:line="360" w:lineRule="auto"/>
            <w:rPr>
              <w:rFonts w:cs="Times New Roman"/>
              <w:szCs w:val="28"/>
            </w:rPr>
          </w:pPr>
          <w:r w:rsidRPr="00734011">
            <w:rPr>
              <w:rFonts w:cs="Times New Roman"/>
              <w:szCs w:val="28"/>
            </w:rPr>
            <w:fldChar w:fldCharType="end"/>
          </w:r>
        </w:p>
      </w:sdtContent>
    </w:sdt>
    <w:p w:rsidR="00F61B03" w:rsidRPr="00AF7382" w:rsidRDefault="00F61B03" w:rsidP="00AF7382">
      <w:pPr>
        <w:pStyle w:val="1"/>
      </w:pPr>
      <w:bookmarkStart w:id="0" w:name="_Toc101482448"/>
      <w:r w:rsidRPr="00AF7382">
        <w:t>1.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0"/>
    </w:p>
    <w:p w:rsidR="009445E1" w:rsidRPr="00AF7382" w:rsidRDefault="00967409" w:rsidP="008B56CA">
      <w:pPr>
        <w:pStyle w:val="2"/>
      </w:pPr>
      <w:bookmarkStart w:id="1" w:name="_Toc101482449"/>
      <w:r w:rsidRPr="00AF7382">
        <w:t>1.1.</w:t>
      </w:r>
      <w:r w:rsidR="009445E1" w:rsidRPr="00AF7382">
        <w:t xml:space="preserve"> </w:t>
      </w:r>
      <w:r w:rsidRPr="00AF7382">
        <w:t>Объект</w:t>
      </w:r>
      <w:r w:rsidR="009445E1" w:rsidRPr="00AF7382">
        <w:t xml:space="preserve"> </w:t>
      </w:r>
      <w:proofErr w:type="gramStart"/>
      <w:r w:rsidR="009445E1" w:rsidRPr="00AF7382">
        <w:t>ВТ</w:t>
      </w:r>
      <w:bookmarkEnd w:id="1"/>
      <w:proofErr w:type="gramEnd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2" w:name="_Toc101482450"/>
      <w:r w:rsidRPr="00AF7382">
        <w:t>1.2</w:t>
      </w:r>
      <w:r w:rsidR="00967409" w:rsidRPr="00AF7382">
        <w:t>.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2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9A71E6" w:rsidP="00AF7382">
      <w:pPr>
        <w:pStyle w:val="1"/>
      </w:pPr>
      <w:bookmarkStart w:id="3" w:name="_Toc101482451"/>
      <w:r w:rsidRPr="00AF7382">
        <w:t>2.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B210A6" w:rsidRPr="00AF7382">
        <w:t>и/или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3"/>
    </w:p>
    <w:p w:rsidR="006D7334" w:rsidRPr="00AF7382" w:rsidRDefault="004C104A" w:rsidP="00AF7382">
      <w:pPr>
        <w:pStyle w:val="2"/>
      </w:pPr>
      <w:bookmarkStart w:id="4" w:name="_Toc101482452"/>
      <w:r w:rsidRPr="00AF7382">
        <w:t>2.1.</w:t>
      </w:r>
      <w:r w:rsidR="009445E1" w:rsidRPr="00AF7382">
        <w:t xml:space="preserve"> </w:t>
      </w:r>
      <w:r w:rsidRPr="00AF7382">
        <w:t>Перечень</w:t>
      </w:r>
      <w:r w:rsidR="009445E1" w:rsidRPr="00AF7382">
        <w:t xml:space="preserve"> </w:t>
      </w:r>
      <w:r w:rsidRPr="00AF7382">
        <w:t>нормативно-правовых</w:t>
      </w:r>
      <w:r w:rsidR="009445E1" w:rsidRPr="00AF7382">
        <w:t xml:space="preserve"> </w:t>
      </w:r>
      <w:r w:rsidRPr="00AF7382">
        <w:t>и/или</w:t>
      </w:r>
      <w:r w:rsidR="009445E1" w:rsidRPr="00AF7382">
        <w:t xml:space="preserve"> </w:t>
      </w:r>
      <w:r w:rsidRPr="00AF7382">
        <w:t>нормативно-технических</w:t>
      </w:r>
      <w:r w:rsidR="009445E1" w:rsidRPr="00AF7382">
        <w:t xml:space="preserve"> </w:t>
      </w:r>
      <w:r w:rsidRPr="00AF7382">
        <w:t>документов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их</w:t>
      </w:r>
      <w:r w:rsidR="009445E1" w:rsidRPr="00AF7382">
        <w:t xml:space="preserve"> </w:t>
      </w:r>
      <w:r w:rsidR="006D7334" w:rsidRPr="00AF7382">
        <w:t>реквизитов.</w:t>
      </w:r>
      <w:bookmarkEnd w:id="4"/>
    </w:p>
    <w:p w:rsidR="007F16F7" w:rsidRPr="00056A81" w:rsidRDefault="007F16F7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Федеральный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закон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информации»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27.07.2006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г.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F7073D">
        <w:rPr>
          <w:rFonts w:cs="Times New Roman"/>
          <w:szCs w:val="28"/>
        </w:rPr>
        <w:t>149</w:t>
      </w:r>
    </w:p>
    <w:p w:rsidR="007F16F7" w:rsidRPr="00056A81" w:rsidRDefault="007F16F7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Федеральный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закон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данных»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26</w:t>
      </w:r>
      <w:r w:rsidR="006C301C"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>2006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г.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F7073D">
        <w:rPr>
          <w:rFonts w:cs="Times New Roman"/>
          <w:szCs w:val="28"/>
        </w:rPr>
        <w:t>152</w:t>
      </w:r>
    </w:p>
    <w:p w:rsidR="007F16F7" w:rsidRPr="00056A81" w:rsidRDefault="007F16F7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Постановление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Правительства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РФ</w:t>
      </w:r>
      <w:r w:rsidR="009445E1" w:rsidRPr="00056A81">
        <w:rPr>
          <w:rFonts w:cs="Times New Roman"/>
          <w:szCs w:val="28"/>
        </w:rPr>
        <w:t xml:space="preserve"> </w:t>
      </w:r>
      <w:r w:rsidR="00F7073D">
        <w:rPr>
          <w:rFonts w:cs="Times New Roman"/>
          <w:szCs w:val="28"/>
        </w:rPr>
        <w:t>«</w:t>
      </w:r>
      <w:r w:rsidRPr="00056A81">
        <w:rPr>
          <w:rFonts w:cs="Times New Roman"/>
          <w:szCs w:val="28"/>
        </w:rPr>
        <w:t>Об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утверждении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требований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к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данных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при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обработке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системах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данных»</w:t>
      </w:r>
      <w:r w:rsidR="00F7073D">
        <w:rPr>
          <w:rFonts w:cs="Times New Roman"/>
          <w:szCs w:val="28"/>
        </w:rPr>
        <w:t xml:space="preserve"> </w:t>
      </w:r>
      <w:r w:rsidR="00F7073D" w:rsidRPr="00056A81">
        <w:rPr>
          <w:rFonts w:cs="Times New Roman"/>
          <w:szCs w:val="28"/>
        </w:rPr>
        <w:t>от 01.11.2012</w:t>
      </w:r>
      <w:r w:rsidR="0068335E">
        <w:rPr>
          <w:rFonts w:cs="Times New Roman"/>
          <w:szCs w:val="28"/>
        </w:rPr>
        <w:t xml:space="preserve"> г.</w:t>
      </w:r>
      <w:r w:rsidR="00F7073D" w:rsidRPr="00056A81">
        <w:rPr>
          <w:rFonts w:cs="Times New Roman"/>
          <w:szCs w:val="28"/>
        </w:rPr>
        <w:t xml:space="preserve"> № 1119</w:t>
      </w:r>
    </w:p>
    <w:p w:rsidR="00F55332" w:rsidRPr="00056A81" w:rsidRDefault="006C301C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Приказ ФСТЭК 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</w:p>
    <w:p w:rsidR="007F16F7" w:rsidRDefault="007F16F7" w:rsidP="00AF7382">
      <w:pPr>
        <w:pStyle w:val="2"/>
      </w:pPr>
      <w:bookmarkStart w:id="5" w:name="_Toc101482453"/>
      <w:r w:rsidRPr="00AF7382">
        <w:t>2.2.</w:t>
      </w:r>
      <w:r w:rsidR="009445E1" w:rsidRPr="00AF7382">
        <w:t xml:space="preserve"> </w:t>
      </w:r>
      <w:r w:rsidRPr="00AF7382">
        <w:t>Основные</w:t>
      </w:r>
      <w:r w:rsidR="009445E1" w:rsidRPr="00AF7382">
        <w:t xml:space="preserve"> </w:t>
      </w:r>
      <w:r w:rsidRPr="00AF7382">
        <w:t>требования</w:t>
      </w:r>
      <w:r w:rsidR="009445E1" w:rsidRPr="00AF7382">
        <w:t xml:space="preserve"> </w:t>
      </w:r>
      <w:r w:rsidRPr="00AF7382">
        <w:t>нормативно-правовых</w:t>
      </w:r>
      <w:r w:rsidR="009445E1" w:rsidRPr="00AF7382">
        <w:t xml:space="preserve"> </w:t>
      </w:r>
      <w:r w:rsidRPr="00AF7382">
        <w:t>и/или</w:t>
      </w:r>
      <w:r w:rsidR="009445E1" w:rsidRPr="00AF7382">
        <w:t xml:space="preserve"> </w:t>
      </w:r>
      <w:r w:rsidRPr="00AF7382">
        <w:t>нормативно-технических</w:t>
      </w:r>
      <w:r w:rsidR="009445E1" w:rsidRPr="00AF7382">
        <w:t xml:space="preserve"> </w:t>
      </w:r>
      <w:r w:rsidRPr="00AF7382">
        <w:t>документов,</w:t>
      </w:r>
      <w:r w:rsidR="009445E1" w:rsidRPr="00AF7382">
        <w:t xml:space="preserve"> </w:t>
      </w:r>
      <w:r w:rsidRPr="00AF7382">
        <w:t>предъявляемые</w:t>
      </w:r>
      <w:r w:rsidR="009445E1" w:rsidRPr="00AF7382">
        <w:t xml:space="preserve"> </w:t>
      </w:r>
      <w:r w:rsidRPr="00AF7382">
        <w:t>проектируемой</w:t>
      </w:r>
      <w:r w:rsidR="009445E1" w:rsidRPr="00AF7382">
        <w:t xml:space="preserve"> </w:t>
      </w:r>
      <w:r w:rsidRPr="00AF7382">
        <w:t>системе</w:t>
      </w:r>
      <w:r w:rsidR="009445E1" w:rsidRPr="00AF7382">
        <w:t xml:space="preserve"> </w:t>
      </w:r>
      <w:r w:rsidRPr="00AF7382">
        <w:t>защиты</w:t>
      </w:r>
      <w:r w:rsidR="009445E1" w:rsidRPr="00AF7382">
        <w:t xml:space="preserve"> </w:t>
      </w:r>
      <w:r w:rsidRPr="00AF7382">
        <w:t>информации.</w:t>
      </w:r>
      <w:bookmarkEnd w:id="5"/>
    </w:p>
    <w:p w:rsidR="00F7073D" w:rsidRDefault="00F7073D" w:rsidP="00F7073D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Следующие нормативно-правовые</w:t>
      </w:r>
      <w:r w:rsidRPr="00F7073D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нормативно-технические</w:t>
      </w:r>
      <w:r w:rsidRPr="00F707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документы определяют основные требования, </w:t>
      </w:r>
      <w:r w:rsidRPr="00F7073D">
        <w:rPr>
          <w:rFonts w:cs="Times New Roman"/>
          <w:szCs w:val="28"/>
        </w:rPr>
        <w:t>предъявляемые проектир</w:t>
      </w:r>
      <w:r>
        <w:rPr>
          <w:rFonts w:cs="Times New Roman"/>
          <w:szCs w:val="28"/>
        </w:rPr>
        <w:t>уемой системе защиты информации</w:t>
      </w:r>
      <w:r w:rsidRPr="00F7073D">
        <w:rPr>
          <w:rFonts w:cs="Times New Roman"/>
          <w:szCs w:val="28"/>
        </w:rPr>
        <w:t>:</w:t>
      </w:r>
    </w:p>
    <w:p w:rsidR="005F51E1" w:rsidRPr="00F7073D" w:rsidRDefault="005F51E1" w:rsidP="00F7073D">
      <w:pPr>
        <w:spacing w:after="0" w:line="360" w:lineRule="auto"/>
        <w:ind w:firstLine="709"/>
        <w:rPr>
          <w:rFonts w:cs="Times New Roman"/>
          <w:szCs w:val="28"/>
        </w:rPr>
      </w:pPr>
    </w:p>
    <w:p w:rsidR="00222D8A" w:rsidRPr="00056A81" w:rsidRDefault="00F55332" w:rsidP="008E0E06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 xml:space="preserve">ФЗ </w:t>
      </w:r>
      <w:r w:rsidR="00222D8A"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AF7382" w:rsidRPr="00056A81">
        <w:rPr>
          <w:rFonts w:cs="Times New Roman"/>
          <w:szCs w:val="28"/>
        </w:rPr>
        <w:t>149</w:t>
      </w:r>
      <w:r w:rsidRPr="00056A81">
        <w:rPr>
          <w:rFonts w:cs="Times New Roman"/>
          <w:szCs w:val="28"/>
        </w:rPr>
        <w:t xml:space="preserve"> </w:t>
      </w:r>
      <w:r w:rsidR="00F7073D" w:rsidRPr="00056A81">
        <w:rPr>
          <w:rFonts w:cs="Times New Roman"/>
          <w:szCs w:val="28"/>
        </w:rPr>
        <w:t>от 27.07.2006 г.</w:t>
      </w:r>
    </w:p>
    <w:p w:rsidR="00AF7382" w:rsidRPr="00056A81" w:rsidRDefault="00F55332" w:rsidP="008E0E06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 xml:space="preserve">ФЗ </w:t>
      </w:r>
      <w:r w:rsidR="00222D8A"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222D8A" w:rsidRPr="00056A81">
        <w:rPr>
          <w:rFonts w:cs="Times New Roman"/>
          <w:szCs w:val="28"/>
        </w:rPr>
        <w:t>152</w:t>
      </w:r>
      <w:r w:rsidR="005F51E1">
        <w:rPr>
          <w:rFonts w:cs="Times New Roman"/>
          <w:szCs w:val="28"/>
        </w:rPr>
        <w:t xml:space="preserve"> от </w:t>
      </w:r>
      <w:r w:rsidR="005F51E1" w:rsidRPr="00056A81">
        <w:rPr>
          <w:rFonts w:cs="Times New Roman"/>
          <w:szCs w:val="28"/>
        </w:rPr>
        <w:t>26</w:t>
      </w:r>
      <w:r w:rsidR="005F51E1">
        <w:rPr>
          <w:rFonts w:cs="Times New Roman"/>
          <w:szCs w:val="28"/>
        </w:rPr>
        <w:t>.07.</w:t>
      </w:r>
      <w:r w:rsidR="005F51E1" w:rsidRPr="00056A81">
        <w:rPr>
          <w:rFonts w:cs="Times New Roman"/>
          <w:szCs w:val="28"/>
        </w:rPr>
        <w:t>2006 г.</w:t>
      </w:r>
    </w:p>
    <w:p w:rsidR="00F7073D" w:rsidRPr="00F7073D" w:rsidRDefault="00EA2991" w:rsidP="008E0E06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 xml:space="preserve">ПП </w:t>
      </w:r>
      <w:r w:rsidR="00222D8A"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222D8A" w:rsidRPr="00056A81">
        <w:rPr>
          <w:rFonts w:cs="Times New Roman"/>
          <w:szCs w:val="28"/>
        </w:rPr>
        <w:t>1119</w:t>
      </w:r>
      <w:r w:rsidR="0068335E">
        <w:rPr>
          <w:rFonts w:cs="Times New Roman"/>
          <w:szCs w:val="28"/>
        </w:rPr>
        <w:t xml:space="preserve"> </w:t>
      </w:r>
      <w:r w:rsidR="0068335E" w:rsidRPr="00056A81">
        <w:rPr>
          <w:rFonts w:cs="Times New Roman"/>
          <w:szCs w:val="28"/>
        </w:rPr>
        <w:t>от 01.11.2012</w:t>
      </w:r>
      <w:r w:rsidR="0068335E">
        <w:rPr>
          <w:rFonts w:cs="Times New Roman"/>
          <w:szCs w:val="28"/>
        </w:rPr>
        <w:t xml:space="preserve"> г.</w:t>
      </w:r>
    </w:p>
    <w:p w:rsidR="00AF7382" w:rsidRPr="00AF7382" w:rsidRDefault="00AF7382" w:rsidP="008A1599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ПДн</w:t>
      </w:r>
      <w:proofErr w:type="spellEnd"/>
      <w:r w:rsidRPr="00AF7382">
        <w:rPr>
          <w:rFonts w:cs="Times New Roman"/>
          <w:szCs w:val="28"/>
        </w:rPr>
        <w:t xml:space="preserve"> не </w:t>
      </w:r>
      <w:r>
        <w:rPr>
          <w:rFonts w:cs="Times New Roman"/>
          <w:szCs w:val="28"/>
        </w:rPr>
        <w:t>должны</w:t>
      </w:r>
      <w:r w:rsidRPr="00AF7382">
        <w:rPr>
          <w:rFonts w:cs="Times New Roman"/>
          <w:szCs w:val="28"/>
        </w:rPr>
        <w:t xml:space="preserve"> распространяться </w:t>
      </w:r>
      <w:r w:rsidR="002E5043">
        <w:rPr>
          <w:rFonts w:cs="Times New Roman"/>
          <w:szCs w:val="28"/>
        </w:rPr>
        <w:t xml:space="preserve">среди </w:t>
      </w:r>
      <w:r w:rsidRPr="00AF7382">
        <w:rPr>
          <w:rFonts w:cs="Times New Roman"/>
          <w:szCs w:val="28"/>
        </w:rPr>
        <w:t>лиц, не имеющих отношение к обработке данн</w:t>
      </w:r>
      <w:r w:rsidR="00555A2C">
        <w:rPr>
          <w:rFonts w:cs="Times New Roman"/>
          <w:szCs w:val="28"/>
        </w:rPr>
        <w:t>ых</w:t>
      </w:r>
      <w:r w:rsidRPr="00AF7382">
        <w:rPr>
          <w:rFonts w:cs="Times New Roman"/>
          <w:szCs w:val="28"/>
        </w:rPr>
        <w:t>.</w:t>
      </w:r>
      <w:r w:rsidR="002E5043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Общедоступные данные предоставляются клиентом самостоятельно</w:t>
      </w:r>
      <w:r w:rsidR="002E5043">
        <w:rPr>
          <w:rFonts w:cs="Times New Roman"/>
          <w:szCs w:val="28"/>
        </w:rPr>
        <w:t xml:space="preserve"> и </w:t>
      </w:r>
      <w:r w:rsidRPr="00AF7382">
        <w:rPr>
          <w:rFonts w:cs="Times New Roman"/>
          <w:szCs w:val="28"/>
        </w:rPr>
        <w:t>могут быть ему предоставлены, а также удалены из системы по его требованию.</w:t>
      </w:r>
      <w:r w:rsidR="002E5043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Система защиты персональных данных должна включать организационные и технические меры</w:t>
      </w:r>
      <w:r w:rsidR="002E5043">
        <w:rPr>
          <w:rFonts w:cs="Times New Roman"/>
          <w:szCs w:val="28"/>
        </w:rPr>
        <w:t xml:space="preserve"> для обеспечения </w:t>
      </w:r>
      <w:r w:rsidRPr="00AF7382">
        <w:rPr>
          <w:rFonts w:cs="Times New Roman"/>
          <w:szCs w:val="28"/>
        </w:rPr>
        <w:t>безопасности этих данных.</w:t>
      </w:r>
    </w:p>
    <w:p w:rsidR="000413A6" w:rsidRDefault="000413A6" w:rsidP="00AF7382">
      <w:pPr>
        <w:pStyle w:val="2"/>
      </w:pPr>
      <w:bookmarkStart w:id="6" w:name="_Toc101482454"/>
      <w:r w:rsidRPr="00AF7382">
        <w:t>2.3.</w:t>
      </w:r>
      <w:r w:rsidR="009445E1" w:rsidRPr="00AF7382">
        <w:t xml:space="preserve"> </w:t>
      </w:r>
      <w:r w:rsidRPr="00AF7382">
        <w:t>Перечень</w:t>
      </w:r>
      <w:r w:rsidR="009445E1" w:rsidRPr="00AF7382">
        <w:t xml:space="preserve"> </w:t>
      </w:r>
      <w:r w:rsidRPr="00AF7382">
        <w:t>документов,</w:t>
      </w:r>
      <w:r w:rsidR="009445E1" w:rsidRPr="00AF7382">
        <w:t xml:space="preserve"> </w:t>
      </w:r>
      <w:r w:rsidRPr="00AF7382">
        <w:t>разрабатываемых</w:t>
      </w:r>
      <w:r w:rsidR="009445E1" w:rsidRPr="00AF7382">
        <w:t xml:space="preserve"> </w:t>
      </w:r>
      <w:r w:rsidRPr="00AF7382">
        <w:t>на</w:t>
      </w:r>
      <w:r w:rsidR="009445E1" w:rsidRPr="00AF7382">
        <w:t xml:space="preserve"> </w:t>
      </w:r>
      <w:r w:rsidRPr="00AF7382">
        <w:t>этапе</w:t>
      </w:r>
      <w:r w:rsidR="009445E1" w:rsidRPr="00AF7382">
        <w:t xml:space="preserve"> </w:t>
      </w:r>
      <w:r w:rsidRPr="00AF7382">
        <w:t>формирования</w:t>
      </w:r>
      <w:r w:rsidR="009445E1" w:rsidRPr="00AF7382">
        <w:t xml:space="preserve"> </w:t>
      </w:r>
      <w:r w:rsidRPr="00AF7382">
        <w:t>требований</w:t>
      </w:r>
      <w:r w:rsidR="009445E1" w:rsidRPr="00AF7382">
        <w:t xml:space="preserve"> </w:t>
      </w:r>
      <w:r w:rsidRPr="00AF7382">
        <w:t>к</w:t>
      </w:r>
      <w:r w:rsidR="009445E1" w:rsidRPr="00AF7382">
        <w:t xml:space="preserve"> </w:t>
      </w:r>
      <w:r w:rsidRPr="00AF7382">
        <w:t>автоматизированной</w:t>
      </w:r>
      <w:r w:rsidR="009445E1" w:rsidRPr="00AF7382">
        <w:t xml:space="preserve"> </w:t>
      </w:r>
      <w:r w:rsidRPr="00AF7382">
        <w:t>системе.</w:t>
      </w:r>
      <w:bookmarkEnd w:id="6"/>
    </w:p>
    <w:p w:rsidR="00264711" w:rsidRDefault="00264711" w:rsidP="00264711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Следующие ГОСТы регламентируют п</w:t>
      </w:r>
      <w:r w:rsidRPr="00264711">
        <w:rPr>
          <w:rFonts w:cs="Times New Roman"/>
          <w:szCs w:val="28"/>
        </w:rPr>
        <w:t>еречень документов, разрабатываемых на этапе формирования требований к автоматизированной системе:</w:t>
      </w:r>
    </w:p>
    <w:p w:rsidR="004F3268" w:rsidRPr="00A40819" w:rsidRDefault="004F3268" w:rsidP="00985906">
      <w:pPr>
        <w:pStyle w:val="a5"/>
        <w:numPr>
          <w:ilvl w:val="0"/>
          <w:numId w:val="18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 xml:space="preserve">ГОСТ </w:t>
      </w:r>
      <w:proofErr w:type="gramStart"/>
      <w:r w:rsidRPr="00A40819">
        <w:rPr>
          <w:rFonts w:cs="Times New Roman"/>
          <w:szCs w:val="28"/>
        </w:rPr>
        <w:t>Р</w:t>
      </w:r>
      <w:proofErr w:type="gramEnd"/>
      <w:r w:rsidRPr="00A40819">
        <w:rPr>
          <w:rFonts w:cs="Times New Roman"/>
          <w:szCs w:val="28"/>
        </w:rPr>
        <w:t xml:space="preserve"> 51583-2014</w:t>
      </w:r>
      <w:r w:rsidR="00A40819" w:rsidRPr="00A40819">
        <w:rPr>
          <w:rFonts w:cs="Times New Roman"/>
          <w:szCs w:val="28"/>
        </w:rPr>
        <w:t>. Порядок создания автоматизированных систем в защищенном исполнении.</w:t>
      </w:r>
    </w:p>
    <w:p w:rsidR="000413A6" w:rsidRPr="00A40819" w:rsidRDefault="000413A6" w:rsidP="00985906">
      <w:pPr>
        <w:pStyle w:val="a5"/>
        <w:numPr>
          <w:ilvl w:val="0"/>
          <w:numId w:val="18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ГОСТ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34.201-2020</w:t>
      </w:r>
      <w:r w:rsidR="00264711" w:rsidRPr="00A40819">
        <w:rPr>
          <w:rFonts w:cs="Times New Roman"/>
          <w:szCs w:val="28"/>
        </w:rPr>
        <w:t>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Информационные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технологии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(</w:t>
      </w:r>
      <w:proofErr w:type="gramStart"/>
      <w:r w:rsidRPr="00A40819">
        <w:rPr>
          <w:rFonts w:cs="Times New Roman"/>
          <w:szCs w:val="28"/>
        </w:rPr>
        <w:t>ИТ</w:t>
      </w:r>
      <w:proofErr w:type="gramEnd"/>
      <w:r w:rsidRPr="00A40819">
        <w:rPr>
          <w:rFonts w:cs="Times New Roman"/>
          <w:szCs w:val="28"/>
        </w:rPr>
        <w:t>).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Комплекс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стандартов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на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системы.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Виды,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комплектность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обозначение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документов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при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создании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автоматизированных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</w:t>
      </w:r>
      <w:r w:rsidR="005F7FFA">
        <w:rPr>
          <w:rFonts w:cs="Times New Roman"/>
          <w:szCs w:val="28"/>
          <w:lang w:val="en-US"/>
        </w:rPr>
        <w:t>.</w:t>
      </w:r>
    </w:p>
    <w:p w:rsidR="009A71E6" w:rsidRPr="00A40819" w:rsidRDefault="000413A6" w:rsidP="00985906">
      <w:pPr>
        <w:pStyle w:val="a5"/>
        <w:numPr>
          <w:ilvl w:val="0"/>
          <w:numId w:val="18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lastRenderedPageBreak/>
        <w:t>ГОСТ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34.602-2020</w:t>
      </w:r>
      <w:r w:rsidR="00264711" w:rsidRPr="00A40819">
        <w:rPr>
          <w:rFonts w:cs="Times New Roman"/>
          <w:szCs w:val="28"/>
        </w:rPr>
        <w:t>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Информационные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технологии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(</w:t>
      </w:r>
      <w:proofErr w:type="gramStart"/>
      <w:r w:rsidRPr="00A40819">
        <w:rPr>
          <w:rFonts w:cs="Times New Roman"/>
          <w:szCs w:val="28"/>
        </w:rPr>
        <w:t>ИТ</w:t>
      </w:r>
      <w:proofErr w:type="gramEnd"/>
      <w:r w:rsidRPr="00A40819">
        <w:rPr>
          <w:rFonts w:cs="Times New Roman"/>
          <w:szCs w:val="28"/>
        </w:rPr>
        <w:t>).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Комплекс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стандартов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на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системы.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Техническое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задание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на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создание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автоматизированной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системы</w:t>
      </w:r>
      <w:r w:rsidR="002404BF">
        <w:rPr>
          <w:rFonts w:cs="Times New Roman"/>
          <w:szCs w:val="28"/>
          <w:lang w:val="en-US"/>
        </w:rPr>
        <w:t>.</w:t>
      </w:r>
    </w:p>
    <w:p w:rsidR="00786B68" w:rsidRDefault="00786B68" w:rsidP="00786B68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Акт классификации автоматизированной системы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Технический паспорт автоматизированной системы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Модель угроз безопасности персональных данных при их обработке в информационной системе персональных данных</w:t>
      </w:r>
    </w:p>
    <w:p w:rsidR="009B7C1A" w:rsidRPr="00B03CE5" w:rsidRDefault="009B7C1A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 xml:space="preserve"> (П</w:t>
      </w:r>
      <w:proofErr w:type="gramStart"/>
      <w:r w:rsidR="00F7073D" w:rsidRPr="00B03CE5">
        <w:rPr>
          <w:rFonts w:cs="Times New Roman"/>
          <w:color w:val="333333"/>
          <w:szCs w:val="28"/>
          <w:shd w:val="clear" w:color="auto" w:fill="FFFFFF"/>
        </w:rPr>
        <w:t>6</w:t>
      </w:r>
      <w:proofErr w:type="gramEnd"/>
      <w:r w:rsidR="00F7073D" w:rsidRPr="00B03CE5">
        <w:rPr>
          <w:rFonts w:cs="Times New Roman"/>
          <w:color w:val="333333"/>
          <w:szCs w:val="28"/>
          <w:shd w:val="clear" w:color="auto" w:fill="FFFFFF"/>
        </w:rPr>
        <w:t>)</w:t>
      </w:r>
    </w:p>
    <w:p w:rsidR="009B7C1A" w:rsidRPr="00B03CE5" w:rsidRDefault="009B7C1A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 xml:space="preserve"> (П</w:t>
      </w:r>
      <w:proofErr w:type="gramStart"/>
      <w:r w:rsidR="00F7073D" w:rsidRPr="00B03CE5">
        <w:rPr>
          <w:rFonts w:cs="Times New Roman"/>
          <w:color w:val="333333"/>
          <w:szCs w:val="28"/>
          <w:shd w:val="clear" w:color="auto" w:fill="FFFFFF"/>
        </w:rPr>
        <w:t>7</w:t>
      </w:r>
      <w:proofErr w:type="gramEnd"/>
      <w:r w:rsidR="00F7073D" w:rsidRPr="00B03CE5">
        <w:rPr>
          <w:rFonts w:cs="Times New Roman"/>
          <w:color w:val="333333"/>
          <w:szCs w:val="28"/>
          <w:shd w:val="clear" w:color="auto" w:fill="FFFFFF"/>
        </w:rPr>
        <w:t>)</w:t>
      </w:r>
    </w:p>
    <w:p w:rsidR="00F7073D" w:rsidRPr="00B03CE5" w:rsidRDefault="00F7073D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массива информации (П8)</w:t>
      </w:r>
    </w:p>
    <w:p w:rsidR="00F7073D" w:rsidRPr="00B03CE5" w:rsidRDefault="00F7073D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 (В</w:t>
      </w:r>
      <w:proofErr w:type="gramStart"/>
      <w:r w:rsidRPr="00B03CE5">
        <w:rPr>
          <w:rFonts w:cs="Times New Roman"/>
          <w:color w:val="333333"/>
          <w:szCs w:val="28"/>
          <w:shd w:val="clear" w:color="auto" w:fill="FFFFFF"/>
        </w:rPr>
        <w:t>6</w:t>
      </w:r>
      <w:proofErr w:type="gramEnd"/>
      <w:r w:rsidRPr="00B03CE5">
        <w:rPr>
          <w:rFonts w:cs="Times New Roman"/>
          <w:color w:val="333333"/>
          <w:szCs w:val="28"/>
          <w:shd w:val="clear" w:color="auto" w:fill="FFFFFF"/>
        </w:rPr>
        <w:t>)</w:t>
      </w:r>
    </w:p>
    <w:p w:rsidR="00F7073D" w:rsidRPr="00B03CE5" w:rsidRDefault="00F7073D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базы данных (В</w:t>
      </w:r>
      <w:proofErr w:type="gramStart"/>
      <w:r w:rsidRPr="00B03CE5">
        <w:rPr>
          <w:rFonts w:cs="Times New Roman"/>
          <w:color w:val="333333"/>
          <w:szCs w:val="28"/>
          <w:shd w:val="clear" w:color="auto" w:fill="FFFFFF"/>
        </w:rPr>
        <w:t>7</w:t>
      </w:r>
      <w:proofErr w:type="gramEnd"/>
      <w:r w:rsidRPr="00B03CE5">
        <w:rPr>
          <w:rFonts w:cs="Times New Roman"/>
          <w:color w:val="333333"/>
          <w:szCs w:val="28"/>
          <w:shd w:val="clear" w:color="auto" w:fill="FFFFFF"/>
        </w:rPr>
        <w:t>)</w:t>
      </w:r>
    </w:p>
    <w:p w:rsidR="00555A2C" w:rsidRPr="00B03CE5" w:rsidRDefault="00F7073D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 (ПА)</w:t>
      </w:r>
    </w:p>
    <w:p w:rsidR="009A71E6" w:rsidRPr="00AF7382" w:rsidRDefault="009A71E6" w:rsidP="00AF7382">
      <w:pPr>
        <w:pStyle w:val="1"/>
        <w:rPr>
          <w:sz w:val="28"/>
        </w:rPr>
      </w:pPr>
      <w:bookmarkStart w:id="7" w:name="_Toc101482455"/>
      <w:r w:rsidRPr="00AF7382">
        <w:lastRenderedPageBreak/>
        <w:t>3.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7"/>
    </w:p>
    <w:p w:rsidR="000413A6" w:rsidRPr="00AF7382" w:rsidRDefault="000413A6" w:rsidP="00AF7382">
      <w:pPr>
        <w:pStyle w:val="2"/>
      </w:pPr>
      <w:bookmarkStart w:id="8" w:name="_Toc101482456"/>
      <w:r w:rsidRPr="00AF7382">
        <w:t>3.1</w:t>
      </w:r>
      <w:r w:rsidR="008A1599">
        <w:t>.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Интернет.</w:t>
      </w:r>
      <w:bookmarkEnd w:id="8"/>
    </w:p>
    <w:p w:rsidR="00DC5DF6" w:rsidRPr="008A1599" w:rsidRDefault="00EB4C7C" w:rsidP="00AF7382">
      <w:pPr>
        <w:keepNext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01.3pt">
            <v:imagedata r:id="rId9" o:title="Untitled Diagram (7)1"/>
          </v:shape>
        </w:pict>
      </w:r>
    </w:p>
    <w:p w:rsidR="00F61B03" w:rsidRPr="00F7073D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lastRenderedPageBreak/>
        <w:drawing>
          <wp:inline distT="0" distB="0" distL="0" distR="0" wp14:anchorId="349F3673" wp14:editId="5AF8BB2F">
            <wp:extent cx="5597718" cy="3664420"/>
            <wp:effectExtent l="0" t="0" r="3175" b="0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88" cy="36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FC0B49" w:rsidRPr="00F03B36" w:rsidRDefault="005B3581" w:rsidP="008A159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F03B36" w:rsidRPr="00F03B36">
        <w:rPr>
          <w:rFonts w:cs="Times New Roman"/>
          <w:szCs w:val="28"/>
        </w:rPr>
        <w:t xml:space="preserve">. </w:t>
      </w:r>
      <w:r w:rsidR="00FC0B49" w:rsidRPr="00F03B36">
        <w:rPr>
          <w:rFonts w:cs="Times New Roman"/>
          <w:szCs w:val="28"/>
        </w:rPr>
        <w:t xml:space="preserve">В </w:t>
      </w:r>
      <w:r w:rsidR="00F03B36">
        <w:rPr>
          <w:rFonts w:cs="Times New Roman"/>
          <w:szCs w:val="28"/>
        </w:rPr>
        <w:t xml:space="preserve">нем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FC0B49" w:rsidRPr="00F03B36">
        <w:rPr>
          <w:rFonts w:cs="Times New Roman"/>
          <w:szCs w:val="28"/>
        </w:rPr>
        <w:t>.</w:t>
      </w:r>
    </w:p>
    <w:p w:rsidR="005B3581" w:rsidRPr="00056A81" w:rsidRDefault="005B3581" w:rsidP="008E0E06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2A27D5">
        <w:rPr>
          <w:rFonts w:cs="Times New Roman"/>
          <w:szCs w:val="28"/>
        </w:rPr>
        <w:t>.</w:t>
      </w:r>
    </w:p>
    <w:p w:rsidR="00FC0B49" w:rsidRPr="002A27D5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шт.</w:t>
      </w:r>
      <w:r w:rsidR="002A27D5">
        <w:rPr>
          <w:rFonts w:cs="Times New Roman"/>
          <w:szCs w:val="28"/>
        </w:rPr>
        <w:t xml:space="preserve"> </w:t>
      </w:r>
      <w:r w:rsidR="00FC0B49" w:rsidRPr="002A27D5">
        <w:rPr>
          <w:rFonts w:cs="Times New Roman"/>
          <w:szCs w:val="28"/>
        </w:rPr>
        <w:t>Датчики подключены к общей системе пожарной безопасности здания.</w:t>
      </w:r>
    </w:p>
    <w:p w:rsidR="00FC0B49" w:rsidRPr="00056A81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шт.</w:t>
      </w:r>
    </w:p>
    <w:p w:rsidR="00FF5652" w:rsidRPr="00056A81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A85B5B">
        <w:rPr>
          <w:rFonts w:cs="Times New Roman"/>
          <w:szCs w:val="28"/>
        </w:rPr>
        <w:t>.</w:t>
      </w:r>
    </w:p>
    <w:p w:rsidR="00FC0B49" w:rsidRPr="00916622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916622" w:rsidRPr="00916622">
        <w:rPr>
          <w:rFonts w:cs="Times New Roman"/>
          <w:szCs w:val="28"/>
        </w:rPr>
        <w:t xml:space="preserve">. </w:t>
      </w:r>
      <w:r w:rsidR="00FC0B49" w:rsidRPr="00916622">
        <w:rPr>
          <w:rFonts w:cs="Times New Roman"/>
          <w:szCs w:val="28"/>
        </w:rPr>
        <w:t xml:space="preserve">Данные, получаемые </w:t>
      </w:r>
      <w:r w:rsidR="00056A81" w:rsidRPr="00916622">
        <w:rPr>
          <w:rFonts w:cs="Times New Roman"/>
          <w:szCs w:val="28"/>
        </w:rPr>
        <w:t>с</w:t>
      </w:r>
      <w:r w:rsidR="00FC0B49" w:rsidRPr="00916622">
        <w:rPr>
          <w:rFonts w:cs="Times New Roman"/>
          <w:szCs w:val="28"/>
        </w:rPr>
        <w:t xml:space="preserve"> камер</w:t>
      </w:r>
      <w:r w:rsidR="00056A81" w:rsidRPr="00916622">
        <w:rPr>
          <w:rFonts w:cs="Times New Roman"/>
          <w:szCs w:val="28"/>
        </w:rPr>
        <w:t>ы</w:t>
      </w:r>
      <w:r w:rsidR="00FC0B49" w:rsidRPr="00916622">
        <w:rPr>
          <w:rFonts w:cs="Times New Roman"/>
          <w:szCs w:val="28"/>
        </w:rPr>
        <w:t>, выходят за пределы контролируемой зоны.</w:t>
      </w:r>
    </w:p>
    <w:p w:rsidR="001805A0" w:rsidRPr="00056A81" w:rsidRDefault="001805A0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98652E" w:rsidRPr="00056A81" w:rsidRDefault="001805A0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C278B3" w:rsidRPr="00AF7382" w:rsidRDefault="00C278B3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AF7382" w:rsidRDefault="00DC5DF6" w:rsidP="00AF7382">
      <w:pPr>
        <w:pStyle w:val="2"/>
      </w:pPr>
      <w:bookmarkStart w:id="9" w:name="_Toc101482457"/>
      <w:r w:rsidRPr="00AF7382">
        <w:lastRenderedPageBreak/>
        <w:t>3.2.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ресурсам.</w:t>
      </w:r>
      <w:bookmarkEnd w:id="9"/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8E0E06">
      <w:pPr>
        <w:pStyle w:val="a5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</w:p>
    <w:p w:rsidR="00EE1539" w:rsidRPr="008A1599" w:rsidRDefault="00EE1539" w:rsidP="008E0E06">
      <w:pPr>
        <w:pStyle w:val="a5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9445E1" w:rsidRPr="008A1599">
        <w:rPr>
          <w:rFonts w:cs="Times New Roman"/>
          <w:szCs w:val="28"/>
        </w:rPr>
        <w:t xml:space="preserve"> </w:t>
      </w:r>
    </w:p>
    <w:p w:rsidR="00DC5DF6" w:rsidRPr="008A1599" w:rsidRDefault="00EE1539" w:rsidP="008E0E06">
      <w:pPr>
        <w:pStyle w:val="a5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222D8A" w:rsidRPr="00AF7382" w:rsidRDefault="002B516A" w:rsidP="008324BA">
      <w:pPr>
        <w:pStyle w:val="a5"/>
        <w:spacing w:before="240" w:after="0" w:line="360" w:lineRule="auto"/>
        <w:ind w:left="0"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 w:rsidR="001107C8"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 w:rsidR="001107C8">
        <w:rPr>
          <w:rFonts w:cs="Times New Roman"/>
          <w:szCs w:val="28"/>
          <w:shd w:val="clear" w:color="auto" w:fill="FFFFFF"/>
        </w:rPr>
        <w:t>имеющей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подключение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сетям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связи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общего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пользования. </w:t>
      </w:r>
      <w:r w:rsidR="00D66761" w:rsidRPr="00AF7382">
        <w:rPr>
          <w:rFonts w:cs="Times New Roman"/>
          <w:szCs w:val="28"/>
          <w:shd w:val="clear" w:color="auto" w:fill="FFFFFF"/>
        </w:rPr>
        <w:t>Организация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системы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клиент-серверная.</w:t>
      </w:r>
      <w:r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</w:rPr>
        <w:t>Режим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обработки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многопользовательский.</w:t>
      </w:r>
      <w:r w:rsidRPr="00AF7382">
        <w:rPr>
          <w:rFonts w:cs="Times New Roman"/>
          <w:szCs w:val="28"/>
        </w:rPr>
        <w:t xml:space="preserve"> С</w:t>
      </w:r>
      <w:r w:rsidR="00D66761" w:rsidRPr="00AF7382">
        <w:rPr>
          <w:rFonts w:cs="Times New Roman"/>
          <w:szCs w:val="28"/>
        </w:rPr>
        <w:t>истема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 xml:space="preserve">не имеет </w:t>
      </w:r>
      <w:r w:rsidR="00D66761" w:rsidRPr="00AF7382">
        <w:rPr>
          <w:rFonts w:cs="Times New Roman"/>
          <w:szCs w:val="28"/>
        </w:rPr>
        <w:t>разграничения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прав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доступа.</w:t>
      </w:r>
      <w:r w:rsidRPr="00AF7382">
        <w:rPr>
          <w:rFonts w:cs="Times New Roman"/>
          <w:szCs w:val="28"/>
        </w:rPr>
        <w:t xml:space="preserve"> В</w:t>
      </w:r>
      <w:r w:rsidR="00D66761" w:rsidRPr="00AF7382">
        <w:rPr>
          <w:rFonts w:cs="Times New Roman"/>
          <w:szCs w:val="28"/>
        </w:rPr>
        <w:t>се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технические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находятся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пределах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Российской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Федерации.</w:t>
      </w:r>
      <w:r w:rsidR="00222D8A" w:rsidRPr="00AF7382">
        <w:rPr>
          <w:rFonts w:cs="Times New Roman"/>
          <w:szCs w:val="28"/>
        </w:rPr>
        <w:br w:type="page"/>
      </w:r>
    </w:p>
    <w:p w:rsidR="009A71E6" w:rsidRPr="00AF7382" w:rsidRDefault="00B210A6" w:rsidP="00AF7382">
      <w:pPr>
        <w:pStyle w:val="1"/>
        <w:rPr>
          <w:sz w:val="28"/>
        </w:rPr>
      </w:pPr>
      <w:bookmarkStart w:id="10" w:name="_Toc101482458"/>
      <w:r w:rsidRPr="00AF7382">
        <w:lastRenderedPageBreak/>
        <w:t>4.</w:t>
      </w:r>
      <w:r w:rsidR="009445E1" w:rsidRPr="00AF7382">
        <w:t xml:space="preserve"> </w:t>
      </w:r>
      <w:r w:rsidRPr="00AF7382">
        <w:t>Состав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bookmarkEnd w:id="10"/>
    </w:p>
    <w:p w:rsidR="003D2019" w:rsidRPr="00AF7382" w:rsidRDefault="003D2019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Logitech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Microsoft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помощника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Logitech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Microsoft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Принтер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AF7382">
              <w:rPr>
                <w:rFonts w:cs="Times New Roman"/>
                <w:sz w:val="24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Беспроводная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IP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Wi-Fi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556BED" w:rsidRPr="00AF7382" w:rsidRDefault="00556BED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817"/>
        <w:gridCol w:w="2967"/>
        <w:gridCol w:w="1947"/>
      </w:tblGrid>
      <w:tr w:rsidR="008B56CA" w:rsidRPr="00AF7382" w:rsidTr="008B56CA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0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555A2C" w:rsidRDefault="00555A2C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1" w:name="_Toc101482459"/>
      <w:r w:rsidRPr="008B56CA">
        <w:lastRenderedPageBreak/>
        <w:t>5.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1"/>
    </w:p>
    <w:p w:rsidR="00D66761" w:rsidRPr="00AF7382" w:rsidRDefault="00DB6153" w:rsidP="00AF7382">
      <w:pPr>
        <w:pStyle w:val="2"/>
      </w:pPr>
      <w:bookmarkStart w:id="12" w:name="_Toc101482460"/>
      <w:r w:rsidRPr="00AF7382">
        <w:t>5.1.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2"/>
    </w:p>
    <w:p w:rsidR="00DB6153" w:rsidRPr="00AF7382" w:rsidRDefault="00DB6153" w:rsidP="008A1599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5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8B24A5">
      <w:pPr>
        <w:pStyle w:val="a5"/>
        <w:numPr>
          <w:ilvl w:val="0"/>
          <w:numId w:val="8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</w:p>
    <w:p w:rsidR="001D3286" w:rsidRPr="00AF7382" w:rsidRDefault="001D3286" w:rsidP="008B24A5">
      <w:pPr>
        <w:pStyle w:val="a5"/>
        <w:numPr>
          <w:ilvl w:val="0"/>
          <w:numId w:val="8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AF7382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защищенности.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 доступа в эти помещения.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сохранности носителей персональных данных.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служебных (трудовых) обязанностей.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</w:t>
      </w:r>
      <w:r w:rsidRPr="00AF7382">
        <w:rPr>
          <w:rFonts w:cs="Times New Roman"/>
          <w:szCs w:val="28"/>
          <w:shd w:val="clear" w:color="auto" w:fill="FFFFFF"/>
        </w:rPr>
        <w:lastRenderedPageBreak/>
        <w:t>области обеспечения безопасности информации, в случае, когда применение таких средств необходимо для нейтрализации актуальных угроз.</w:t>
      </w:r>
    </w:p>
    <w:p w:rsidR="00ED5608" w:rsidRPr="00AF7382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>, представлен ниже.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6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7904"/>
      </w:tblGrid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8324BA">
        <w:tc>
          <w:tcPr>
            <w:tcW w:w="1668" w:type="dxa"/>
            <w:gridSpan w:val="2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7904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324BA" w:rsidRPr="00AF7382" w:rsidTr="008324BA">
        <w:tc>
          <w:tcPr>
            <w:tcW w:w="9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4BA" w:rsidRPr="00AF7382" w:rsidRDefault="008324BA" w:rsidP="008324BA">
            <w:pPr>
              <w:pStyle w:val="formattext"/>
              <w:spacing w:before="0" w:beforeAutospacing="0" w:after="0" w:afterAutospacing="0" w:line="360" w:lineRule="auto"/>
              <w:textAlignment w:val="baseline"/>
            </w:pPr>
            <w:r w:rsidRPr="008B56CA">
              <w:rPr>
                <w:i/>
                <w:sz w:val="28"/>
                <w:shd w:val="clear" w:color="auto" w:fill="FFFFFF"/>
              </w:rPr>
              <w:t>Продолжение таблицы 6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AF7382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lastRenderedPageBreak/>
              <w:t>РСБ.3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класса: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</w:p>
    <w:p w:rsidR="0035474B" w:rsidRPr="00AF7382" w:rsidRDefault="0035474B" w:rsidP="00AF7382">
      <w:pPr>
        <w:pStyle w:val="2"/>
      </w:pPr>
      <w:bookmarkStart w:id="13" w:name="_Toc101482461"/>
      <w:r w:rsidRPr="00AF7382">
        <w:lastRenderedPageBreak/>
        <w:t xml:space="preserve">5.2. </w:t>
      </w:r>
      <w:r w:rsidRPr="00AF7382">
        <w:rPr>
          <w:rStyle w:val="20"/>
        </w:rPr>
        <w:t>Установление требований доверия к продукции, применяемой для защиты и</w:t>
      </w:r>
      <w:r w:rsidRPr="00AF7382">
        <w:t>нформации. Обоснование выбранных требований доверия.</w:t>
      </w:r>
      <w:bookmarkEnd w:id="13"/>
    </w:p>
    <w:p w:rsidR="007D54E2" w:rsidRPr="00AF738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 xml:space="preserve">Т.к. обеспечение безопасности происходит для разработанной ранее системы, то, согласно ГОСТ </w:t>
      </w:r>
      <w:proofErr w:type="gramStart"/>
      <w:r w:rsidRPr="00AF7382">
        <w:t>Р</w:t>
      </w:r>
      <w:proofErr w:type="gramEnd"/>
      <w:r w:rsidRPr="00AF7382">
        <w:t xml:space="preserve"> ИСО/МЭК 15408-3-2013,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(ОУД2)</w:t>
      </w:r>
      <w:r w:rsidR="007D54E2" w:rsidRPr="00AF7382">
        <w:rPr>
          <w:shd w:val="clear" w:color="auto" w:fill="FFFFFF"/>
        </w:rPr>
        <w:t>.</w:t>
      </w:r>
    </w:p>
    <w:p w:rsidR="00EE2B69" w:rsidRPr="00EB4C7C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заданий по безопасности (ЗБ)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требованиям:</w:t>
      </w:r>
    </w:p>
    <w:p w:rsidR="00C84A2B" w:rsidRPr="00AF7382" w:rsidRDefault="00C84A2B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</w:p>
    <w:p w:rsidR="000A6060" w:rsidRDefault="007D54E2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Список средств защиты с соответствующими им уровнями доверия представлен в таблице 8.</w:t>
      </w:r>
    </w:p>
    <w:p w:rsidR="000A6060" w:rsidRDefault="000A6060">
      <w:pPr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lastRenderedPageBreak/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C84A2B" w:rsidRPr="00AF7382">
        <w:rPr>
          <w:rFonts w:cs="Times New Roman"/>
          <w:szCs w:val="28"/>
          <w:shd w:val="clear" w:color="auto" w:fill="FFFFFF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B57EFB">
      <w:pPr>
        <w:pStyle w:val="1"/>
      </w:pPr>
      <w:bookmarkStart w:id="14" w:name="_Toc101482462"/>
      <w:r>
        <w:t>6</w:t>
      </w:r>
      <w:r w:rsidRPr="008B56CA">
        <w:t xml:space="preserve">. </w:t>
      </w:r>
      <w:r w:rsidRPr="00386435">
        <w:t>Оценка процессов. Аттестация объектов информатизации</w:t>
      </w:r>
      <w:bookmarkEnd w:id="14"/>
    </w:p>
    <w:p w:rsidR="00386435" w:rsidRPr="00B57EFB" w:rsidRDefault="00386435" w:rsidP="00B57EFB">
      <w:pPr>
        <w:pStyle w:val="2"/>
      </w:pPr>
      <w:bookmarkStart w:id="15" w:name="_Toc101482463"/>
      <w:r w:rsidRPr="00B57EFB">
        <w:t xml:space="preserve">6.1.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r w:rsidR="00B57EFB">
        <w:t>.</w:t>
      </w:r>
      <w:bookmarkEnd w:id="15"/>
    </w:p>
    <w:p w:rsidR="00623852" w:rsidRDefault="00D370B4" w:rsidP="001B5A50">
      <w:pPr>
        <w:spacing w:after="0" w:line="360" w:lineRule="auto"/>
        <w:ind w:firstLine="709"/>
      </w:pPr>
      <w:r>
        <w:t>Аттестация рассматриваемой системы</w:t>
      </w:r>
      <w:r w:rsidR="00C72FEC">
        <w:t xml:space="preserve"> не является обязательной</w:t>
      </w:r>
      <w:r w:rsidR="00676C8B">
        <w:t xml:space="preserve"> и может быть</w:t>
      </w:r>
      <w:r w:rsidR="00C72FEC">
        <w:t xml:space="preserve"> </w:t>
      </w:r>
      <w:r w:rsidR="00676C8B">
        <w:t xml:space="preserve">проведена </w:t>
      </w:r>
      <w:r w:rsidR="00C72FEC">
        <w:t>по инициативе самого заказчика.</w:t>
      </w:r>
      <w:r w:rsidR="00C52F04">
        <w:t xml:space="preserve"> </w:t>
      </w:r>
      <w:r w:rsidR="00791D9A">
        <w:t xml:space="preserve">Согласно приказу </w:t>
      </w:r>
      <w:r w:rsidR="00791D9A">
        <w:t>ФСТЭК от 21 апреля 2021 года №77</w:t>
      </w:r>
      <w:r w:rsidR="00623852" w:rsidRPr="00623852">
        <w:t xml:space="preserve"> </w:t>
      </w:r>
      <w:r w:rsidR="00623852">
        <w:t>заказчик должен предоставить следующий список для проведения аттестационных испытаний</w:t>
      </w:r>
      <w:r w:rsidR="00623852" w:rsidRPr="00623852">
        <w:t>: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Перечень защищаемых ресурсов информационной системы</w:t>
      </w:r>
    </w:p>
    <w:p w:rsidR="008C5442" w:rsidRDefault="008C5442" w:rsidP="008C5442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Технический паспорт на объект информатизации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 w:rsidRPr="008B24A5">
        <w:rPr>
          <w:b/>
          <w:bCs/>
        </w:rPr>
        <w:t>Модель угроз безопасности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Акт категорирования выделенного помещения и технических средств, используемых в информационной системе</w:t>
      </w:r>
    </w:p>
    <w:p w:rsidR="00C72FEC" w:rsidRDefault="00C72FEC" w:rsidP="00BD4BC1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Акт классификации информационной системы относительно требований к защите информации</w:t>
      </w:r>
    </w:p>
    <w:p w:rsidR="00C72FEC" w:rsidRDefault="00452B97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Д</w:t>
      </w:r>
      <w:r w:rsidR="00C72FEC">
        <w:t>окумент, описывающий технологический процесс обработки информации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Документы на установленное программное обеспечение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lastRenderedPageBreak/>
        <w:t>Предписания и инструкции по эксплуатации информационной системы, технологические предписания для сотрудников, работающих в системе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Протоколы специальных исследований информационной системы и ее технических средств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Заключения по специальной проверке выделенного помещения и технических средств информационной системы на предмет возможной утечки информации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Сертификаты, удостоверяющие, что средства обработки и защиты информации в информационной системе соответствуют требованиям по безопасности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Сертификаты соответствия средств обработки информации стандартам Российской Федерации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Перечень кадров и их уровень подготовки. Распределение ответственности персонала за обеспечение выполнения требований по безопасности информации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Перечень технического обеспечения информационной системы средствами контроля эффективности защиты информации и данные по их метрологической поверке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Документация по защите информации и контролю эффективности принятых мер защиты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Организационно-распорядительная документация</w:t>
      </w:r>
      <w:r w:rsidRPr="008B24A5">
        <w:rPr>
          <w:rFonts w:ascii="Cambria" w:eastAsiaTheme="minorEastAsia" w:hAnsi="Cambria"/>
          <w:color w:val="000000" w:themeColor="text1"/>
          <w:kern w:val="24"/>
          <w:sz w:val="20"/>
          <w:szCs w:val="20"/>
        </w:rPr>
        <w:t xml:space="preserve"> </w:t>
      </w:r>
      <w:r>
        <w:t>системы доступа персонала к защищаемым ресурсам информационной системы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Реагирование на инциденты безопасности</w:t>
      </w:r>
    </w:p>
    <w:p w:rsidR="00C72FEC" w:rsidRDefault="00C72FEC" w:rsidP="001B5A50">
      <w:pPr>
        <w:pStyle w:val="af5"/>
        <w:spacing w:before="0"/>
        <w:ind w:left="0" w:firstLine="709"/>
      </w:pPr>
      <w:bookmarkStart w:id="16" w:name="_Toc101482464"/>
      <w:r>
        <w:t>6</w:t>
      </w:r>
      <w:r w:rsidRPr="00B57EFB">
        <w:rPr>
          <w:rStyle w:val="20"/>
        </w:rPr>
        <w:t>.2. Перечень документов, разрабатываемых органом по аттестации по результатам аттестационных испытаний</w:t>
      </w:r>
      <w:r>
        <w:t>.</w:t>
      </w:r>
      <w:bookmarkEnd w:id="16"/>
    </w:p>
    <w:p w:rsidR="001A01B7" w:rsidRDefault="001A01B7" w:rsidP="001A01B7">
      <w:pPr>
        <w:spacing w:after="0" w:line="360" w:lineRule="auto"/>
        <w:ind w:firstLine="709"/>
      </w:pPr>
      <w:r>
        <w:t>Органом по аттестации</w:t>
      </w:r>
      <w:r>
        <w:t xml:space="preserve"> оформляются протоколы испытаний и заключение по результатам аттестационных испытаний с конкретными рекомендациями по устранению допущенных нарушений, приведению системы защиты объекта информатизации в соответствие с установленными </w:t>
      </w:r>
      <w:r>
        <w:lastRenderedPageBreak/>
        <w:t>требованиями и совершенствованию этой системы, а также рекомендациями по контролю функционирования объекта информатизации.</w:t>
      </w:r>
    </w:p>
    <w:p w:rsidR="00C72FEC" w:rsidRDefault="001A01B7" w:rsidP="001A01B7">
      <w:pPr>
        <w:spacing w:after="0" w:line="360" w:lineRule="auto"/>
        <w:ind w:firstLine="709"/>
      </w:pPr>
      <w:r>
        <w:t>Исполнителем оформляются следующие отчетные документы</w:t>
      </w:r>
      <w:r w:rsidR="00C72FEC">
        <w:t>: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>Организационно-распорядительная документация</w:t>
      </w:r>
      <w:r>
        <w:t>,</w:t>
      </w:r>
      <w:r>
        <w:t xml:space="preserve"> необходимая для проведения аттестационных испытаний;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 xml:space="preserve">Предписания на эксплуатацию </w:t>
      </w:r>
      <w:r w:rsidR="00CF7489">
        <w:t xml:space="preserve">технических средств </w:t>
      </w:r>
      <w:r>
        <w:t>и заключения по специальным проверкам;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>Протоколы аттестационных испытаний.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>Заключение по результатам аттестационных испытаний.</w:t>
      </w:r>
    </w:p>
    <w:p w:rsidR="00C72FEC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 xml:space="preserve">Аттестат соответствия </w:t>
      </w:r>
      <w:r w:rsidR="00AE01C7">
        <w:t>объекта информатизации</w:t>
      </w:r>
      <w:r>
        <w:t xml:space="preserve"> требованиям по безопасности информации</w:t>
      </w:r>
      <w:r w:rsidR="00C72FEC">
        <w:t>.</w:t>
      </w:r>
    </w:p>
    <w:p w:rsidR="00C72FEC" w:rsidRDefault="00C72FEC" w:rsidP="001B5A50">
      <w:pPr>
        <w:pStyle w:val="1"/>
      </w:pPr>
      <w:bookmarkStart w:id="17" w:name="_Toc101482465"/>
      <w:r>
        <w:t>7. Оценка внешних условий. Лицензирование предприятий и организаций в области защиты информации</w:t>
      </w:r>
      <w:bookmarkEnd w:id="17"/>
    </w:p>
    <w:p w:rsidR="00C72FEC" w:rsidRDefault="00C72FEC" w:rsidP="0094133A">
      <w:pPr>
        <w:pStyle w:val="2"/>
      </w:pPr>
      <w:bookmarkStart w:id="18" w:name="_Toc101482466"/>
      <w:r>
        <w:t>7</w:t>
      </w:r>
      <w:r w:rsidRPr="00B57EFB">
        <w:rPr>
          <w:rStyle w:val="20"/>
        </w:rPr>
        <w:t xml:space="preserve">.1. </w:t>
      </w:r>
      <w:r w:rsidR="00C32B5A">
        <w:rPr>
          <w:rStyle w:val="20"/>
        </w:rPr>
        <w:t>Т</w:t>
      </w:r>
      <w:r w:rsidRPr="00B57EFB">
        <w:rPr>
          <w:rStyle w:val="20"/>
        </w:rPr>
        <w:t>ребования к организации, предоставляющей услуги по аттестации вашего объекта информатизации</w:t>
      </w:r>
      <w:r>
        <w:t>.</w:t>
      </w:r>
      <w:bookmarkEnd w:id="18"/>
    </w:p>
    <w:p w:rsidR="00C72FEC" w:rsidRPr="00C11E26" w:rsidRDefault="00C72FEC" w:rsidP="001B5A50">
      <w:pPr>
        <w:spacing w:after="0"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t xml:space="preserve">В соответствии с ФЗ-99, деятельность по </w:t>
      </w:r>
      <w:r>
        <w:rPr>
          <w:color w:val="000000"/>
          <w:sz w:val="30"/>
          <w:szCs w:val="30"/>
          <w:shd w:val="clear" w:color="auto" w:fill="FFFFFF"/>
        </w:rPr>
        <w:t xml:space="preserve">технической защите конфиденциальной информации подлежит лицензированию. Лицензирование данного вида </w:t>
      </w:r>
      <w:r w:rsidRPr="00C11E26">
        <w:rPr>
          <w:rFonts w:cs="Times New Roman"/>
          <w:color w:val="000000"/>
          <w:szCs w:val="28"/>
          <w:shd w:val="clear" w:color="auto" w:fill="FFFFFF"/>
        </w:rPr>
        <w:t>деятельности регламентируется ФСТЭК 83.</w:t>
      </w:r>
    </w:p>
    <w:p w:rsidR="00C72FEC" w:rsidRPr="00C11E26" w:rsidRDefault="00C72FEC" w:rsidP="001B5A50">
      <w:pPr>
        <w:spacing w:after="0"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C11E26">
        <w:rPr>
          <w:rFonts w:cs="Times New Roman"/>
          <w:color w:val="000000"/>
          <w:szCs w:val="28"/>
          <w:shd w:val="clear" w:color="auto" w:fill="FFFFFF"/>
        </w:rPr>
        <w:t xml:space="preserve">Требования к организации, проводящей аттестацию объекта информатизации регламентированы в ФСТЭК 77 </w:t>
      </w:r>
      <w:r w:rsidR="00C11E26" w:rsidRPr="00C11E26">
        <w:rPr>
          <w:rFonts w:cs="Times New Roman"/>
          <w:color w:val="000000"/>
          <w:szCs w:val="28"/>
          <w:shd w:val="clear" w:color="auto" w:fill="FFFFFF"/>
        </w:rPr>
        <w:t xml:space="preserve">и </w:t>
      </w:r>
      <w:r w:rsidRPr="00C11E26">
        <w:rPr>
          <w:rFonts w:cs="Times New Roman"/>
          <w:color w:val="444444"/>
          <w:szCs w:val="28"/>
          <w:shd w:val="clear" w:color="auto" w:fill="FFFFFF"/>
        </w:rPr>
        <w:t xml:space="preserve">ГОСТ </w:t>
      </w:r>
      <w:proofErr w:type="gramStart"/>
      <w:r w:rsidRPr="00C11E26">
        <w:rPr>
          <w:rFonts w:cs="Times New Roman"/>
          <w:color w:val="444444"/>
          <w:szCs w:val="28"/>
          <w:shd w:val="clear" w:color="auto" w:fill="FFFFFF"/>
        </w:rPr>
        <w:t>Р</w:t>
      </w:r>
      <w:proofErr w:type="gramEnd"/>
      <w:r w:rsidRPr="00C11E26">
        <w:rPr>
          <w:rFonts w:cs="Times New Roman"/>
          <w:color w:val="444444"/>
          <w:szCs w:val="28"/>
          <w:shd w:val="clear" w:color="auto" w:fill="FFFFFF"/>
        </w:rPr>
        <w:t xml:space="preserve"> 58189-2018</w:t>
      </w:r>
      <w:bookmarkStart w:id="19" w:name="_GoBack"/>
      <w:bookmarkEnd w:id="19"/>
      <w:r w:rsidRPr="00C11E26">
        <w:rPr>
          <w:rFonts w:cs="Times New Roman"/>
          <w:color w:val="000000"/>
          <w:szCs w:val="28"/>
          <w:shd w:val="clear" w:color="auto" w:fill="FFFFFF"/>
        </w:rPr>
        <w:t>:</w:t>
      </w:r>
    </w:p>
    <w:p w:rsidR="00C72FEC" w:rsidRPr="00C11E26" w:rsidRDefault="00C72FEC" w:rsidP="001B5A50">
      <w:pPr>
        <w:spacing w:after="0" w:line="360" w:lineRule="auto"/>
        <w:ind w:firstLine="709"/>
        <w:rPr>
          <w:rFonts w:cs="Times New Roman"/>
          <w:szCs w:val="28"/>
        </w:rPr>
      </w:pPr>
      <w:r w:rsidRPr="00C11E26">
        <w:rPr>
          <w:rFonts w:cs="Times New Roman"/>
          <w:color w:val="000000"/>
          <w:szCs w:val="28"/>
          <w:shd w:val="clear" w:color="auto" w:fill="FFFFFF"/>
        </w:rPr>
        <w:t>- Наличие сре</w:t>
      </w:r>
      <w:proofErr w:type="gramStart"/>
      <w:r w:rsidRPr="00C11E26">
        <w:rPr>
          <w:rFonts w:cs="Times New Roman"/>
          <w:color w:val="000000"/>
          <w:szCs w:val="28"/>
          <w:shd w:val="clear" w:color="auto" w:fill="FFFFFF"/>
        </w:rPr>
        <w:t xml:space="preserve">дств </w:t>
      </w:r>
      <w:r w:rsidRPr="00C11E26">
        <w:rPr>
          <w:rFonts w:cs="Times New Roman"/>
          <w:szCs w:val="28"/>
        </w:rPr>
        <w:t>пр</w:t>
      </w:r>
      <w:proofErr w:type="gramEnd"/>
      <w:r w:rsidRPr="00C11E26">
        <w:rPr>
          <w:rFonts w:cs="Times New Roman"/>
          <w:szCs w:val="28"/>
        </w:rPr>
        <w:t>едназначенных для контроля эффективности защиты информации от несанкционированного доступа</w:t>
      </w:r>
    </w:p>
    <w:p w:rsidR="00C72FEC" w:rsidRDefault="00C72FEC" w:rsidP="001B5A50">
      <w:pPr>
        <w:spacing w:after="0" w:line="360" w:lineRule="auto"/>
        <w:ind w:firstLine="709"/>
        <w:rPr>
          <w:color w:val="000000"/>
          <w:sz w:val="30"/>
          <w:szCs w:val="30"/>
          <w:shd w:val="clear" w:color="auto" w:fill="FFFFFF"/>
        </w:rPr>
      </w:pPr>
      <w:r w:rsidRPr="00C11E26">
        <w:rPr>
          <w:rFonts w:cs="Times New Roman"/>
          <w:szCs w:val="28"/>
        </w:rPr>
        <w:t>- Наличие средств контрольно-измерительного,</w:t>
      </w:r>
      <w:r>
        <w:t xml:space="preserve"> производственного и испытательного оборудования</w:t>
      </w:r>
    </w:p>
    <w:p w:rsidR="00C72FEC" w:rsidRDefault="00C72FEC" w:rsidP="001B5A50">
      <w:pPr>
        <w:spacing w:after="0" w:line="360" w:lineRule="auto"/>
        <w:ind w:firstLine="709"/>
        <w:rPr>
          <w:sz w:val="22"/>
        </w:rPr>
      </w:pPr>
      <w:r>
        <w:t>- Наличие нормативных правовых актов и методических документов ФСТЭК России по вопросам технической защиты конфиденциальной информации, разработанных и утвержденных ФСТЭК</w:t>
      </w:r>
    </w:p>
    <w:p w:rsidR="00C72FEC" w:rsidRDefault="00C72FEC" w:rsidP="001B5A50">
      <w:pPr>
        <w:spacing w:after="0" w:line="360" w:lineRule="auto"/>
        <w:ind w:firstLine="709"/>
      </w:pPr>
      <w:r>
        <w:t>- Наличие национальных стандартов в области технической защиты информации</w:t>
      </w:r>
    </w:p>
    <w:p w:rsidR="00C72FEC" w:rsidRDefault="00C72FEC" w:rsidP="001B5A50">
      <w:pPr>
        <w:spacing w:after="0" w:line="360" w:lineRule="auto"/>
        <w:ind w:firstLine="709"/>
      </w:pPr>
      <w:r>
        <w:lastRenderedPageBreak/>
        <w:t>- Наличие работников, обладающих знаниями и навыками в области технической защиты конфиденциальной информации и аттестации объектов информатизации. При аттестации должно присутствовать не менее двух экспертов органа аттестации.</w:t>
      </w:r>
    </w:p>
    <w:p w:rsidR="00C72FEC" w:rsidRDefault="00C72FEC" w:rsidP="001B5A50">
      <w:pPr>
        <w:spacing w:after="0" w:line="360" w:lineRule="auto"/>
        <w:ind w:firstLine="709"/>
      </w:pPr>
      <w:r>
        <w:t>- Срок проведения аттестации не может превышать 4 месяца</w:t>
      </w:r>
    </w:p>
    <w:p w:rsidR="00C72FEC" w:rsidRDefault="00C72FEC" w:rsidP="001B5A50">
      <w:pPr>
        <w:spacing w:after="0" w:line="360" w:lineRule="auto"/>
        <w:ind w:firstLine="709"/>
      </w:pPr>
      <w:r>
        <w:t>- Информация, полученная центром аттестации, подлежит защите</w:t>
      </w:r>
    </w:p>
    <w:p w:rsidR="00C72FEC" w:rsidRPr="002D733F" w:rsidRDefault="00C72FEC" w:rsidP="002D733F">
      <w:pPr>
        <w:pStyle w:val="2"/>
        <w:rPr>
          <w:color w:val="000000"/>
          <w:sz w:val="30"/>
          <w:szCs w:val="30"/>
          <w:shd w:val="clear" w:color="auto" w:fill="FFFFFF"/>
        </w:rPr>
      </w:pPr>
      <w:bookmarkStart w:id="20" w:name="_Toc101482467"/>
      <w:r>
        <w:t>7.</w:t>
      </w:r>
      <w:r w:rsidRPr="00B57EFB">
        <w:rPr>
          <w:rStyle w:val="20"/>
        </w:rPr>
        <w:t>2. Перечень требований и условий к соискателю лицензии по технической защите конфиденциальной информации</w:t>
      </w:r>
      <w:r>
        <w:rPr>
          <w:color w:val="000000"/>
          <w:sz w:val="30"/>
          <w:szCs w:val="30"/>
          <w:shd w:val="clear" w:color="auto" w:fill="FFFFFF"/>
        </w:rPr>
        <w:t>.</w:t>
      </w:r>
      <w:bookmarkEnd w:id="20"/>
    </w:p>
    <w:p w:rsidR="00C72FEC" w:rsidRDefault="00C72FEC" w:rsidP="001B5A50">
      <w:pPr>
        <w:spacing w:after="0" w:line="360" w:lineRule="auto"/>
        <w:ind w:firstLine="709"/>
      </w:pPr>
      <w:r>
        <w:t>В соответствии с ФСТЭК 83 при осуществлении деятельности по технической защите конфиденциальной информации лицензированию подлежат следующие виды работ и услуг:</w:t>
      </w:r>
    </w:p>
    <w:p w:rsidR="00C72FEC" w:rsidRDefault="00C72FEC" w:rsidP="001B5A50">
      <w:pPr>
        <w:spacing w:after="0" w:line="360" w:lineRule="auto"/>
        <w:ind w:firstLine="709"/>
      </w:pPr>
      <w:r>
        <w:t xml:space="preserve"> а) контроль защищенности конфиденциальной информации от утечки по техническим каналам </w:t>
      </w:r>
    </w:p>
    <w:p w:rsidR="00C72FEC" w:rsidRDefault="00C72FEC" w:rsidP="001B5A50">
      <w:pPr>
        <w:spacing w:after="0" w:line="360" w:lineRule="auto"/>
        <w:ind w:firstLine="709"/>
      </w:pPr>
      <w:r>
        <w:t xml:space="preserve">б) контроль защищенности конфиденциальной информации от несанкционированного доступа и ее модификации в средствах и системах информатизации; </w:t>
      </w:r>
    </w:p>
    <w:p w:rsidR="00C72FEC" w:rsidRDefault="00C72FEC" w:rsidP="001B5A50">
      <w:pPr>
        <w:spacing w:after="0" w:line="360" w:lineRule="auto"/>
        <w:ind w:firstLine="709"/>
      </w:pPr>
      <w:r>
        <w:t xml:space="preserve">в) сертификационные испытания на соответствие требованиям по безопасности информации продукции, используемой в целях защиты конфиденциальной информации: технических средств защиты информации, защищенных технических средств обработки информации, технических средств контроля эффективности мер защиты информации, программных (программно-технических) средств защиты информации, защищенных программных (программно-технических) средств обработки информации, программных (программно-технических) средств контроля защищенности информации; </w:t>
      </w:r>
    </w:p>
    <w:p w:rsidR="00C72FEC" w:rsidRDefault="00C72FEC" w:rsidP="001B5A50">
      <w:pPr>
        <w:spacing w:after="0" w:line="360" w:lineRule="auto"/>
        <w:ind w:firstLine="709"/>
      </w:pPr>
      <w:r>
        <w:t xml:space="preserve">г) аттестационные испытания и аттестация на соответствие требованиям по защите информации: средств и систем информатизации; помещений со средствами (системами) информатизации, подлежащими защите; защищаемых помещений; </w:t>
      </w:r>
    </w:p>
    <w:p w:rsidR="00C72FEC" w:rsidRDefault="00C72FEC" w:rsidP="001B5A50">
      <w:pPr>
        <w:spacing w:after="0" w:line="360" w:lineRule="auto"/>
        <w:ind w:firstLine="709"/>
      </w:pPr>
      <w:r>
        <w:lastRenderedPageBreak/>
        <w:t xml:space="preserve">д) проектирование в защищенном исполнении: средств и систем информатизации; помещений со средствами (системами) информатизации, подлежащими защите; защищаемых помещений; </w:t>
      </w:r>
    </w:p>
    <w:p w:rsidR="00C72FEC" w:rsidRDefault="00C72FEC" w:rsidP="001B5A50">
      <w:pPr>
        <w:spacing w:after="0" w:line="360" w:lineRule="auto"/>
        <w:ind w:firstLine="709"/>
      </w:pPr>
      <w:proofErr w:type="gramStart"/>
      <w:r>
        <w:t>е) установка, монтаж, испытания, ремонт средств защиты информации: технических средств защиты информации, защищенных технических средств обработки информации, технических средств контроля эффективности мер защиты информации, программных (программно-технических) средств защиты информации, защищенных программных (программно-технических) средств обработки информации, программных (программно-технических) средств контроля защищенности информации.</w:t>
      </w:r>
      <w:proofErr w:type="gramEnd"/>
    </w:p>
    <w:p w:rsidR="00C72FEC" w:rsidRDefault="00C72FEC" w:rsidP="001B5A50">
      <w:pPr>
        <w:spacing w:after="0" w:line="360" w:lineRule="auto"/>
        <w:ind w:firstLine="709"/>
      </w:pPr>
      <w:r>
        <w:t>Перечень требований и условий к соискателю лицензии:</w:t>
      </w:r>
    </w:p>
    <w:p w:rsidR="00C72FEC" w:rsidRDefault="00C72FEC" w:rsidP="001B5A50">
      <w:pPr>
        <w:spacing w:after="0" w:line="360" w:lineRule="auto"/>
        <w:ind w:firstLine="709"/>
      </w:pPr>
      <w:r>
        <w:t>- Наличие помещений для осуществления лицензируемого вида деятельности</w:t>
      </w:r>
    </w:p>
    <w:p w:rsidR="00C72FEC" w:rsidRDefault="00C72FEC" w:rsidP="001B5A50">
      <w:pPr>
        <w:spacing w:after="0" w:line="360" w:lineRule="auto"/>
        <w:ind w:firstLine="709"/>
      </w:pPr>
      <w:r>
        <w:t>- Наличие автоматизированных систем, предназначенных для обработки конфиденциальной информации, а также средств защиты такой информации, прошедших процедуру оценки соответствия</w:t>
      </w:r>
    </w:p>
    <w:p w:rsidR="00C72FEC" w:rsidRDefault="00C72FEC" w:rsidP="001B5A50">
      <w:pPr>
        <w:spacing w:after="0" w:line="360" w:lineRule="auto"/>
        <w:ind w:firstLine="709"/>
      </w:pPr>
      <w:r>
        <w:t>- Наличие предназначенных для осуществления лицензируемого вида деятельности программ для электронно-вычислительных машин и баз данных</w:t>
      </w:r>
    </w:p>
    <w:p w:rsidR="00C72FEC" w:rsidRDefault="00C72FEC" w:rsidP="001B5A50">
      <w:pPr>
        <w:spacing w:after="0" w:line="360" w:lineRule="auto"/>
        <w:ind w:firstLine="709"/>
      </w:pPr>
      <w:r>
        <w:t>- Наличие технической документации, национальных стандартов и методических документов, необходимых для выполнения работ и (или) оказания услуг</w:t>
      </w:r>
    </w:p>
    <w:p w:rsidR="007D54E2" w:rsidRPr="00AF7382" w:rsidRDefault="007D54E2" w:rsidP="00AF7382">
      <w:pPr>
        <w:pStyle w:val="formattext"/>
        <w:spacing w:before="0" w:beforeAutospacing="0" w:after="0" w:afterAutospacing="0" w:line="360" w:lineRule="auto"/>
        <w:ind w:firstLine="567"/>
        <w:textAlignment w:val="baseline"/>
        <w:rPr>
          <w:sz w:val="28"/>
          <w:szCs w:val="28"/>
          <w:shd w:val="clear" w:color="auto" w:fill="FFFFFF"/>
        </w:rPr>
      </w:pPr>
    </w:p>
    <w:sectPr w:rsidR="007D54E2" w:rsidRPr="00AF7382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547" w:rsidRDefault="00450547" w:rsidP="00EE4C3B">
      <w:pPr>
        <w:spacing w:after="0" w:line="240" w:lineRule="auto"/>
      </w:pPr>
      <w:r>
        <w:separator/>
      </w:r>
    </w:p>
  </w:endnote>
  <w:endnote w:type="continuationSeparator" w:id="0">
    <w:p w:rsidR="00450547" w:rsidRDefault="00450547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676C8B" w:rsidRPr="008B56CA" w:rsidRDefault="00676C8B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C11E26">
          <w:rPr>
            <w:rFonts w:cs="Times New Roman"/>
            <w:noProof/>
            <w:sz w:val="24"/>
            <w:szCs w:val="24"/>
          </w:rPr>
          <w:t>19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547" w:rsidRDefault="00450547" w:rsidP="00EE4C3B">
      <w:pPr>
        <w:spacing w:after="0" w:line="240" w:lineRule="auto"/>
      </w:pPr>
      <w:r>
        <w:separator/>
      </w:r>
    </w:p>
  </w:footnote>
  <w:footnote w:type="continuationSeparator" w:id="0">
    <w:p w:rsidR="00450547" w:rsidRDefault="00450547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8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C30BD"/>
    <w:multiLevelType w:val="hybridMultilevel"/>
    <w:tmpl w:val="EC14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D4C6B"/>
    <w:multiLevelType w:val="hybridMultilevel"/>
    <w:tmpl w:val="20EC41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11"/>
  </w:num>
  <w:num w:numId="5">
    <w:abstractNumId w:val="17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4"/>
  </w:num>
  <w:num w:numId="11">
    <w:abstractNumId w:val="8"/>
  </w:num>
  <w:num w:numId="12">
    <w:abstractNumId w:val="18"/>
  </w:num>
  <w:num w:numId="13">
    <w:abstractNumId w:val="9"/>
  </w:num>
  <w:num w:numId="14">
    <w:abstractNumId w:val="15"/>
  </w:num>
  <w:num w:numId="15">
    <w:abstractNumId w:val="16"/>
  </w:num>
  <w:num w:numId="16">
    <w:abstractNumId w:val="0"/>
  </w:num>
  <w:num w:numId="17">
    <w:abstractNumId w:val="4"/>
  </w:num>
  <w:num w:numId="18">
    <w:abstractNumId w:val="10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6A81"/>
    <w:rsid w:val="0007211C"/>
    <w:rsid w:val="000A4765"/>
    <w:rsid w:val="000A6060"/>
    <w:rsid w:val="000D239F"/>
    <w:rsid w:val="001107C8"/>
    <w:rsid w:val="00171A43"/>
    <w:rsid w:val="001805A0"/>
    <w:rsid w:val="0019252B"/>
    <w:rsid w:val="001A01B7"/>
    <w:rsid w:val="001B5A50"/>
    <w:rsid w:val="001B7B34"/>
    <w:rsid w:val="001D126B"/>
    <w:rsid w:val="001D3286"/>
    <w:rsid w:val="002050C3"/>
    <w:rsid w:val="00222D8A"/>
    <w:rsid w:val="002404BF"/>
    <w:rsid w:val="00264711"/>
    <w:rsid w:val="002720B4"/>
    <w:rsid w:val="00274D5B"/>
    <w:rsid w:val="00281DB1"/>
    <w:rsid w:val="002A27D5"/>
    <w:rsid w:val="002B516A"/>
    <w:rsid w:val="002B77A7"/>
    <w:rsid w:val="002D24EA"/>
    <w:rsid w:val="002D2820"/>
    <w:rsid w:val="002D733F"/>
    <w:rsid w:val="002E5043"/>
    <w:rsid w:val="00306600"/>
    <w:rsid w:val="0034455D"/>
    <w:rsid w:val="0035474B"/>
    <w:rsid w:val="00384181"/>
    <w:rsid w:val="00386435"/>
    <w:rsid w:val="003912D2"/>
    <w:rsid w:val="003B7F63"/>
    <w:rsid w:val="003D2019"/>
    <w:rsid w:val="00442B0D"/>
    <w:rsid w:val="00450547"/>
    <w:rsid w:val="00451B76"/>
    <w:rsid w:val="00452B97"/>
    <w:rsid w:val="00483DD4"/>
    <w:rsid w:val="004C104A"/>
    <w:rsid w:val="004E2C92"/>
    <w:rsid w:val="004E410A"/>
    <w:rsid w:val="004F3268"/>
    <w:rsid w:val="004F4007"/>
    <w:rsid w:val="005053E3"/>
    <w:rsid w:val="00551EED"/>
    <w:rsid w:val="00555A2C"/>
    <w:rsid w:val="00556BED"/>
    <w:rsid w:val="0056249F"/>
    <w:rsid w:val="00575616"/>
    <w:rsid w:val="00591EB2"/>
    <w:rsid w:val="005B3581"/>
    <w:rsid w:val="005F51E1"/>
    <w:rsid w:val="005F7FFA"/>
    <w:rsid w:val="00616B68"/>
    <w:rsid w:val="00617AED"/>
    <w:rsid w:val="00623852"/>
    <w:rsid w:val="006471B7"/>
    <w:rsid w:val="00676C8B"/>
    <w:rsid w:val="006818D5"/>
    <w:rsid w:val="0068335E"/>
    <w:rsid w:val="006B2A9D"/>
    <w:rsid w:val="006C225B"/>
    <w:rsid w:val="006C301C"/>
    <w:rsid w:val="006D7334"/>
    <w:rsid w:val="006F3CB2"/>
    <w:rsid w:val="00710633"/>
    <w:rsid w:val="00734011"/>
    <w:rsid w:val="007359EC"/>
    <w:rsid w:val="0077530D"/>
    <w:rsid w:val="00786B68"/>
    <w:rsid w:val="00791D9A"/>
    <w:rsid w:val="007C2AB6"/>
    <w:rsid w:val="007D54E2"/>
    <w:rsid w:val="007F16F7"/>
    <w:rsid w:val="008131E3"/>
    <w:rsid w:val="008324BA"/>
    <w:rsid w:val="00840027"/>
    <w:rsid w:val="008551C8"/>
    <w:rsid w:val="0086160A"/>
    <w:rsid w:val="008639CF"/>
    <w:rsid w:val="008A1599"/>
    <w:rsid w:val="008A2F0B"/>
    <w:rsid w:val="008B24A5"/>
    <w:rsid w:val="008B56CA"/>
    <w:rsid w:val="008C5442"/>
    <w:rsid w:val="008E0E06"/>
    <w:rsid w:val="008E1F77"/>
    <w:rsid w:val="00916622"/>
    <w:rsid w:val="0094133A"/>
    <w:rsid w:val="009445E1"/>
    <w:rsid w:val="00967409"/>
    <w:rsid w:val="00985906"/>
    <w:rsid w:val="0098652E"/>
    <w:rsid w:val="009A71E6"/>
    <w:rsid w:val="009B728C"/>
    <w:rsid w:val="009B7C1A"/>
    <w:rsid w:val="009D0DBD"/>
    <w:rsid w:val="009E02F6"/>
    <w:rsid w:val="00A100BA"/>
    <w:rsid w:val="00A3315D"/>
    <w:rsid w:val="00A40819"/>
    <w:rsid w:val="00A53310"/>
    <w:rsid w:val="00A60AB8"/>
    <w:rsid w:val="00A67EC2"/>
    <w:rsid w:val="00A72EEA"/>
    <w:rsid w:val="00A85B5B"/>
    <w:rsid w:val="00AE01C7"/>
    <w:rsid w:val="00AE5A69"/>
    <w:rsid w:val="00AF7382"/>
    <w:rsid w:val="00B03CE5"/>
    <w:rsid w:val="00B053CE"/>
    <w:rsid w:val="00B210A6"/>
    <w:rsid w:val="00B57EFB"/>
    <w:rsid w:val="00B7163F"/>
    <w:rsid w:val="00BC27E8"/>
    <w:rsid w:val="00BD4BC1"/>
    <w:rsid w:val="00C11E26"/>
    <w:rsid w:val="00C12DC5"/>
    <w:rsid w:val="00C17D71"/>
    <w:rsid w:val="00C278B3"/>
    <w:rsid w:val="00C32B5A"/>
    <w:rsid w:val="00C36DC8"/>
    <w:rsid w:val="00C52F04"/>
    <w:rsid w:val="00C72FEC"/>
    <w:rsid w:val="00C84A2B"/>
    <w:rsid w:val="00C86DDE"/>
    <w:rsid w:val="00C968AB"/>
    <w:rsid w:val="00CC22EB"/>
    <w:rsid w:val="00CC408E"/>
    <w:rsid w:val="00CF7489"/>
    <w:rsid w:val="00D34783"/>
    <w:rsid w:val="00D370B4"/>
    <w:rsid w:val="00D66761"/>
    <w:rsid w:val="00DB6153"/>
    <w:rsid w:val="00DC5DF6"/>
    <w:rsid w:val="00DD02BF"/>
    <w:rsid w:val="00E266DD"/>
    <w:rsid w:val="00E322B7"/>
    <w:rsid w:val="00E547B2"/>
    <w:rsid w:val="00E74C12"/>
    <w:rsid w:val="00E86950"/>
    <w:rsid w:val="00E9718E"/>
    <w:rsid w:val="00EA2991"/>
    <w:rsid w:val="00EB4C7C"/>
    <w:rsid w:val="00EB614E"/>
    <w:rsid w:val="00EC392F"/>
    <w:rsid w:val="00ED5608"/>
    <w:rsid w:val="00ED7316"/>
    <w:rsid w:val="00EE1539"/>
    <w:rsid w:val="00EE2B69"/>
    <w:rsid w:val="00EE4C3B"/>
    <w:rsid w:val="00F03B36"/>
    <w:rsid w:val="00F55332"/>
    <w:rsid w:val="00F61B03"/>
    <w:rsid w:val="00F7073D"/>
    <w:rsid w:val="00FC0B49"/>
    <w:rsid w:val="00FD4DFC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6A81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56A8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6A81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56A8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87FFF-459A-4644-AF09-75B3B3DC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4021</Words>
  <Characters>22922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70</cp:revision>
  <cp:lastPrinted>2022-03-30T17:41:00Z</cp:lastPrinted>
  <dcterms:created xsi:type="dcterms:W3CDTF">2022-02-24T19:11:00Z</dcterms:created>
  <dcterms:modified xsi:type="dcterms:W3CDTF">2022-04-21T22:37:00Z</dcterms:modified>
</cp:coreProperties>
</file>