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0B2545"/>
          <w:sz w:val="46"/>
        </w:rPr>
        <w:t>TradingView and Community Analysis</w:t>
      </w:r>
    </w:p>
    <w:p>
      <w:pPr>
        <w:spacing w:after="360"/>
        <w:jc w:val="center"/>
      </w:pPr>
      <w:r>
        <w:rPr>
          <w:color w:val="555555"/>
          <w:sz w:val="24"/>
        </w:rPr>
        <w:t>Data through 27 August 2026</w:t>
      </w:r>
    </w:p>
    <w:p>
      <w:pPr>
        <w:pStyle w:val="Heading1"/>
      </w:pPr>
      <w:r>
        <w:t>1. What users like and dislike about TradingView features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00"/>
            <w:vAlign w:val="center"/>
            <w:shd w:fill="E8EEF5"/>
          </w:tcPr>
          <w:p>
            <w:pPr>
              <w:spacing w:after="40"/>
            </w:pPr>
            <w:r>
              <w:t>Feature area</w:t>
            </w:r>
          </w:p>
        </w:tc>
        <w:tc>
          <w:tcPr>
            <w:tcW w:type="dxa" w:w="2850"/>
            <w:vAlign w:val="center"/>
            <w:shd w:fill="E8EEF5"/>
          </w:tcPr>
          <w:p>
            <w:pPr>
              <w:spacing w:after="40"/>
            </w:pPr>
            <w:r>
              <w:t>Positive mentions</w:t>
            </w:r>
          </w:p>
        </w:tc>
        <w:tc>
          <w:tcPr>
            <w:tcW w:type="dxa" w:w="1450"/>
            <w:vAlign w:val="center"/>
            <w:shd w:fill="E8EEF5"/>
          </w:tcPr>
          <w:p>
            <w:pPr>
              <w:spacing w:after="40"/>
            </w:pPr>
            <w:r>
              <w:t>Negative mentions</w:t>
            </w:r>
          </w:p>
        </w:tc>
        <w:tc>
          <w:tcPr>
            <w:tcW w:type="dxa" w:w="1450"/>
            <w:vAlign w:val="center"/>
            <w:shd w:fill="E8EEF5"/>
          </w:tcPr>
          <w:p>
            <w:pPr>
              <w:spacing w:after="40"/>
            </w:pPr>
            <w:r>
              <w:t>Discussions</w:t>
            </w:r>
          </w:p>
        </w:tc>
        <w:tc>
          <w:tcPr>
            <w:tcW w:type="dxa" w:w="2910"/>
            <w:vAlign w:val="center"/>
            <w:shd w:fill="E8EEF5"/>
          </w:tcPr>
          <w:p>
            <w:pPr>
              <w:spacing w:after="40"/>
            </w:pPr>
            <w:r>
              <w:t>Engagement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Option-chain analytics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5043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2235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9620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69396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Execution and order workflow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4483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2010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8731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63344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4125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1994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7763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58017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Risk and payoff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3597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1397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6628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48539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3152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1641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6044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44013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Community and ideas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2546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1248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4356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34169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Alerts and automation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1097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881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2026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15057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Performance and reliability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1053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1219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1437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14638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Watchlists and screeners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146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57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207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2295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Backtesting and replay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50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67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1068</w:t>
            </w:r>
          </w:p>
        </w:tc>
      </w:tr>
    </w:tbl>
    <w:p>
      <w:pPr>
        <w:spacing w:after="40"/>
      </w:pPr>
    </w:p>
    <w:p>
      <w:r>
        <w:rPr>
          <w:i/>
          <w:color w:val="555555"/>
        </w:rPr>
        <w:t>Positive/negative counts are based on feature-related wording in the collected text, not Like buttons.</w:t>
      </w:r>
    </w:p>
    <w:p>
      <w:pPr>
        <w:pStyle w:val="Heading1"/>
      </w:pPr>
      <w:r>
        <w:t>2. Groww Chart, Sahi Chart and Dhan Chart discussions</w:t>
      </w:r>
    </w:p>
    <w:p>
      <w:r>
        <w:t>These are keyword matches across the corpus, not verified unique people. A YouTube title or broker page is product evidence, not community sentiment.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900"/>
            <w:vAlign w:val="center"/>
            <w:shd w:fill="E8EEF5"/>
          </w:tcPr>
          <w:p>
            <w:pPr>
              <w:spacing w:after="40"/>
            </w:pPr>
            <w:r>
              <w:t>Chart/topic</w:t>
            </w:r>
          </w:p>
        </w:tc>
        <w:tc>
          <w:tcPr>
            <w:tcW w:type="dxa" w:w="3300"/>
            <w:vAlign w:val="center"/>
            <w:shd w:fill="E8EEF5"/>
          </w:tcPr>
          <w:p>
            <w:pPr>
              <w:spacing w:after="40"/>
            </w:pPr>
            <w:r>
              <w:t>Corpus matches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Source mix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40"/>
            </w:pPr>
            <w:r>
              <w:t>What can be concluded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Groww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youtube: 2, manual_web_research: 2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Needs community-specific collection before claiming user preference.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Sahi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No matching source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No matching record in the current snapshots.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Dhan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46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community_forum: 24, youtube: 21, manual_web_research: 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Needs community-specific collection before claiming user preference.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Sahi 5-second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No matching source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No matching record in the current snapshots.</w:t>
            </w:r>
          </w:p>
        </w:tc>
      </w:tr>
    </w:tbl>
    <w:p>
      <w:pPr>
        <w:spacing w:after="40"/>
      </w:pPr>
    </w:p>
    <w:p>
      <w:pPr>
        <w:pStyle w:val="Heading1"/>
      </w:pPr>
      <w:r>
        <w:t>3. Indicator mentions ranked by frequency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200"/>
            <w:vAlign w:val="center"/>
            <w:shd w:fill="E8EEF5"/>
          </w:tcPr>
          <w:p>
            <w:pPr>
              <w:spacing w:after="40"/>
            </w:pPr>
            <w:r>
              <w:t>Rank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Indicator</w:t>
            </w:r>
          </w:p>
        </w:tc>
        <w:tc>
          <w:tcPr>
            <w:tcW w:type="dxa" w:w="5360"/>
            <w:vAlign w:val="center"/>
            <w:shd w:fill="E8EEF5"/>
          </w:tcPr>
          <w:p>
            <w:pPr>
              <w:spacing w:after="40"/>
            </w:pPr>
            <w:r>
              <w:t>Mentions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EMA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5946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SMA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1807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RSI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1712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Fibonacci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706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MACD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411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VWAP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219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Bollinger Bands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205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ATR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91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Ichimoku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87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ADX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68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Supertrend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12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Stochastic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33</w:t>
            </w:r>
          </w:p>
        </w:tc>
      </w:tr>
    </w:tbl>
    <w:p>
      <w:pPr>
        <w:spacing w:after="40"/>
      </w:pPr>
    </w:p>
    <w:p>
      <w:pPr>
        <w:pStyle w:val="Heading1"/>
      </w:pPr>
      <w:r>
        <w:t>4. What users are asking for on TradingView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900"/>
            <w:vAlign w:val="center"/>
            <w:shd w:fill="E8EEF5"/>
          </w:tcPr>
          <w:p>
            <w:pPr>
              <w:spacing w:after="40"/>
            </w:pPr>
            <w:r>
              <w:t>Rank</w:t>
            </w:r>
          </w:p>
        </w:tc>
        <w:tc>
          <w:tcPr>
            <w:tcW w:type="dxa" w:w="3300"/>
            <w:vAlign w:val="center"/>
            <w:shd w:fill="E8EEF5"/>
          </w:tcPr>
          <w:p>
            <w:pPr>
              <w:spacing w:after="40"/>
            </w:pPr>
            <w:r>
              <w:t>Request category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Discussions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40"/>
            </w:pPr>
            <w:r>
              <w:t>Engagement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Option-chain analytics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9620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69396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Execution and order workflow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8731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63344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7763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58017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Risk and payoff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6628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48539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6044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44013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Community and ideas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4356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34169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Alerts and automation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2026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15057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Performance and reliability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1437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14638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Watchlists and screeners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207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2295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Backtesting and replay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67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1068</w:t>
            </w:r>
          </w:p>
        </w:tc>
      </w:tr>
    </w:tbl>
    <w:p>
      <w:pPr>
        <w:spacing w:after="40"/>
      </w:pPr>
    </w:p>
    <w:p>
      <w:pPr>
        <w:pStyle w:val="Heading1"/>
      </w:pPr>
      <w:r>
        <w:t>5. Daily and monthly TradingView community counts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40"/>
            </w:pPr>
            <w:r>
              <w:t>Date/month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40"/>
            </w:pPr>
            <w:r>
              <w:t>Discussions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2025-05-24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2025-07-01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2025-07-24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2025-08-17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2025-10-19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2025-11-16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2025-11-20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2026-02-05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1453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2026-03-31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2244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2026-04-30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2511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2026-05-31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2617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143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2026-06-30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2842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130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116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97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102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2026-07-29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2026-07-30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2026-07-31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1240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2026-08-09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2026-08-12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83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63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51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2026-08-18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2026-08-19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2026-08-20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2026-08-21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2026-08-23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2026-08-24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2026-08-25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2026-08-26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74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t>2026-08-27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23</w:t>
            </w:r>
          </w:p>
        </w:tc>
      </w:tr>
    </w:tbl>
    <w:p>
      <w:pPr>
        <w:spacing w:after="40"/>
      </w:pPr>
    </w:p>
    <w:p>
      <w:pPr>
        <w:pStyle w:val="Heading1"/>
      </w:pPr>
      <w:r>
        <w:t>6. Discussions about TradingView and broker charts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200"/>
            <w:vAlign w:val="center"/>
            <w:shd w:fill="E8EEF5"/>
          </w:tcPr>
          <w:p>
            <w:pPr>
              <w:spacing w:after="40"/>
            </w:pPr>
            <w:r>
              <w:t>Topic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Matching discussions</w:t>
            </w:r>
          </w:p>
        </w:tc>
        <w:tc>
          <w:tcPr>
            <w:tcW w:type="dxa" w:w="5360"/>
            <w:vAlign w:val="center"/>
            <w:shd w:fill="E8EEF5"/>
          </w:tcPr>
          <w:p>
            <w:pPr>
              <w:spacing w:after="40"/>
            </w:pPr>
            <w:r>
              <w:t>Unique authors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TradingView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1272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1276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Groww Chart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Not available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Sahi Chart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Not available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Dhan Chart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46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Not available</w:t>
            </w:r>
          </w:p>
        </w:tc>
      </w:tr>
    </w:tbl>
    <w:p>
      <w:pPr>
        <w:spacing w:after="40"/>
      </w:pPr>
    </w:p>
    <w:p>
      <w:r>
        <w:rPr>
          <w:i/>
          <w:color w:val="555555"/>
        </w:rPr>
        <w:t>Author counts use the anonymized author hash when the source exposes it; they are not inferred from thread counts.</w:t>
      </w:r>
    </w:p>
    <w:p>
      <w:pPr>
        <w:pStyle w:val="Heading1"/>
      </w:pPr>
      <w:r>
        <w:t>7. Top 50 discussions by engagement, frequency, comments and length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700"/>
            <w:vAlign w:val="center"/>
            <w:shd w:fill="E8EEF5"/>
          </w:tcPr>
          <w:p>
            <w:pPr>
              <w:spacing w:after="40"/>
            </w:pPr>
            <w:r>
              <w:t>Rank</w:t>
            </w:r>
          </w:p>
        </w:tc>
        <w:tc>
          <w:tcPr>
            <w:tcW w:type="dxa" w:w="2850"/>
            <w:vAlign w:val="center"/>
            <w:shd w:fill="E8EEF5"/>
          </w:tcPr>
          <w:p>
            <w:pPr>
              <w:spacing w:after="40"/>
            </w:pPr>
            <w:r>
              <w:t>Topic category</w:t>
            </w:r>
          </w:p>
        </w:tc>
        <w:tc>
          <w:tcPr>
            <w:tcW w:type="dxa" w:w="1450"/>
            <w:vAlign w:val="center"/>
            <w:shd w:fill="E8EEF5"/>
          </w:tcPr>
          <w:p>
            <w:pPr>
              <w:spacing w:after="40"/>
            </w:pPr>
            <w:r>
              <w:t>Engagement</w:t>
            </w:r>
          </w:p>
        </w:tc>
        <w:tc>
          <w:tcPr>
            <w:tcW w:type="dxa" w:w="1450"/>
            <w:vAlign w:val="center"/>
            <w:shd w:fill="E8EEF5"/>
          </w:tcPr>
          <w:p>
            <w:pPr>
              <w:spacing w:after="40"/>
            </w:pPr>
            <w:r>
              <w:t>Comments</w:t>
            </w:r>
          </w:p>
        </w:tc>
        <w:tc>
          <w:tcPr>
            <w:tcW w:type="dxa" w:w="2910"/>
            <w:vAlign w:val="center"/>
            <w:shd w:fill="E8EEF5"/>
          </w:tcPr>
          <w:p>
            <w:pPr>
              <w:spacing w:after="40"/>
            </w:pPr>
            <w:r>
              <w:t>Length (words)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345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206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237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148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207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302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190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452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186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1052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177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257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173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139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172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194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170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69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Option-chain analytics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167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107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166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686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12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Option-chain analytics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165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315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13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165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242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14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163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268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15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161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784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156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1188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17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153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264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150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719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19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150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461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20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148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584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21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148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780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22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511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23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281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24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145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242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25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145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118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144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712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27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210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28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117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29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Risk and payoff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137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30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140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185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31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137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565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32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Execution and order workflow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135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86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133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491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34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131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310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35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131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57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36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130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387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37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129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632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38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Option-chain analytics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128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229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39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128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435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40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128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210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41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127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469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42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112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43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126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121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44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124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321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45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124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263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46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674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47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558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48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877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49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Charts and charting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1586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t>50</w:t>
            </w:r>
          </w:p>
        </w:tc>
        <w:tc>
          <w:tcPr>
            <w:tcW w:type="dxa" w:w="2850"/>
            <w:vAlign w:val="center"/>
          </w:tcPr>
          <w:p>
            <w:pPr>
              <w:spacing w:after="40"/>
            </w:pPr>
            <w:r>
              <w:t>Indicators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121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2910"/>
            <w:vAlign w:val="center"/>
          </w:tcPr>
          <w:p>
            <w:pPr>
              <w:spacing w:after="40"/>
            </w:pPr>
            <w:r>
              <w:t>239</w:t>
            </w:r>
          </w:p>
        </w:tc>
      </w:tr>
    </w:tbl>
    <w:p>
      <w:pPr>
        <w:spacing w:after="40"/>
      </w:pPr>
    </w:p>
    <w:p>
      <w:pPr>
        <w:pStyle w:val="Heading1"/>
      </w:pPr>
      <w:r>
        <w:t>8. Sahi 5-second chart discussions</w:t>
      </w:r>
    </w:p>
    <w:p>
      <w:r>
        <w:t xml:space="preserve">Matching records: </w:t>
      </w:r>
      <w:r>
        <w:rPr>
          <w:b/>
        </w:rPr>
        <w:t>0</w:t>
      </w:r>
      <w:r>
        <w:t>. Sahi publicly describes a 5-second chart in Scalper Mode, but the current TradingView-community corpus contains no matching user discussion.</w:t>
      </w:r>
    </w:p>
    <w:p>
      <w:pPr>
        <w:pStyle w:val="Heading1"/>
      </w:pPr>
      <w:r>
        <w:t>9. Loading and performance issues</w:t>
      </w:r>
    </w:p>
    <w:p>
      <w:r>
        <w:t xml:space="preserve">Matching records: </w:t>
      </w:r>
      <w:r>
        <w:rPr>
          <w:b/>
        </w:rPr>
        <w:t>1453</w:t>
      </w:r>
      <w:r>
        <w:t>. This is a broad keyword signal across sources and is not a platform-specific incident count.</w:t>
      </w:r>
    </w:p>
    <w:p>
      <w:pPr>
        <w:pStyle w:val="Heading1"/>
      </w:pPr>
      <w:r>
        <w:t>10. Source validation</w:t>
      </w:r>
    </w:p>
    <w:p>
      <w:r>
        <w:t>TradingView does have a native options-chain product today, including calls-only, puts-only and straddle views, expiry/strike/spread filters, bid/ask, Greeks and implied volatility. Option-chain mentions in this report describe discussion themes; they do not mean TradingView lacks an option chain.</w:t>
      </w:r>
    </w:p>
    <w:p>
      <w:r>
        <w:t>Groww, Dhan and Sahi chart claims are product evidence from official pages. They are separate from community sentiment counts.</w:t>
      </w:r>
    </w:p>
    <w:p>
      <w:pPr>
        <w:pStyle w:val="Heading1"/>
      </w:pPr>
      <w:r>
        <w:t>Verification links</w:t>
      </w:r>
    </w:p>
    <w:p>
      <w:pPr>
        <w:pStyle w:val="ListBullet"/>
      </w:pPr>
      <w:r>
        <w:t>https://www.tradingview.com/support/solutions/43000760837-options-chain-overview/</w:t>
      </w:r>
    </w:p>
    <w:p>
      <w:pPr>
        <w:pStyle w:val="ListBullet"/>
      </w:pPr>
      <w:r>
        <w:t>https://www.tradingview.com/features/</w:t>
      </w:r>
    </w:p>
    <w:p>
      <w:pPr>
        <w:pStyle w:val="ListBullet"/>
      </w:pPr>
      <w:r>
        <w:t>https://groww.in/groww-charts</w:t>
      </w:r>
    </w:p>
    <w:p>
      <w:pPr>
        <w:pStyle w:val="ListBullet"/>
      </w:pPr>
      <w:r>
        <w:t>https://dhan.co/tradingview/</w:t>
      </w:r>
    </w:p>
    <w:p>
      <w:pPr>
        <w:pStyle w:val="ListBullet"/>
      </w:pPr>
      <w:r>
        <w:t>https://www.sahi.com/video-guide/en/all-about-the-sahi-scalper-mode-sahiapp</w:t>
      </w:r>
    </w:p>
    <w:p>
      <w:pPr>
        <w:pStyle w:val="ListBullet"/>
      </w:pPr>
      <w:r>
        <w:t>https://www.reddit.com/r/NSEbets/comments/1rwbk91/trading_charts_performance_analysis_fyers_vs_sahi/</w:t>
      </w:r>
    </w:p>
    <w:p>
      <w:pPr>
        <w:pStyle w:val="ListBullet"/>
      </w:pPr>
      <w:r>
        <w:t>https://www.reddit.com/r/NSEbets/comments/1tqwpit/groww_glitch/</w:t>
      </w:r>
    </w:p>
    <w:p>
      <w:pPr>
        <w:pStyle w:val="ListBullet"/>
      </w:pPr>
      <w:r>
        <w:t>https://www.reddit.com/r/IndianStockMarket/comments/1ntib7f/ama_with_the_dhan_team/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>TradingView and Community Analysis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