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DE" w:rsidRDefault="00DA7CDE" w:rsidP="00DA7CDE">
      <w:pPr>
        <w:spacing w:before="100" w:beforeAutospacing="1" w:after="100" w:afterAutospacing="1" w:line="312" w:lineRule="atLeast"/>
        <w:textAlignment w:val="bottom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</w:pPr>
      <w:r w:rsidRPr="00DA7CDE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  <w:t xml:space="preserve">Creating orphaned users </w:t>
      </w:r>
      <w:r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  <w:t xml:space="preserve">                </w:t>
      </w:r>
    </w:p>
    <w:p w:rsidR="000C23A1" w:rsidRPr="00DA7CDE" w:rsidRDefault="000C23A1" w:rsidP="00DA7CDE">
      <w:pPr>
        <w:spacing w:before="100" w:beforeAutospacing="1" w:after="100" w:afterAutospacing="1" w:line="312" w:lineRule="atLeast"/>
        <w:textAlignment w:val="bottom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</w:pPr>
      <w:r w:rsidRPr="000C23A1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  <w:t>http://www.db-staff.com/index.php/microsoft-sql-server/79-fix-orhaned-users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Whenever you create a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login or grand a windows group or login permissions to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instance a new record is inserted into </w:t>
      </w:r>
      <w:proofErr w:type="spellStart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syslogins</w:t>
      </w:r>
      <w:proofErr w:type="spellEnd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(for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2000)  or </w:t>
      </w:r>
      <w:proofErr w:type="spellStart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sys.server_principals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- for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versions starting from SQL Server 2005. These tables are located in the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master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database. By the way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2005-2008 also has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syslogins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view for backward compatibility but in next versions it will be retired.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Every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login gets its own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Security ID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assigned. It is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SID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filed in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syslogins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and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sys.server_principals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table of </w:t>
      </w:r>
      <w:proofErr w:type="spellStart"/>
      <w:proofErr w:type="gram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varbinary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gram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85) type. The structure of this field is out of scopes of this article but you need to know that SID can be either auto generated of explicitly specified during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login creation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i.e.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Exec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sp_addlogin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@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loginame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gramStart"/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passwd</w:t>
      </w:r>
      <w:proofErr w:type="spellEnd"/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'pass2'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gramStart"/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>@</w:t>
      </w:r>
      <w:proofErr w:type="spellStart"/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>sid</w:t>
      </w:r>
      <w:proofErr w:type="spellEnd"/>
      <w:proofErr w:type="gramEnd"/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Pr="00DA7CDE">
        <w:rPr>
          <w:rFonts w:ascii="Courier New" w:eastAsia="Times New Roman" w:hAnsi="Courier New" w:cs="Courier New"/>
          <w:b/>
          <w:bCs/>
          <w:color w:val="808080"/>
          <w:sz w:val="20"/>
        </w:rPr>
        <w:t>=</w:t>
      </w:r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0x4A0F0AD9A3901D4EB7AE45849D30A8D5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or</w:t>
      </w:r>
      <w:proofErr w:type="gram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login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testlogin1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password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'pass2'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b/>
          <w:bCs/>
          <w:color w:val="0000FF"/>
          <w:sz w:val="20"/>
        </w:rPr>
        <w:t>sid</w:t>
      </w:r>
      <w:proofErr w:type="spellEnd"/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Pr="00DA7CDE">
        <w:rPr>
          <w:rFonts w:ascii="Courier New" w:eastAsia="Times New Roman" w:hAnsi="Courier New" w:cs="Courier New"/>
          <w:b/>
          <w:bCs/>
          <w:color w:val="808080"/>
          <w:sz w:val="20"/>
        </w:rPr>
        <w:t>=</w:t>
      </w:r>
      <w:r w:rsidRPr="00DA7CDE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0x4A0F0AD9A3901D4EB7AE45849D30A8D1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This optional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param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very useful if we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transfer logins and databases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one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instance to another.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 having logins we create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users 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database. This may be done using either </w:t>
      </w:r>
      <w:proofErr w:type="spellStart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sp_grandbaccess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(for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2000) or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create user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statement (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2005 and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2008). You must be in the database you want to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grant permission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 to when running these scripts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database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testusers</w:t>
      </w:r>
      <w:proofErr w:type="spell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  <w:proofErr w:type="gram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use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testusers</w:t>
      </w:r>
      <w:proofErr w:type="spell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GO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other words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permissions 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are given to the database they are given from.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sp_grantdbaccess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FF"/>
          <w:sz w:val="20"/>
          <w:szCs w:val="20"/>
        </w:rPr>
        <w:t>user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testlogin1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login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testlogin1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Now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lets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select in the database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testusers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table </w:t>
      </w:r>
      <w:proofErr w:type="spellStart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sysusers</w:t>
      </w:r>
      <w:proofErr w:type="spellEnd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(for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2000 version) or </w:t>
      </w:r>
      <w:proofErr w:type="spellStart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sys.database_principals</w:t>
      </w:r>
      <w:proofErr w:type="spellEnd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2005-2008)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008000"/>
          <w:sz w:val="20"/>
          <w:szCs w:val="20"/>
        </w:rPr>
        <w:t>sysusers</w:t>
      </w:r>
      <w:proofErr w:type="spell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-- </w:t>
      </w:r>
      <w:proofErr w:type="gramStart"/>
      <w:r w:rsidRPr="00DA7CDE">
        <w:rPr>
          <w:rFonts w:ascii="Courier New" w:eastAsia="Times New Roman" w:hAnsi="Courier New" w:cs="Courier New"/>
          <w:color w:val="999999"/>
          <w:sz w:val="20"/>
          <w:szCs w:val="20"/>
        </w:rPr>
        <w:t>or</w:t>
      </w:r>
      <w:proofErr w:type="gramEnd"/>
      <w:r w:rsidRPr="00DA7CDE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for </w:t>
      </w:r>
      <w:proofErr w:type="spellStart"/>
      <w:r w:rsidRPr="00DA7CDE">
        <w:rPr>
          <w:rFonts w:ascii="Courier New" w:eastAsia="Times New Roman" w:hAnsi="Courier New" w:cs="Courier New"/>
          <w:color w:val="999999"/>
          <w:sz w:val="20"/>
          <w:szCs w:val="20"/>
        </w:rPr>
        <w:t>sql</w:t>
      </w:r>
      <w:proofErr w:type="spellEnd"/>
      <w:r w:rsidRPr="00DA7CDE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server 2005 and above only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008000"/>
          <w:sz w:val="20"/>
          <w:szCs w:val="20"/>
        </w:rPr>
        <w:t>sys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DA7CDE">
        <w:rPr>
          <w:rFonts w:ascii="Courier New" w:eastAsia="Times New Roman" w:hAnsi="Courier New" w:cs="Courier New"/>
          <w:color w:val="008000"/>
          <w:sz w:val="20"/>
          <w:szCs w:val="20"/>
        </w:rPr>
        <w:t>database_principals</w:t>
      </w:r>
      <w:proofErr w:type="spellEnd"/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  Both tables return </w:t>
      </w:r>
      <w:proofErr w:type="spellStart"/>
      <w:proofErr w:type="gram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sid</w:t>
      </w:r>
      <w:proofErr w:type="spellEnd"/>
      <w:proofErr w:type="gram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Notice that these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security IDs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exactly the same as we specified during login creation.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Security ID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what database user and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login are connected by. Obviously there is no Foreign Key or other type of constraints for these values. 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Now let's try to drop the logins we created before.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sp_droplogin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 this code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workks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any version of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sql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server(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sql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 2000, 2005, 2008)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drop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login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testlogin1 -- this work fine starting from 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sql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 2005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 And see what happened to our database users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select</w:t>
      </w:r>
      <w:proofErr w:type="gram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* from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sysusers</w:t>
      </w:r>
      <w:proofErr w:type="spellEnd"/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There are still users with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SID field pointing to inexistent logins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. </w:t>
      </w:r>
      <w:proofErr w:type="gram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This users</w:t>
      </w:r>
      <w:proofErr w:type="gram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became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orphaned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DA7CDE" w:rsidRPr="00DA7CDE" w:rsidRDefault="00DA7CDE" w:rsidP="00DA7CDE">
      <w:pPr>
        <w:spacing w:before="100" w:beforeAutospacing="1" w:after="100" w:afterAutospacing="1" w:line="312" w:lineRule="atLeast"/>
        <w:textAlignment w:val="bottom"/>
        <w:outlineLvl w:val="1"/>
        <w:rPr>
          <w:rFonts w:ascii="Tahoma" w:eastAsia="Times New Roman" w:hAnsi="Tahoma" w:cs="Tahoma"/>
          <w:b/>
          <w:bCs/>
          <w:color w:val="5076B6"/>
          <w:sz w:val="18"/>
          <w:szCs w:val="18"/>
        </w:rPr>
      </w:pPr>
      <w:r w:rsidRPr="00DA7CDE">
        <w:rPr>
          <w:rFonts w:ascii="Tahoma" w:eastAsia="Times New Roman" w:hAnsi="Tahoma" w:cs="Tahoma"/>
          <w:b/>
          <w:bCs/>
          <w:color w:val="5076B6"/>
          <w:sz w:val="18"/>
          <w:szCs w:val="18"/>
        </w:rPr>
        <w:t xml:space="preserve">Reporting orphaned users 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To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 see all orphaned users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in the database use the following query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sp_change_users_login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'report'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 our case it returns two of our users.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  <w:gridCol w:w="3808"/>
      </w:tblGrid>
      <w:tr w:rsidR="00DA7CDE" w:rsidRPr="00DA7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proofErr w:type="spellStart"/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UserName</w:t>
            </w:r>
            <w:proofErr w:type="spellEnd"/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UserSID</w:t>
            </w:r>
            <w:proofErr w:type="spellEnd"/>
          </w:p>
        </w:tc>
      </w:tr>
      <w:tr w:rsidR="00DA7CDE" w:rsidRPr="00DA7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testlogin</w:t>
            </w:r>
            <w:proofErr w:type="spellEnd"/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 0x4A0F0AD9A3901D4EB7AE45849D30A8D5</w:t>
            </w:r>
          </w:p>
        </w:tc>
      </w:tr>
      <w:tr w:rsidR="00DA7CDE" w:rsidRPr="00DA7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 xml:space="preserve"> testlogin1  </w:t>
            </w:r>
          </w:p>
        </w:tc>
        <w:tc>
          <w:tcPr>
            <w:tcW w:w="0" w:type="auto"/>
            <w:vAlign w:val="center"/>
            <w:hideMark/>
          </w:tcPr>
          <w:p w:rsidR="00DA7CDE" w:rsidRPr="00DA7CDE" w:rsidRDefault="00DA7CDE" w:rsidP="00DA7CDE">
            <w:pPr>
              <w:spacing w:after="75" w:line="312" w:lineRule="atLeast"/>
              <w:jc w:val="both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A7CDE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 0x4A0F0AD9A3901D4EB7AE45849D30A8D1</w:t>
            </w:r>
          </w:p>
        </w:tc>
      </w:tr>
    </w:tbl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Now </w:t>
      </w:r>
      <w:proofErr w:type="spellStart"/>
      <w:proofErr w:type="gram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lets</w:t>
      </w:r>
      <w:proofErr w:type="spellEnd"/>
      <w:proofErr w:type="gram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create the logins again without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specifing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its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SID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values letting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sql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server to assign those.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sp_addlogin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loginame</w:t>
      </w:r>
      <w:proofErr w:type="spell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 </w:t>
      </w:r>
      <w:proofErr w:type="gramStart"/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>passwd</w:t>
      </w:r>
      <w:proofErr w:type="spellEnd"/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'pass2'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        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login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testlogin1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with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password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'pass2'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Now we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recreated the logins 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and everything should be ok but running script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sp_change_users_login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'report'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we</w:t>
      </w:r>
      <w:proofErr w:type="gram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still get two orphaned users. That's because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sql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genereted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security IDs </w:t>
      </w:r>
      <w:proofErr w:type="spellStart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>differrent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we specified (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checkout </w:t>
      </w:r>
      <w:proofErr w:type="spellStart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ssylogins</w:t>
      </w:r>
      <w:proofErr w:type="spellEnd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or </w:t>
      </w:r>
      <w:proofErr w:type="spellStart"/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sys.server_principals</w:t>
      </w:r>
      <w:proofErr w:type="spellEnd"/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master db).</w:t>
      </w:r>
    </w:p>
    <w:p w:rsidR="00DA7CDE" w:rsidRPr="00DA7CDE" w:rsidRDefault="00DA7CDE" w:rsidP="00DA7CDE">
      <w:pPr>
        <w:spacing w:before="100" w:beforeAutospacing="1" w:after="100" w:afterAutospacing="1" w:line="312" w:lineRule="atLeast"/>
        <w:textAlignment w:val="bottom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</w:pPr>
      <w:r w:rsidRPr="00DA7CDE">
        <w:rPr>
          <w:rFonts w:ascii="Helvetica" w:eastAsia="Times New Roman" w:hAnsi="Helvetica" w:cs="Helvetica"/>
          <w:b/>
          <w:bCs/>
          <w:color w:val="666666"/>
          <w:kern w:val="36"/>
          <w:sz w:val="23"/>
          <w:szCs w:val="23"/>
        </w:rPr>
        <w:t> Fixing orphaned users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 To fix these orphaned users we need to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 </w:t>
      </w:r>
      <w:proofErr w:type="spellStart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relink</w:t>
      </w:r>
      <w:proofErr w:type="spellEnd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 security id 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of the user. Now it points to inexistent login and we need to point it to current security id of the login with the same name. For this </w:t>
      </w:r>
      <w:proofErr w:type="spellStart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>purpuse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we still use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 xml:space="preserve"> </w:t>
      </w:r>
      <w:proofErr w:type="spellStart"/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sp_change_users_login</w:t>
      </w:r>
      <w:proofErr w:type="spellEnd"/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but with different parameters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sp_change_users_login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update_one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'testlogin1'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'testlogin1'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sp_change_users_login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update_one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DA7CDE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proofErr w:type="spellStart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testlogin</w:t>
      </w:r>
      <w:proofErr w:type="spellEnd"/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 xml:space="preserve"> Thus we reestablished connection between </w:t>
      </w:r>
      <w:r w:rsidRPr="00DA7CDE">
        <w:rPr>
          <w:rFonts w:ascii="Helvetica" w:eastAsia="Times New Roman" w:hAnsi="Helvetica" w:cs="Helvetica"/>
          <w:b/>
          <w:bCs/>
          <w:color w:val="333333"/>
          <w:sz w:val="18"/>
        </w:rPr>
        <w:t>database users and server principals</w:t>
      </w:r>
      <w:r w:rsidRPr="00DA7CDE">
        <w:rPr>
          <w:rFonts w:ascii="Helvetica" w:eastAsia="Times New Roman" w:hAnsi="Helvetica" w:cs="Helvetica"/>
          <w:color w:val="333333"/>
          <w:sz w:val="18"/>
          <w:szCs w:val="18"/>
        </w:rPr>
        <w:t xml:space="preserve"> and to check let's run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>exec</w:t>
      </w:r>
      <w:proofErr w:type="gramEnd"/>
      <w:r w:rsidRPr="00DA7C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A7CDE">
        <w:rPr>
          <w:rFonts w:ascii="Courier New" w:eastAsia="Times New Roman" w:hAnsi="Courier New" w:cs="Courier New"/>
          <w:color w:val="800000"/>
          <w:sz w:val="20"/>
          <w:szCs w:val="20"/>
        </w:rPr>
        <w:t>sp_change_users_login</w:t>
      </w:r>
      <w:proofErr w:type="spellEnd"/>
      <w:r w:rsidRPr="00DA7CD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DA7CDE">
        <w:rPr>
          <w:rFonts w:ascii="Courier New" w:eastAsia="Times New Roman" w:hAnsi="Courier New" w:cs="Courier New"/>
          <w:color w:val="FF0000"/>
          <w:sz w:val="20"/>
          <w:szCs w:val="20"/>
        </w:rPr>
        <w:t>'report'</w:t>
      </w:r>
    </w:p>
    <w:p w:rsidR="00DA7CDE" w:rsidRPr="00DA7CDE" w:rsidRDefault="00DA7CDE" w:rsidP="00DA7CDE">
      <w:pPr>
        <w:spacing w:after="75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returns 0 records so the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with orphaned users</w:t>
      </w:r>
      <w:r w:rsidRPr="00DA7CD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has been </w:t>
      </w:r>
      <w:r w:rsidRPr="00DA7CD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fixed</w:t>
      </w:r>
    </w:p>
    <w:p w:rsidR="003F7C57" w:rsidRDefault="003F7C57"/>
    <w:sectPr w:rsidR="003F7C57" w:rsidSect="003F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CDE"/>
    <w:rsid w:val="000041D6"/>
    <w:rsid w:val="000C23A1"/>
    <w:rsid w:val="003F7C57"/>
    <w:rsid w:val="00472A7F"/>
    <w:rsid w:val="00822357"/>
    <w:rsid w:val="00DA3974"/>
    <w:rsid w:val="00DA7CDE"/>
    <w:rsid w:val="00E40230"/>
    <w:rsid w:val="00E6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57"/>
  </w:style>
  <w:style w:type="paragraph" w:styleId="Heading1">
    <w:name w:val="heading 1"/>
    <w:basedOn w:val="Normal"/>
    <w:link w:val="Heading1Char"/>
    <w:uiPriority w:val="9"/>
    <w:qFormat/>
    <w:rsid w:val="00DA7CDE"/>
    <w:pPr>
      <w:spacing w:before="100" w:beforeAutospacing="1" w:after="100" w:afterAutospacing="1" w:line="240" w:lineRule="auto"/>
      <w:textAlignment w:val="bottom"/>
      <w:outlineLvl w:val="0"/>
    </w:pPr>
    <w:rPr>
      <w:rFonts w:ascii="Helvetica" w:eastAsia="Times New Roman" w:hAnsi="Helvetica" w:cs="Helvetica"/>
      <w:b/>
      <w:bCs/>
      <w:color w:val="666666"/>
      <w:kern w:val="36"/>
      <w:sz w:val="31"/>
      <w:szCs w:val="31"/>
    </w:rPr>
  </w:style>
  <w:style w:type="paragraph" w:styleId="Heading2">
    <w:name w:val="heading 2"/>
    <w:basedOn w:val="Normal"/>
    <w:link w:val="Heading2Char"/>
    <w:uiPriority w:val="9"/>
    <w:qFormat/>
    <w:rsid w:val="00DA7CDE"/>
    <w:pPr>
      <w:spacing w:before="100" w:beforeAutospacing="1" w:after="100" w:afterAutospacing="1" w:line="240" w:lineRule="auto"/>
      <w:textAlignment w:val="bottom"/>
      <w:outlineLvl w:val="1"/>
    </w:pPr>
    <w:rPr>
      <w:rFonts w:ascii="Tahoma" w:eastAsia="Times New Roman" w:hAnsi="Tahoma" w:cs="Tahoma"/>
      <w:b/>
      <w:bCs/>
      <w:color w:val="5076B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DE"/>
    <w:rPr>
      <w:rFonts w:ascii="Helvetica" w:eastAsia="Times New Roman" w:hAnsi="Helvetica" w:cs="Helvetica"/>
      <w:b/>
      <w:bCs/>
      <w:color w:val="666666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DA7CDE"/>
    <w:rPr>
      <w:rFonts w:ascii="Tahoma" w:eastAsia="Times New Roman" w:hAnsi="Tahoma" w:cs="Tahoma"/>
      <w:b/>
      <w:bCs/>
      <w:color w:val="5076B6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7CDE"/>
    <w:pPr>
      <w:spacing w:after="75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C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>Home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kirank</cp:lastModifiedBy>
  <cp:revision>3</cp:revision>
  <dcterms:created xsi:type="dcterms:W3CDTF">2011-08-16T09:33:00Z</dcterms:created>
  <dcterms:modified xsi:type="dcterms:W3CDTF">2012-11-09T08:29:00Z</dcterms:modified>
</cp:coreProperties>
</file>