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6E1" w:rsidRPr="00DB36E1" w:rsidRDefault="00DB36E1" w:rsidP="00DB36E1">
      <w:pPr>
        <w:spacing w:before="270" w:after="120" w:line="240" w:lineRule="auto"/>
        <w:textAlignment w:val="top"/>
        <w:outlineLvl w:val="1"/>
        <w:rPr>
          <w:rFonts w:ascii="Verdana" w:eastAsia="Times New Roman" w:hAnsi="Verdana" w:cs="Times New Roman"/>
          <w:b/>
          <w:bCs/>
          <w:color w:val="000000"/>
          <w:sz w:val="18"/>
          <w:szCs w:val="18"/>
        </w:rPr>
      </w:pPr>
      <w:r w:rsidRPr="00DB36E1">
        <w:rPr>
          <w:rFonts w:ascii="Verdana" w:eastAsia="Times New Roman" w:hAnsi="Verdana" w:cs="Times New Roman"/>
          <w:b/>
          <w:bCs/>
          <w:color w:val="000000"/>
          <w:sz w:val="18"/>
          <w:szCs w:val="18"/>
        </w:rPr>
        <w:t>Steps for viewing the quorum configuration of a failover cluster</w:t>
      </w:r>
    </w:p>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When you install a failover cluster, the cluster software automatically chooses an appropriate quorum configuration for that cluster, based mainly on the number of nodes (even or odd). You can easily view the quorum configuration of an existing cluster using either the Failover Cluster Management snap-in or the command line. </w:t>
      </w:r>
    </w:p>
    <w:p w:rsidR="00DB36E1" w:rsidRPr="00DB36E1" w:rsidRDefault="00DB36E1" w:rsidP="00DB36E1">
      <w:pPr>
        <w:spacing w:after="0" w:line="240" w:lineRule="auto"/>
        <w:textAlignment w:val="top"/>
        <w:outlineLvl w:val="3"/>
        <w:rPr>
          <w:rFonts w:ascii="Verdana" w:eastAsia="Times New Roman" w:hAnsi="Verdana" w:cs="Times New Roman"/>
          <w:b/>
          <w:bCs/>
          <w:color w:val="000000"/>
          <w:sz w:val="16"/>
          <w:szCs w:val="16"/>
        </w:rPr>
      </w:pPr>
      <w:r w:rsidRPr="00DB36E1">
        <w:rPr>
          <w:rFonts w:ascii="Verdana" w:eastAsia="Times New Roman" w:hAnsi="Verdana" w:cs="Times New Roman"/>
          <w:b/>
          <w:bCs/>
          <w:color w:val="000000"/>
          <w:sz w:val="16"/>
          <w:szCs w:val="16"/>
        </w:rPr>
        <w:t>To view the quorum configuration of an existing cluster using the Failover Cluster Management snap-in</w:t>
      </w:r>
    </w:p>
    <w:p w:rsidR="00DB36E1" w:rsidRPr="00DB36E1" w:rsidRDefault="00DB36E1" w:rsidP="00DB36E1">
      <w:pPr>
        <w:numPr>
          <w:ilvl w:val="0"/>
          <w:numId w:val="1"/>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To open the failover cluster snap-in, click </w:t>
      </w:r>
      <w:r w:rsidRPr="00DB36E1">
        <w:rPr>
          <w:rFonts w:ascii="Verdana" w:eastAsia="Times New Roman" w:hAnsi="Verdana" w:cs="Times New Roman"/>
          <w:b/>
          <w:bCs/>
          <w:color w:val="000000"/>
          <w:sz w:val="16"/>
        </w:rPr>
        <w:t>Start</w:t>
      </w:r>
      <w:r w:rsidRPr="00DB36E1">
        <w:rPr>
          <w:rFonts w:ascii="Verdana" w:eastAsia="Times New Roman" w:hAnsi="Verdana" w:cs="Times New Roman"/>
          <w:color w:val="000000"/>
          <w:sz w:val="16"/>
          <w:szCs w:val="16"/>
        </w:rPr>
        <w:t xml:space="preserve">, click </w:t>
      </w:r>
      <w:r w:rsidRPr="00DB36E1">
        <w:rPr>
          <w:rFonts w:ascii="Verdana" w:eastAsia="Times New Roman" w:hAnsi="Verdana" w:cs="Times New Roman"/>
          <w:b/>
          <w:bCs/>
          <w:color w:val="000000"/>
          <w:sz w:val="16"/>
        </w:rPr>
        <w:t>Administrative Tools</w:t>
      </w:r>
      <w:r w:rsidRPr="00DB36E1">
        <w:rPr>
          <w:rFonts w:ascii="Verdana" w:eastAsia="Times New Roman" w:hAnsi="Verdana" w:cs="Times New Roman"/>
          <w:color w:val="000000"/>
          <w:sz w:val="16"/>
          <w:szCs w:val="16"/>
        </w:rPr>
        <w:t xml:space="preserve">, and then click </w:t>
      </w:r>
      <w:r w:rsidRPr="00DB36E1">
        <w:rPr>
          <w:rFonts w:ascii="Verdana" w:eastAsia="Times New Roman" w:hAnsi="Verdana" w:cs="Times New Roman"/>
          <w:b/>
          <w:bCs/>
          <w:color w:val="000000"/>
          <w:sz w:val="16"/>
        </w:rPr>
        <w:t>Failover Cluster Management</w:t>
      </w:r>
      <w:r w:rsidRPr="00DB36E1">
        <w:rPr>
          <w:rFonts w:ascii="Verdana" w:eastAsia="Times New Roman" w:hAnsi="Verdana" w:cs="Times New Roman"/>
          <w:color w:val="000000"/>
          <w:sz w:val="16"/>
          <w:szCs w:val="16"/>
        </w:rPr>
        <w:t xml:space="preserve">. (If the </w:t>
      </w:r>
      <w:r w:rsidRPr="00DB36E1">
        <w:rPr>
          <w:rFonts w:ascii="Verdana" w:eastAsia="Times New Roman" w:hAnsi="Verdana" w:cs="Times New Roman"/>
          <w:b/>
          <w:bCs/>
          <w:color w:val="000000"/>
          <w:sz w:val="16"/>
        </w:rPr>
        <w:t>User Account Control</w:t>
      </w:r>
      <w:r w:rsidRPr="00DB36E1">
        <w:rPr>
          <w:rFonts w:ascii="Verdana" w:eastAsia="Times New Roman" w:hAnsi="Verdana" w:cs="Times New Roman"/>
          <w:color w:val="000000"/>
          <w:sz w:val="16"/>
          <w:szCs w:val="16"/>
        </w:rPr>
        <w:t xml:space="preserve"> dialog box appears, confirm that the action it displays is what you want, and then click </w:t>
      </w:r>
      <w:r w:rsidRPr="00DB36E1">
        <w:rPr>
          <w:rFonts w:ascii="Verdana" w:eastAsia="Times New Roman" w:hAnsi="Verdana" w:cs="Times New Roman"/>
          <w:b/>
          <w:bCs/>
          <w:color w:val="000000"/>
          <w:sz w:val="16"/>
        </w:rPr>
        <w:t>Continue</w:t>
      </w:r>
      <w:r w:rsidRPr="00DB36E1">
        <w:rPr>
          <w:rFonts w:ascii="Verdana" w:eastAsia="Times New Roman" w:hAnsi="Verdana" w:cs="Times New Roman"/>
          <w:color w:val="000000"/>
          <w:sz w:val="16"/>
          <w:szCs w:val="16"/>
        </w:rPr>
        <w:t>.)</w:t>
      </w:r>
    </w:p>
    <w:p w:rsidR="00DB36E1" w:rsidRPr="00DB36E1" w:rsidRDefault="00DB36E1" w:rsidP="00DB36E1">
      <w:pPr>
        <w:numPr>
          <w:ilvl w:val="0"/>
          <w:numId w:val="1"/>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In the console tree, if the cluster that you want to view is not displayed, right-click </w:t>
      </w:r>
      <w:r w:rsidRPr="00DB36E1">
        <w:rPr>
          <w:rFonts w:ascii="Verdana" w:eastAsia="Times New Roman" w:hAnsi="Verdana" w:cs="Times New Roman"/>
          <w:b/>
          <w:bCs/>
          <w:color w:val="000000"/>
          <w:sz w:val="16"/>
        </w:rPr>
        <w:t>Failover Cluster Management</w:t>
      </w:r>
      <w:r w:rsidRPr="00DB36E1">
        <w:rPr>
          <w:rFonts w:ascii="Verdana" w:eastAsia="Times New Roman" w:hAnsi="Verdana" w:cs="Times New Roman"/>
          <w:color w:val="000000"/>
          <w:sz w:val="16"/>
          <w:szCs w:val="16"/>
        </w:rPr>
        <w:t xml:space="preserve">, click </w:t>
      </w:r>
      <w:r w:rsidRPr="00DB36E1">
        <w:rPr>
          <w:rFonts w:ascii="Verdana" w:eastAsia="Times New Roman" w:hAnsi="Verdana" w:cs="Times New Roman"/>
          <w:b/>
          <w:bCs/>
          <w:color w:val="000000"/>
          <w:sz w:val="16"/>
        </w:rPr>
        <w:t>Manage a Cluster</w:t>
      </w:r>
      <w:r w:rsidRPr="00DB36E1">
        <w:rPr>
          <w:rFonts w:ascii="Verdana" w:eastAsia="Times New Roman" w:hAnsi="Verdana" w:cs="Times New Roman"/>
          <w:color w:val="000000"/>
          <w:sz w:val="16"/>
          <w:szCs w:val="16"/>
        </w:rPr>
        <w:t>, and then select the cluster you want to view.</w:t>
      </w:r>
    </w:p>
    <w:p w:rsidR="00DB36E1" w:rsidRPr="00DB36E1" w:rsidRDefault="00DB36E1" w:rsidP="00DB36E1">
      <w:pPr>
        <w:numPr>
          <w:ilvl w:val="0"/>
          <w:numId w:val="1"/>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In the center pane, find </w:t>
      </w:r>
      <w:r w:rsidRPr="00DB36E1">
        <w:rPr>
          <w:rFonts w:ascii="Verdana" w:eastAsia="Times New Roman" w:hAnsi="Verdana" w:cs="Times New Roman"/>
          <w:b/>
          <w:bCs/>
          <w:color w:val="000000"/>
          <w:sz w:val="16"/>
        </w:rPr>
        <w:t>Quorum Configuration</w:t>
      </w:r>
      <w:r w:rsidRPr="00DB36E1">
        <w:rPr>
          <w:rFonts w:ascii="Verdana" w:eastAsia="Times New Roman" w:hAnsi="Verdana" w:cs="Times New Roman"/>
          <w:color w:val="000000"/>
          <w:sz w:val="16"/>
          <w:szCs w:val="16"/>
        </w:rPr>
        <w:t>, and view the description.</w:t>
      </w:r>
    </w:p>
    <w:p w:rsidR="00DB36E1" w:rsidRPr="00DB36E1" w:rsidRDefault="00DB36E1" w:rsidP="00DB36E1">
      <w:pPr>
        <w:spacing w:after="225" w:line="336" w:lineRule="auto"/>
        <w:ind w:left="720"/>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In the following example, the quorum mode is </w:t>
      </w:r>
      <w:r w:rsidRPr="00DB36E1">
        <w:rPr>
          <w:rFonts w:ascii="Verdana" w:eastAsia="Times New Roman" w:hAnsi="Verdana" w:cs="Times New Roman"/>
          <w:b/>
          <w:bCs/>
          <w:color w:val="000000"/>
          <w:sz w:val="16"/>
        </w:rPr>
        <w:t>Node and Disk Majority</w:t>
      </w:r>
      <w:r w:rsidRPr="00DB36E1">
        <w:rPr>
          <w:rFonts w:ascii="Verdana" w:eastAsia="Times New Roman" w:hAnsi="Verdana" w:cs="Times New Roman"/>
          <w:color w:val="000000"/>
          <w:sz w:val="16"/>
          <w:szCs w:val="16"/>
        </w:rPr>
        <w:t xml:space="preserve"> and the disk witness is </w:t>
      </w:r>
      <w:r w:rsidRPr="00DB36E1">
        <w:rPr>
          <w:rFonts w:ascii="Verdana" w:eastAsia="Times New Roman" w:hAnsi="Verdana" w:cs="Times New Roman"/>
          <w:b/>
          <w:bCs/>
          <w:color w:val="000000"/>
          <w:sz w:val="16"/>
        </w:rPr>
        <w:t>Cluster Disk 2</w:t>
      </w:r>
      <w:r w:rsidRPr="00DB36E1">
        <w:rPr>
          <w:rFonts w:ascii="Verdana" w:eastAsia="Times New Roman" w:hAnsi="Verdana" w:cs="Times New Roman"/>
          <w:color w:val="000000"/>
          <w:sz w:val="16"/>
          <w:szCs w:val="16"/>
        </w:rPr>
        <w:t>.</w:t>
      </w:r>
    </w:p>
    <w:p w:rsidR="00DB36E1" w:rsidRPr="00DB36E1" w:rsidRDefault="00DB36E1" w:rsidP="00DB36E1">
      <w:pPr>
        <w:spacing w:beforeAutospacing="1" w:after="0" w:line="336" w:lineRule="auto"/>
        <w:ind w:left="720"/>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8134350" cy="5400675"/>
            <wp:effectExtent l="19050" t="0" r="0" b="0"/>
            <wp:docPr id="1" name="Picture 1" descr="Failover Cluster Management sna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over Cluster Management snap-in"/>
                    <pic:cNvPicPr>
                      <a:picLocks noChangeAspect="1" noChangeArrowheads="1"/>
                    </pic:cNvPicPr>
                  </pic:nvPicPr>
                  <pic:blipFill>
                    <a:blip r:embed="rId5"/>
                    <a:srcRect/>
                    <a:stretch>
                      <a:fillRect/>
                    </a:stretch>
                  </pic:blipFill>
                  <pic:spPr bwMode="auto">
                    <a:xfrm>
                      <a:off x="0" y="0"/>
                      <a:ext cx="8134350" cy="5400675"/>
                    </a:xfrm>
                    <a:prstGeom prst="rect">
                      <a:avLst/>
                    </a:prstGeom>
                    <a:noFill/>
                    <a:ln w="9525">
                      <a:noFill/>
                      <a:miter lim="800000"/>
                      <a:headEnd/>
                      <a:tailEnd/>
                    </a:ln>
                  </pic:spPr>
                </pic:pic>
              </a:graphicData>
            </a:graphic>
          </wp:inline>
        </w:drawing>
      </w:r>
    </w:p>
    <w:p w:rsidR="00DB36E1" w:rsidRDefault="009E24F0" w:rsidP="00DB36E1">
      <w:pPr>
        <w:spacing w:after="0" w:line="240" w:lineRule="auto"/>
        <w:textAlignment w:val="top"/>
        <w:outlineLvl w:val="3"/>
        <w:rPr>
          <w:rFonts w:ascii="Verdana" w:eastAsia="Times New Roman" w:hAnsi="Verdana" w:cs="Times New Roman"/>
          <w:b/>
          <w:bCs/>
          <w:color w:val="000000"/>
          <w:sz w:val="16"/>
          <w:szCs w:val="16"/>
        </w:rPr>
      </w:pPr>
      <w:r>
        <w:rPr>
          <w:rFonts w:ascii="Verdana" w:eastAsia="Times New Roman" w:hAnsi="Verdana" w:cs="Times New Roman"/>
          <w:b/>
          <w:bCs/>
          <w:color w:val="000000"/>
          <w:sz w:val="16"/>
          <w:szCs w:val="16"/>
        </w:rPr>
        <w:t xml:space="preserve">               </w:t>
      </w:r>
      <w:r w:rsidR="00DB36E1" w:rsidRPr="00DB36E1">
        <w:rPr>
          <w:rFonts w:ascii="Verdana" w:eastAsia="Times New Roman" w:hAnsi="Verdana" w:cs="Times New Roman"/>
          <w:b/>
          <w:bCs/>
          <w:color w:val="000000"/>
          <w:sz w:val="16"/>
          <w:szCs w:val="16"/>
        </w:rPr>
        <w:t>To view the quorum configuration of an existing cluster using the Command Prompt window</w:t>
      </w:r>
    </w:p>
    <w:p w:rsidR="009E24F0" w:rsidRPr="00DB36E1" w:rsidRDefault="009E24F0" w:rsidP="00DB36E1">
      <w:pPr>
        <w:spacing w:after="0" w:line="240" w:lineRule="auto"/>
        <w:textAlignment w:val="top"/>
        <w:outlineLvl w:val="3"/>
        <w:rPr>
          <w:rFonts w:ascii="Verdana" w:eastAsia="Times New Roman" w:hAnsi="Verdana" w:cs="Times New Roman"/>
          <w:b/>
          <w:bCs/>
          <w:color w:val="000000"/>
          <w:sz w:val="16"/>
          <w:szCs w:val="16"/>
        </w:rPr>
      </w:pPr>
    </w:p>
    <w:p w:rsidR="00DB36E1" w:rsidRPr="00DB36E1" w:rsidRDefault="00DB36E1" w:rsidP="00DB36E1">
      <w:pPr>
        <w:numPr>
          <w:ilvl w:val="0"/>
          <w:numId w:val="2"/>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To open a Command Prompt window, on a cluster node, click </w:t>
      </w:r>
      <w:r w:rsidRPr="00DB36E1">
        <w:rPr>
          <w:rFonts w:ascii="Verdana" w:eastAsia="Times New Roman" w:hAnsi="Verdana" w:cs="Times New Roman"/>
          <w:b/>
          <w:bCs/>
          <w:color w:val="000000"/>
          <w:sz w:val="16"/>
        </w:rPr>
        <w:t>Start</w:t>
      </w:r>
      <w:r w:rsidRPr="00DB36E1">
        <w:rPr>
          <w:rFonts w:ascii="Verdana" w:eastAsia="Times New Roman" w:hAnsi="Verdana" w:cs="Times New Roman"/>
          <w:color w:val="000000"/>
          <w:sz w:val="16"/>
          <w:szCs w:val="16"/>
        </w:rPr>
        <w:t xml:space="preserve">, right-click </w:t>
      </w:r>
      <w:r w:rsidRPr="00DB36E1">
        <w:rPr>
          <w:rFonts w:ascii="Verdana" w:eastAsia="Times New Roman" w:hAnsi="Verdana" w:cs="Times New Roman"/>
          <w:b/>
          <w:bCs/>
          <w:color w:val="000000"/>
          <w:sz w:val="16"/>
        </w:rPr>
        <w:t>Command Prompt</w:t>
      </w:r>
      <w:r w:rsidRPr="00DB36E1">
        <w:rPr>
          <w:rFonts w:ascii="Verdana" w:eastAsia="Times New Roman" w:hAnsi="Verdana" w:cs="Times New Roman"/>
          <w:color w:val="000000"/>
          <w:sz w:val="16"/>
          <w:szCs w:val="16"/>
        </w:rPr>
        <w:t xml:space="preserve">, and then either click </w:t>
      </w:r>
      <w:r w:rsidRPr="00DB36E1">
        <w:rPr>
          <w:rFonts w:ascii="Verdana" w:eastAsia="Times New Roman" w:hAnsi="Verdana" w:cs="Times New Roman"/>
          <w:b/>
          <w:bCs/>
          <w:color w:val="000000"/>
          <w:sz w:val="16"/>
        </w:rPr>
        <w:t xml:space="preserve">Run as administrator </w:t>
      </w:r>
      <w:r w:rsidRPr="00DB36E1">
        <w:rPr>
          <w:rFonts w:ascii="Verdana" w:eastAsia="Times New Roman" w:hAnsi="Verdana" w:cs="Times New Roman"/>
          <w:color w:val="000000"/>
          <w:sz w:val="16"/>
          <w:szCs w:val="16"/>
        </w:rPr>
        <w:t xml:space="preserve">or click </w:t>
      </w:r>
      <w:r w:rsidRPr="00DB36E1">
        <w:rPr>
          <w:rFonts w:ascii="Verdana" w:eastAsia="Times New Roman" w:hAnsi="Verdana" w:cs="Times New Roman"/>
          <w:b/>
          <w:bCs/>
          <w:color w:val="000000"/>
          <w:sz w:val="16"/>
        </w:rPr>
        <w:t>Open</w:t>
      </w:r>
      <w:r w:rsidRPr="00DB36E1">
        <w:rPr>
          <w:rFonts w:ascii="Verdana" w:eastAsia="Times New Roman" w:hAnsi="Verdana" w:cs="Times New Roman"/>
          <w:color w:val="000000"/>
          <w:sz w:val="16"/>
          <w:szCs w:val="16"/>
        </w:rPr>
        <w:t>.</w:t>
      </w:r>
    </w:p>
    <w:p w:rsidR="00DB36E1" w:rsidRPr="00DB36E1" w:rsidRDefault="00DB36E1" w:rsidP="00DB36E1">
      <w:pPr>
        <w:numPr>
          <w:ilvl w:val="0"/>
          <w:numId w:val="2"/>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lastRenderedPageBreak/>
        <w:t xml:space="preserve">If the </w:t>
      </w:r>
      <w:r w:rsidRPr="00DB36E1">
        <w:rPr>
          <w:rFonts w:ascii="Verdana" w:eastAsia="Times New Roman" w:hAnsi="Verdana" w:cs="Times New Roman"/>
          <w:b/>
          <w:bCs/>
          <w:color w:val="000000"/>
          <w:sz w:val="16"/>
        </w:rPr>
        <w:t>User Account Control</w:t>
      </w:r>
      <w:r w:rsidRPr="00DB36E1">
        <w:rPr>
          <w:rFonts w:ascii="Verdana" w:eastAsia="Times New Roman" w:hAnsi="Verdana" w:cs="Times New Roman"/>
          <w:color w:val="000000"/>
          <w:sz w:val="16"/>
          <w:szCs w:val="16"/>
        </w:rPr>
        <w:t xml:space="preserve"> dialog box appears, confirm that the action it displays is what you want, and then click </w:t>
      </w:r>
      <w:r w:rsidRPr="00DB36E1">
        <w:rPr>
          <w:rFonts w:ascii="Verdana" w:eastAsia="Times New Roman" w:hAnsi="Verdana" w:cs="Times New Roman"/>
          <w:b/>
          <w:bCs/>
          <w:color w:val="000000"/>
          <w:sz w:val="16"/>
        </w:rPr>
        <w:t>Continue</w:t>
      </w:r>
      <w:r w:rsidRPr="00DB36E1">
        <w:rPr>
          <w:rFonts w:ascii="Verdana" w:eastAsia="Times New Roman" w:hAnsi="Verdana" w:cs="Times New Roman"/>
          <w:color w:val="000000"/>
          <w:sz w:val="16"/>
          <w:szCs w:val="16"/>
        </w:rPr>
        <w:t>.</w:t>
      </w:r>
    </w:p>
    <w:p w:rsidR="00DB36E1" w:rsidRPr="00DB36E1" w:rsidRDefault="00DB36E1" w:rsidP="00DB36E1">
      <w:pPr>
        <w:numPr>
          <w:ilvl w:val="0"/>
          <w:numId w:val="2"/>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Review the configuration of the quorum by typing:</w:t>
      </w:r>
    </w:p>
    <w:p w:rsidR="00DB36E1" w:rsidRPr="00DB36E1" w:rsidRDefault="00DB36E1" w:rsidP="00DB36E1">
      <w:pPr>
        <w:spacing w:after="225" w:line="336" w:lineRule="auto"/>
        <w:ind w:left="720"/>
        <w:textAlignment w:val="top"/>
        <w:rPr>
          <w:rFonts w:ascii="Verdana" w:eastAsia="Times New Roman" w:hAnsi="Verdana" w:cs="Times New Roman"/>
          <w:color w:val="000000"/>
          <w:sz w:val="16"/>
          <w:szCs w:val="16"/>
        </w:rPr>
      </w:pPr>
      <w:proofErr w:type="gramStart"/>
      <w:r w:rsidRPr="00DB36E1">
        <w:rPr>
          <w:rFonts w:ascii="Verdana" w:eastAsia="Times New Roman" w:hAnsi="Verdana" w:cs="Times New Roman"/>
          <w:b/>
          <w:bCs/>
          <w:color w:val="000000"/>
          <w:sz w:val="16"/>
        </w:rPr>
        <w:t>cluster</w:t>
      </w:r>
      <w:proofErr w:type="gramEnd"/>
      <w:r w:rsidRPr="00DB36E1">
        <w:rPr>
          <w:rFonts w:ascii="Verdana" w:eastAsia="Times New Roman" w:hAnsi="Verdana" w:cs="Times New Roman"/>
          <w:b/>
          <w:bCs/>
          <w:color w:val="000000"/>
          <w:sz w:val="16"/>
        </w:rPr>
        <w:t xml:space="preserve"> /quorum</w:t>
      </w:r>
      <w:r w:rsidRPr="00DB36E1">
        <w:rPr>
          <w:rFonts w:ascii="Verdana" w:eastAsia="Times New Roman" w:hAnsi="Verdana" w:cs="Times New Roman"/>
          <w:color w:val="000000"/>
          <w:sz w:val="16"/>
          <w:szCs w:val="16"/>
        </w:rPr>
        <w:t xml:space="preserve"> </w:t>
      </w:r>
    </w:p>
    <w:p w:rsidR="00DB36E1" w:rsidRPr="00DB36E1" w:rsidRDefault="00DB36E1" w:rsidP="00DB36E1">
      <w:pPr>
        <w:spacing w:before="270" w:after="120" w:line="240" w:lineRule="auto"/>
        <w:textAlignment w:val="top"/>
        <w:outlineLvl w:val="1"/>
        <w:rPr>
          <w:rFonts w:ascii="Verdana" w:eastAsia="Times New Roman" w:hAnsi="Verdana" w:cs="Times New Roman"/>
          <w:b/>
          <w:bCs/>
          <w:color w:val="000000"/>
          <w:sz w:val="18"/>
          <w:szCs w:val="18"/>
        </w:rPr>
      </w:pPr>
      <w:r w:rsidRPr="00DB36E1">
        <w:rPr>
          <w:rFonts w:ascii="Verdana" w:eastAsia="Times New Roman" w:hAnsi="Verdana" w:cs="Times New Roman"/>
          <w:b/>
          <w:bCs/>
          <w:color w:val="000000"/>
          <w:sz w:val="18"/>
          <w:szCs w:val="18"/>
        </w:rPr>
        <w:t>Steps for changing the quorum configuration in a failover cluster</w:t>
      </w:r>
    </w:p>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You must complete the following steps to change the quorum configuration in a failover cluster.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689"/>
      </w:tblGrid>
      <w:tr w:rsidR="00DB36E1" w:rsidRPr="00DB36E1" w:rsidTr="00DB36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B36E1" w:rsidRPr="00DB36E1" w:rsidRDefault="00DB36E1" w:rsidP="00DB36E1">
            <w:pPr>
              <w:spacing w:before="75" w:after="75" w:line="240" w:lineRule="auto"/>
              <w:rPr>
                <w:rFonts w:ascii="Verdana" w:eastAsia="Times New Roman" w:hAnsi="Verdana" w:cs="Times New Roman"/>
                <w:b/>
                <w:bCs/>
                <w:color w:val="000066"/>
                <w:sz w:val="16"/>
                <w:szCs w:val="16"/>
              </w:rPr>
            </w:pPr>
            <w:r>
              <w:rPr>
                <w:rFonts w:ascii="Verdana" w:eastAsia="Times New Roman" w:hAnsi="Verdana" w:cs="Times New Roman"/>
                <w:b/>
                <w:bCs/>
                <w:noProof/>
                <w:color w:val="000066"/>
                <w:sz w:val="16"/>
                <w:szCs w:val="16"/>
              </w:rPr>
              <w:drawing>
                <wp:inline distT="0" distB="0" distL="0" distR="0">
                  <wp:extent cx="95250" cy="95250"/>
                  <wp:effectExtent l="19050" t="0" r="0" b="0"/>
                  <wp:docPr id="2" name="Picture 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ant"/>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B36E1">
              <w:rPr>
                <w:rFonts w:ascii="Verdana" w:eastAsia="Times New Roman" w:hAnsi="Verdana" w:cs="Times New Roman"/>
                <w:b/>
                <w:bCs/>
                <w:color w:val="000066"/>
                <w:sz w:val="16"/>
                <w:szCs w:val="16"/>
              </w:rPr>
              <w:t xml:space="preserve">Important </w:t>
            </w:r>
          </w:p>
        </w:tc>
      </w:tr>
      <w:tr w:rsidR="00DB36E1" w:rsidRPr="00DB36E1" w:rsidTr="00DB36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B36E1" w:rsidRPr="00DB36E1" w:rsidRDefault="00DB36E1" w:rsidP="00DB36E1">
            <w:pPr>
              <w:spacing w:before="15" w:after="15" w:line="240" w:lineRule="auto"/>
              <w:ind w:left="15" w:right="15"/>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Unless you have changed the number of nodes in your cluster, it is usually best to use the quorum configuration recommended by the quorum configuration wizard. We only recommend changing the quorum configuration if you have determined that the change is appropriate for your cluster. </w:t>
            </w:r>
          </w:p>
        </w:tc>
      </w:tr>
    </w:tbl>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Membership in the local </w:t>
      </w:r>
      <w:r w:rsidRPr="00DB36E1">
        <w:rPr>
          <w:rFonts w:ascii="Verdana" w:eastAsia="Times New Roman" w:hAnsi="Verdana" w:cs="Times New Roman"/>
          <w:b/>
          <w:bCs/>
          <w:color w:val="000000"/>
          <w:sz w:val="16"/>
        </w:rPr>
        <w:t>Administrators</w:t>
      </w:r>
      <w:r w:rsidRPr="00DB36E1">
        <w:rPr>
          <w:rFonts w:ascii="Verdana" w:eastAsia="Times New Roman" w:hAnsi="Verdana" w:cs="Times New Roman"/>
          <w:color w:val="000000"/>
          <w:sz w:val="16"/>
          <w:szCs w:val="16"/>
        </w:rPr>
        <w:t xml:space="preserve"> group on each clustered server, or equivalent, is the minimum permissions required to complete this procedure. Also, the account you use must be a domain user account. Review details about using the appropriate accounts and group memberships at </w:t>
      </w:r>
      <w:hyperlink r:id="rId7" w:tgtFrame="blank" w:history="1">
        <w:r w:rsidRPr="00DB36E1">
          <w:rPr>
            <w:rFonts w:ascii="Verdana" w:eastAsia="Times New Roman" w:hAnsi="Verdana" w:cs="Times New Roman"/>
            <w:color w:val="0033CC"/>
            <w:sz w:val="16"/>
          </w:rPr>
          <w:t>http://go.microsoft.com/fwlink/?LinkId=83477</w:t>
        </w:r>
      </w:hyperlink>
      <w:r w:rsidRPr="00DB36E1">
        <w:rPr>
          <w:rFonts w:ascii="Verdana" w:eastAsia="Times New Roman" w:hAnsi="Verdana" w:cs="Times New Roman"/>
          <w:color w:val="000000"/>
          <w:sz w:val="16"/>
          <w:szCs w:val="16"/>
        </w:rPr>
        <w:t xml:space="preserve">. </w:t>
      </w:r>
    </w:p>
    <w:p w:rsidR="00DB36E1" w:rsidRPr="00DB36E1" w:rsidRDefault="00DB36E1" w:rsidP="00DB36E1">
      <w:pPr>
        <w:spacing w:after="0" w:line="240" w:lineRule="auto"/>
        <w:textAlignment w:val="top"/>
        <w:outlineLvl w:val="3"/>
        <w:rPr>
          <w:rFonts w:ascii="Verdana" w:eastAsia="Times New Roman" w:hAnsi="Verdana" w:cs="Times New Roman"/>
          <w:b/>
          <w:bCs/>
          <w:color w:val="000000"/>
          <w:sz w:val="16"/>
          <w:szCs w:val="16"/>
        </w:rPr>
      </w:pPr>
      <w:r w:rsidRPr="00DB36E1">
        <w:rPr>
          <w:rFonts w:ascii="Verdana" w:eastAsia="Times New Roman" w:hAnsi="Verdana" w:cs="Times New Roman"/>
          <w:b/>
          <w:bCs/>
          <w:color w:val="000000"/>
          <w:sz w:val="16"/>
          <w:szCs w:val="16"/>
        </w:rPr>
        <w:t>To change the quorum configuration in a failover cluster</w:t>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To open the failover cluster snap-in, click </w:t>
      </w:r>
      <w:r w:rsidRPr="00DB36E1">
        <w:rPr>
          <w:rFonts w:ascii="Verdana" w:eastAsia="Times New Roman" w:hAnsi="Verdana" w:cs="Times New Roman"/>
          <w:b/>
          <w:bCs/>
          <w:color w:val="000000"/>
          <w:sz w:val="16"/>
        </w:rPr>
        <w:t>Start</w:t>
      </w:r>
      <w:r w:rsidRPr="00DB36E1">
        <w:rPr>
          <w:rFonts w:ascii="Verdana" w:eastAsia="Times New Roman" w:hAnsi="Verdana" w:cs="Times New Roman"/>
          <w:color w:val="000000"/>
          <w:sz w:val="16"/>
          <w:szCs w:val="16"/>
        </w:rPr>
        <w:t xml:space="preserve">, click </w:t>
      </w:r>
      <w:r w:rsidRPr="00DB36E1">
        <w:rPr>
          <w:rFonts w:ascii="Verdana" w:eastAsia="Times New Roman" w:hAnsi="Verdana" w:cs="Times New Roman"/>
          <w:b/>
          <w:bCs/>
          <w:color w:val="000000"/>
          <w:sz w:val="16"/>
        </w:rPr>
        <w:t>Administrative Tools</w:t>
      </w:r>
      <w:r w:rsidRPr="00DB36E1">
        <w:rPr>
          <w:rFonts w:ascii="Verdana" w:eastAsia="Times New Roman" w:hAnsi="Verdana" w:cs="Times New Roman"/>
          <w:color w:val="000000"/>
          <w:sz w:val="16"/>
          <w:szCs w:val="16"/>
        </w:rPr>
        <w:t xml:space="preserve">, and then click </w:t>
      </w:r>
      <w:r w:rsidRPr="00DB36E1">
        <w:rPr>
          <w:rFonts w:ascii="Verdana" w:eastAsia="Times New Roman" w:hAnsi="Verdana" w:cs="Times New Roman"/>
          <w:b/>
          <w:bCs/>
          <w:color w:val="000000"/>
          <w:sz w:val="16"/>
        </w:rPr>
        <w:t>Failover Cluster Management</w:t>
      </w:r>
      <w:r w:rsidRPr="00DB36E1">
        <w:rPr>
          <w:rFonts w:ascii="Verdana" w:eastAsia="Times New Roman" w:hAnsi="Verdana" w:cs="Times New Roman"/>
          <w:color w:val="000000"/>
          <w:sz w:val="16"/>
          <w:szCs w:val="16"/>
        </w:rPr>
        <w:t xml:space="preserve">. (If the </w:t>
      </w:r>
      <w:r w:rsidRPr="00DB36E1">
        <w:rPr>
          <w:rFonts w:ascii="Verdana" w:eastAsia="Times New Roman" w:hAnsi="Verdana" w:cs="Times New Roman"/>
          <w:b/>
          <w:bCs/>
          <w:color w:val="000000"/>
          <w:sz w:val="16"/>
        </w:rPr>
        <w:t>User Account Control</w:t>
      </w:r>
      <w:r w:rsidRPr="00DB36E1">
        <w:rPr>
          <w:rFonts w:ascii="Verdana" w:eastAsia="Times New Roman" w:hAnsi="Verdana" w:cs="Times New Roman"/>
          <w:color w:val="000000"/>
          <w:sz w:val="16"/>
          <w:szCs w:val="16"/>
        </w:rPr>
        <w:t xml:space="preserve"> dialog box appears, confirm that the action it displays is what you want, and then click </w:t>
      </w:r>
      <w:r w:rsidRPr="00DB36E1">
        <w:rPr>
          <w:rFonts w:ascii="Verdana" w:eastAsia="Times New Roman" w:hAnsi="Verdana" w:cs="Times New Roman"/>
          <w:b/>
          <w:bCs/>
          <w:color w:val="000000"/>
          <w:sz w:val="16"/>
        </w:rPr>
        <w:t>Continue</w:t>
      </w:r>
      <w:r w:rsidRPr="00DB36E1">
        <w:rPr>
          <w:rFonts w:ascii="Verdana" w:eastAsia="Times New Roman" w:hAnsi="Verdana" w:cs="Times New Roman"/>
          <w:color w:val="000000"/>
          <w:sz w:val="16"/>
          <w:szCs w:val="16"/>
        </w:rPr>
        <w:t>.)</w:t>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In the Failover Cluster Management snap-in, if the cluster you want to configure is not displayed, in the console tree, right-click </w:t>
      </w:r>
      <w:r w:rsidRPr="00DB36E1">
        <w:rPr>
          <w:rFonts w:ascii="Verdana" w:eastAsia="Times New Roman" w:hAnsi="Verdana" w:cs="Times New Roman"/>
          <w:b/>
          <w:bCs/>
          <w:color w:val="000000"/>
          <w:sz w:val="16"/>
        </w:rPr>
        <w:t>Failover Cluster Management</w:t>
      </w:r>
      <w:r w:rsidRPr="00DB36E1">
        <w:rPr>
          <w:rFonts w:ascii="Verdana" w:eastAsia="Times New Roman" w:hAnsi="Verdana" w:cs="Times New Roman"/>
          <w:color w:val="000000"/>
          <w:sz w:val="16"/>
          <w:szCs w:val="16"/>
        </w:rPr>
        <w:t xml:space="preserve">, click </w:t>
      </w:r>
      <w:r w:rsidRPr="00DB36E1">
        <w:rPr>
          <w:rFonts w:ascii="Verdana" w:eastAsia="Times New Roman" w:hAnsi="Verdana" w:cs="Times New Roman"/>
          <w:b/>
          <w:bCs/>
          <w:color w:val="000000"/>
          <w:sz w:val="16"/>
        </w:rPr>
        <w:t>Manage a Cluster</w:t>
      </w:r>
      <w:r w:rsidRPr="00DB36E1">
        <w:rPr>
          <w:rFonts w:ascii="Verdana" w:eastAsia="Times New Roman" w:hAnsi="Verdana" w:cs="Times New Roman"/>
          <w:color w:val="000000"/>
          <w:sz w:val="16"/>
          <w:szCs w:val="16"/>
        </w:rPr>
        <w:t>, and select or specify the cluster you want.</w:t>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With the cluster selected, under </w:t>
      </w:r>
      <w:r w:rsidRPr="00DB36E1">
        <w:rPr>
          <w:rFonts w:ascii="Verdana" w:eastAsia="Times New Roman" w:hAnsi="Verdana" w:cs="Times New Roman"/>
          <w:b/>
          <w:bCs/>
          <w:color w:val="000000"/>
          <w:sz w:val="16"/>
        </w:rPr>
        <w:t>Actions</w:t>
      </w:r>
      <w:r w:rsidRPr="00DB36E1">
        <w:rPr>
          <w:rFonts w:ascii="Verdana" w:eastAsia="Times New Roman" w:hAnsi="Verdana" w:cs="Times New Roman"/>
          <w:color w:val="000000"/>
          <w:sz w:val="16"/>
          <w:szCs w:val="16"/>
        </w:rPr>
        <w:t xml:space="preserve">, click </w:t>
      </w:r>
      <w:r w:rsidRPr="00DB36E1">
        <w:rPr>
          <w:rFonts w:ascii="Verdana" w:eastAsia="Times New Roman" w:hAnsi="Verdana" w:cs="Times New Roman"/>
          <w:b/>
          <w:bCs/>
          <w:color w:val="000000"/>
          <w:sz w:val="16"/>
        </w:rPr>
        <w:t>More Actions</w:t>
      </w:r>
      <w:r w:rsidRPr="00DB36E1">
        <w:rPr>
          <w:rFonts w:ascii="Verdana" w:eastAsia="Times New Roman" w:hAnsi="Verdana" w:cs="Times New Roman"/>
          <w:color w:val="000000"/>
          <w:sz w:val="16"/>
          <w:szCs w:val="16"/>
        </w:rPr>
        <w:t xml:space="preserve">, and then click </w:t>
      </w:r>
      <w:r w:rsidRPr="00DB36E1">
        <w:rPr>
          <w:rFonts w:ascii="Verdana" w:eastAsia="Times New Roman" w:hAnsi="Verdana" w:cs="Times New Roman"/>
          <w:b/>
          <w:bCs/>
          <w:color w:val="000000"/>
          <w:sz w:val="16"/>
        </w:rPr>
        <w:t>Configure Cluster Quorum Settings</w:t>
      </w:r>
      <w:r w:rsidRPr="00DB36E1">
        <w:rPr>
          <w:rFonts w:ascii="Verdana" w:eastAsia="Times New Roman" w:hAnsi="Verdana" w:cs="Times New Roman"/>
          <w:color w:val="000000"/>
          <w:sz w:val="16"/>
          <w:szCs w:val="16"/>
        </w:rPr>
        <w:t>.</w:t>
      </w:r>
    </w:p>
    <w:p w:rsidR="00DB36E1" w:rsidRPr="00DB36E1" w:rsidRDefault="00DB36E1" w:rsidP="00DB36E1">
      <w:pPr>
        <w:spacing w:beforeAutospacing="1" w:after="0" w:line="336" w:lineRule="auto"/>
        <w:ind w:left="720"/>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6410325" cy="4457700"/>
            <wp:effectExtent l="19050" t="0" r="9525" b="0"/>
            <wp:docPr id="3" name="Picture 3" descr="Cluster quorum wizard, fir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quorum wizard, first page"/>
                    <pic:cNvPicPr>
                      <a:picLocks noChangeAspect="1" noChangeArrowheads="1"/>
                    </pic:cNvPicPr>
                  </pic:nvPicPr>
                  <pic:blipFill>
                    <a:blip r:embed="rId8"/>
                    <a:srcRect/>
                    <a:stretch>
                      <a:fillRect/>
                    </a:stretch>
                  </pic:blipFill>
                  <pic:spPr bwMode="auto">
                    <a:xfrm>
                      <a:off x="0" y="0"/>
                      <a:ext cx="6410325" cy="4457700"/>
                    </a:xfrm>
                    <a:prstGeom prst="rect">
                      <a:avLst/>
                    </a:prstGeom>
                    <a:noFill/>
                    <a:ln w="9525">
                      <a:noFill/>
                      <a:miter lim="800000"/>
                      <a:headEnd/>
                      <a:tailEnd/>
                    </a:ln>
                  </pic:spPr>
                </pic:pic>
              </a:graphicData>
            </a:graphic>
          </wp:inline>
        </w:drawing>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lastRenderedPageBreak/>
        <w:t xml:space="preserve">Click </w:t>
      </w:r>
      <w:r w:rsidRPr="00DB36E1">
        <w:rPr>
          <w:rFonts w:ascii="Verdana" w:eastAsia="Times New Roman" w:hAnsi="Verdana" w:cs="Times New Roman"/>
          <w:b/>
          <w:bCs/>
          <w:color w:val="000000"/>
          <w:sz w:val="16"/>
        </w:rPr>
        <w:t>Next</w:t>
      </w:r>
      <w:r w:rsidRPr="00DB36E1">
        <w:rPr>
          <w:rFonts w:ascii="Verdana" w:eastAsia="Times New Roman" w:hAnsi="Verdana" w:cs="Times New Roman"/>
          <w:color w:val="000000"/>
          <w:sz w:val="16"/>
          <w:szCs w:val="16"/>
        </w:rPr>
        <w:t xml:space="preserve">. The following illustration shows the wizard page that displays for a cluster with an even number of nodes. Note that the text on this page varies, depending on whether the cluster has an even number or odd number of nodes. To view more information about the selections on this page, at the bottom of the page, click </w:t>
      </w:r>
      <w:proofErr w:type="gramStart"/>
      <w:r w:rsidRPr="00DB36E1">
        <w:rPr>
          <w:rFonts w:ascii="Verdana" w:eastAsia="Times New Roman" w:hAnsi="Verdana" w:cs="Times New Roman"/>
          <w:b/>
          <w:bCs/>
          <w:color w:val="000000"/>
          <w:sz w:val="16"/>
        </w:rPr>
        <w:t>More</w:t>
      </w:r>
      <w:proofErr w:type="gramEnd"/>
      <w:r w:rsidRPr="00DB36E1">
        <w:rPr>
          <w:rFonts w:ascii="Verdana" w:eastAsia="Times New Roman" w:hAnsi="Verdana" w:cs="Times New Roman"/>
          <w:b/>
          <w:bCs/>
          <w:color w:val="000000"/>
          <w:sz w:val="16"/>
        </w:rPr>
        <w:t xml:space="preserve"> about quorum configurations</w:t>
      </w:r>
      <w:r w:rsidRPr="00DB36E1">
        <w:rPr>
          <w:rFonts w:ascii="Verdana" w:eastAsia="Times New Roman" w:hAnsi="Verdana" w:cs="Times New Roman"/>
          <w:color w:val="000000"/>
          <w:sz w:val="16"/>
          <w:szCs w:val="16"/>
        </w:rPr>
        <w:t>.</w:t>
      </w:r>
    </w:p>
    <w:p w:rsidR="00DB36E1" w:rsidRPr="00DB36E1" w:rsidRDefault="00DB36E1" w:rsidP="00DB36E1">
      <w:pPr>
        <w:spacing w:beforeAutospacing="1" w:after="0" w:line="336" w:lineRule="auto"/>
        <w:ind w:left="720"/>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6410325" cy="4457700"/>
            <wp:effectExtent l="19050" t="0" r="9525" b="0"/>
            <wp:docPr id="4" name="Picture 4" descr="Cluster quorum wizard, secon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 quorum wizard, second page"/>
                    <pic:cNvPicPr>
                      <a:picLocks noChangeAspect="1" noChangeArrowheads="1"/>
                    </pic:cNvPicPr>
                  </pic:nvPicPr>
                  <pic:blipFill>
                    <a:blip r:embed="rId9"/>
                    <a:srcRect/>
                    <a:stretch>
                      <a:fillRect/>
                    </a:stretch>
                  </pic:blipFill>
                  <pic:spPr bwMode="auto">
                    <a:xfrm>
                      <a:off x="0" y="0"/>
                      <a:ext cx="6410325" cy="4457700"/>
                    </a:xfrm>
                    <a:prstGeom prst="rect">
                      <a:avLst/>
                    </a:prstGeom>
                    <a:noFill/>
                    <a:ln w="9525">
                      <a:noFill/>
                      <a:miter lim="800000"/>
                      <a:headEnd/>
                      <a:tailEnd/>
                    </a:ln>
                  </pic:spPr>
                </pic:pic>
              </a:graphicData>
            </a:graphic>
          </wp:inline>
        </w:drawing>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Select a quorum mode from the list. For more information, see </w:t>
      </w:r>
      <w:hyperlink r:id="rId10" w:anchor="BKMK_choosing" w:history="1">
        <w:proofErr w:type="gramStart"/>
        <w:r w:rsidRPr="00DB36E1">
          <w:rPr>
            <w:rFonts w:ascii="Verdana" w:eastAsia="Times New Roman" w:hAnsi="Verdana" w:cs="Times New Roman"/>
            <w:color w:val="0033CC"/>
            <w:sz w:val="16"/>
          </w:rPr>
          <w:t>Choosing</w:t>
        </w:r>
        <w:proofErr w:type="gramEnd"/>
        <w:r w:rsidRPr="00DB36E1">
          <w:rPr>
            <w:rFonts w:ascii="Verdana" w:eastAsia="Times New Roman" w:hAnsi="Verdana" w:cs="Times New Roman"/>
            <w:color w:val="0033CC"/>
            <w:sz w:val="16"/>
          </w:rPr>
          <w:t xml:space="preserve"> the quorum mode for a particular cluster</w:t>
        </w:r>
      </w:hyperlink>
      <w:r w:rsidRPr="00DB36E1">
        <w:rPr>
          <w:rFonts w:ascii="Verdana" w:eastAsia="Times New Roman" w:hAnsi="Verdana" w:cs="Times New Roman"/>
          <w:color w:val="000000"/>
          <w:sz w:val="16"/>
          <w:szCs w:val="16"/>
        </w:rPr>
        <w:t>, earlier in this guide.</w:t>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Click </w:t>
      </w:r>
      <w:r w:rsidRPr="00DB36E1">
        <w:rPr>
          <w:rFonts w:ascii="Verdana" w:eastAsia="Times New Roman" w:hAnsi="Verdana" w:cs="Times New Roman"/>
          <w:b/>
          <w:bCs/>
          <w:color w:val="000000"/>
          <w:sz w:val="16"/>
        </w:rPr>
        <w:t>Next</w:t>
      </w:r>
      <w:r w:rsidRPr="00DB36E1">
        <w:rPr>
          <w:rFonts w:ascii="Verdana" w:eastAsia="Times New Roman" w:hAnsi="Verdana" w:cs="Times New Roman"/>
          <w:color w:val="000000"/>
          <w:sz w:val="16"/>
          <w:szCs w:val="16"/>
        </w:rPr>
        <w:t xml:space="preserve"> and then go to the appropriate step in this procedure:</w:t>
      </w:r>
    </w:p>
    <w:p w:rsidR="00DB36E1" w:rsidRPr="00DB36E1" w:rsidRDefault="00DB36E1" w:rsidP="00DB36E1">
      <w:pPr>
        <w:numPr>
          <w:ilvl w:val="1"/>
          <w:numId w:val="3"/>
        </w:numPr>
        <w:spacing w:before="100" w:beforeAutospacing="1" w:after="240"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If you chose </w:t>
      </w:r>
      <w:r w:rsidRPr="00DB36E1">
        <w:rPr>
          <w:rFonts w:ascii="Verdana" w:eastAsia="Times New Roman" w:hAnsi="Verdana" w:cs="Times New Roman"/>
          <w:b/>
          <w:bCs/>
          <w:color w:val="000000"/>
          <w:sz w:val="16"/>
        </w:rPr>
        <w:t>Node Majority</w:t>
      </w:r>
      <w:r w:rsidRPr="00DB36E1">
        <w:rPr>
          <w:rFonts w:ascii="Verdana" w:eastAsia="Times New Roman" w:hAnsi="Verdana" w:cs="Times New Roman"/>
          <w:color w:val="000000"/>
          <w:sz w:val="16"/>
          <w:szCs w:val="16"/>
        </w:rPr>
        <w:t>, go to the last step in this procedure.</w:t>
      </w:r>
    </w:p>
    <w:p w:rsidR="00DB36E1" w:rsidRPr="00DB36E1" w:rsidRDefault="00DB36E1" w:rsidP="00DB36E1">
      <w:pPr>
        <w:numPr>
          <w:ilvl w:val="1"/>
          <w:numId w:val="3"/>
        </w:numPr>
        <w:spacing w:before="100" w:beforeAutospacing="1" w:after="240"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If you chose </w:t>
      </w:r>
      <w:r w:rsidRPr="00DB36E1">
        <w:rPr>
          <w:rFonts w:ascii="Verdana" w:eastAsia="Times New Roman" w:hAnsi="Verdana" w:cs="Times New Roman"/>
          <w:b/>
          <w:bCs/>
          <w:color w:val="000000"/>
          <w:sz w:val="16"/>
        </w:rPr>
        <w:t>Node and Disk Majority</w:t>
      </w:r>
      <w:r w:rsidRPr="00DB36E1">
        <w:rPr>
          <w:rFonts w:ascii="Verdana" w:eastAsia="Times New Roman" w:hAnsi="Verdana" w:cs="Times New Roman"/>
          <w:color w:val="000000"/>
          <w:sz w:val="16"/>
          <w:szCs w:val="16"/>
        </w:rPr>
        <w:t xml:space="preserve"> or </w:t>
      </w:r>
      <w:r w:rsidRPr="00DB36E1">
        <w:rPr>
          <w:rFonts w:ascii="Verdana" w:eastAsia="Times New Roman" w:hAnsi="Verdana" w:cs="Times New Roman"/>
          <w:b/>
          <w:bCs/>
          <w:color w:val="000000"/>
          <w:sz w:val="16"/>
        </w:rPr>
        <w:t>No Majority</w:t>
      </w:r>
      <w:r w:rsidRPr="00DB36E1">
        <w:rPr>
          <w:rFonts w:ascii="Verdana" w:eastAsia="Times New Roman" w:hAnsi="Verdana" w:cs="Times New Roman"/>
          <w:color w:val="000000"/>
          <w:sz w:val="16"/>
          <w:szCs w:val="16"/>
        </w:rPr>
        <w:t>, go to the next step in this procedure.</w:t>
      </w:r>
    </w:p>
    <w:p w:rsidR="00DB36E1" w:rsidRPr="00DB36E1" w:rsidRDefault="00DB36E1" w:rsidP="00DB36E1">
      <w:pPr>
        <w:numPr>
          <w:ilvl w:val="1"/>
          <w:numId w:val="3"/>
        </w:numPr>
        <w:spacing w:before="100" w:beforeAutospacing="1" w:after="240"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If you chose </w:t>
      </w:r>
      <w:r w:rsidRPr="00DB36E1">
        <w:rPr>
          <w:rFonts w:ascii="Verdana" w:eastAsia="Times New Roman" w:hAnsi="Verdana" w:cs="Times New Roman"/>
          <w:b/>
          <w:bCs/>
          <w:color w:val="000000"/>
          <w:sz w:val="16"/>
        </w:rPr>
        <w:t>Node and File Share Majority</w:t>
      </w:r>
      <w:r w:rsidRPr="00DB36E1">
        <w:rPr>
          <w:rFonts w:ascii="Verdana" w:eastAsia="Times New Roman" w:hAnsi="Verdana" w:cs="Times New Roman"/>
          <w:color w:val="000000"/>
          <w:sz w:val="16"/>
          <w:szCs w:val="16"/>
        </w:rPr>
        <w:t>, skip to step 8 in this procedure.</w:t>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If you chose </w:t>
      </w:r>
      <w:r w:rsidRPr="00DB36E1">
        <w:rPr>
          <w:rFonts w:ascii="Verdana" w:eastAsia="Times New Roman" w:hAnsi="Verdana" w:cs="Times New Roman"/>
          <w:b/>
          <w:bCs/>
          <w:color w:val="000000"/>
          <w:sz w:val="16"/>
        </w:rPr>
        <w:t>Node and Disk Majority</w:t>
      </w:r>
      <w:r w:rsidRPr="00DB36E1">
        <w:rPr>
          <w:rFonts w:ascii="Verdana" w:eastAsia="Times New Roman" w:hAnsi="Verdana" w:cs="Times New Roman"/>
          <w:color w:val="000000"/>
          <w:sz w:val="16"/>
          <w:szCs w:val="16"/>
        </w:rPr>
        <w:t xml:space="preserve"> or </w:t>
      </w:r>
      <w:r w:rsidRPr="00DB36E1">
        <w:rPr>
          <w:rFonts w:ascii="Verdana" w:eastAsia="Times New Roman" w:hAnsi="Verdana" w:cs="Times New Roman"/>
          <w:b/>
          <w:bCs/>
          <w:color w:val="000000"/>
          <w:sz w:val="16"/>
        </w:rPr>
        <w:t>No Majority</w:t>
      </w:r>
      <w:r w:rsidRPr="00DB36E1">
        <w:rPr>
          <w:rFonts w:ascii="Verdana" w:eastAsia="Times New Roman" w:hAnsi="Verdana" w:cs="Times New Roman"/>
          <w:color w:val="000000"/>
          <w:sz w:val="16"/>
          <w:szCs w:val="16"/>
        </w:rPr>
        <w:t xml:space="preserve">, a wizard page similar to the following appears. (For </w:t>
      </w:r>
      <w:r w:rsidRPr="00DB36E1">
        <w:rPr>
          <w:rFonts w:ascii="Verdana" w:eastAsia="Times New Roman" w:hAnsi="Verdana" w:cs="Times New Roman"/>
          <w:b/>
          <w:bCs/>
          <w:color w:val="000000"/>
          <w:sz w:val="16"/>
        </w:rPr>
        <w:t>No Majority</w:t>
      </w:r>
      <w:r w:rsidRPr="00DB36E1">
        <w:rPr>
          <w:rFonts w:ascii="Verdana" w:eastAsia="Times New Roman" w:hAnsi="Verdana" w:cs="Times New Roman"/>
          <w:color w:val="000000"/>
          <w:sz w:val="16"/>
          <w:szCs w:val="16"/>
        </w:rPr>
        <w:t xml:space="preserve">, the title of the page is </w:t>
      </w:r>
      <w:r w:rsidRPr="00DB36E1">
        <w:rPr>
          <w:rFonts w:ascii="Verdana" w:eastAsia="Times New Roman" w:hAnsi="Verdana" w:cs="Times New Roman"/>
          <w:b/>
          <w:bCs/>
          <w:color w:val="000000"/>
          <w:sz w:val="16"/>
        </w:rPr>
        <w:t>Select Storage Resource</w:t>
      </w:r>
      <w:r w:rsidRPr="00DB36E1">
        <w:rPr>
          <w:rFonts w:ascii="Verdana" w:eastAsia="Times New Roman" w:hAnsi="Verdana" w:cs="Times New Roman"/>
          <w:color w:val="000000"/>
          <w:sz w:val="16"/>
          <w:szCs w:val="16"/>
        </w:rPr>
        <w:t xml:space="preserve">.) Select the storage volume that you want to use for the disk witness (or if you chose </w:t>
      </w:r>
      <w:r w:rsidRPr="00DB36E1">
        <w:rPr>
          <w:rFonts w:ascii="Verdana" w:eastAsia="Times New Roman" w:hAnsi="Verdana" w:cs="Times New Roman"/>
          <w:b/>
          <w:bCs/>
          <w:color w:val="000000"/>
          <w:sz w:val="16"/>
        </w:rPr>
        <w:t>No Majority</w:t>
      </w:r>
      <w:r w:rsidRPr="00DB36E1">
        <w:rPr>
          <w:rFonts w:ascii="Verdana" w:eastAsia="Times New Roman" w:hAnsi="Verdana" w:cs="Times New Roman"/>
          <w:color w:val="000000"/>
          <w:sz w:val="16"/>
          <w:szCs w:val="16"/>
        </w:rPr>
        <w:t xml:space="preserve">, for the quorum resource), and then skip to step 9. For information about the requirements for the disk witness, see </w:t>
      </w:r>
      <w:hyperlink r:id="rId11" w:anchor="BKMK_requirementsNandD" w:history="1">
        <w:r w:rsidRPr="00DB36E1">
          <w:rPr>
            <w:rFonts w:ascii="Verdana" w:eastAsia="Times New Roman" w:hAnsi="Verdana" w:cs="Times New Roman"/>
            <w:color w:val="0033CC"/>
            <w:sz w:val="16"/>
          </w:rPr>
          <w:t>Requirements and recommendations for clusters using Node and Disk Majority</w:t>
        </w:r>
      </w:hyperlink>
      <w:r w:rsidRPr="00DB36E1">
        <w:rPr>
          <w:rFonts w:ascii="Verdana" w:eastAsia="Times New Roman" w:hAnsi="Verdana" w:cs="Times New Roman"/>
          <w:color w:val="000000"/>
          <w:sz w:val="16"/>
          <w:szCs w:val="16"/>
        </w:rPr>
        <w:t>.</w:t>
      </w:r>
    </w:p>
    <w:p w:rsidR="00DB36E1" w:rsidRPr="00DB36E1" w:rsidRDefault="00DB36E1" w:rsidP="00DB36E1">
      <w:pPr>
        <w:spacing w:after="225" w:line="336" w:lineRule="auto"/>
        <w:ind w:left="720"/>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If you change disk assignments on this page, the former storage volume is no longer assigned to the core </w:t>
      </w:r>
      <w:r w:rsidRPr="00DB36E1">
        <w:rPr>
          <w:rFonts w:ascii="Verdana" w:eastAsia="Times New Roman" w:hAnsi="Verdana" w:cs="Times New Roman"/>
          <w:b/>
          <w:bCs/>
          <w:color w:val="000000"/>
          <w:sz w:val="16"/>
        </w:rPr>
        <w:t>Cluster Group</w:t>
      </w:r>
      <w:r w:rsidRPr="00DB36E1">
        <w:rPr>
          <w:rFonts w:ascii="Verdana" w:eastAsia="Times New Roman" w:hAnsi="Verdana" w:cs="Times New Roman"/>
          <w:color w:val="000000"/>
          <w:sz w:val="16"/>
          <w:szCs w:val="16"/>
        </w:rPr>
        <w:t xml:space="preserve"> and instead goes back to </w:t>
      </w:r>
      <w:r w:rsidRPr="00DB36E1">
        <w:rPr>
          <w:rFonts w:ascii="Verdana" w:eastAsia="Times New Roman" w:hAnsi="Verdana" w:cs="Times New Roman"/>
          <w:b/>
          <w:bCs/>
          <w:color w:val="000000"/>
          <w:sz w:val="16"/>
        </w:rPr>
        <w:t>Available Storage</w:t>
      </w:r>
      <w:r w:rsidRPr="00DB36E1">
        <w:rPr>
          <w:rFonts w:ascii="Verdana" w:eastAsia="Times New Roman" w:hAnsi="Verdana" w:cs="Times New Roman"/>
          <w:color w:val="000000"/>
          <w:sz w:val="16"/>
          <w:szCs w:val="16"/>
        </w:rPr>
        <w:t>.</w:t>
      </w:r>
    </w:p>
    <w:p w:rsidR="00DB36E1" w:rsidRPr="00DB36E1" w:rsidRDefault="00DB36E1" w:rsidP="00DB36E1">
      <w:pPr>
        <w:spacing w:beforeAutospacing="1" w:after="0" w:line="336" w:lineRule="auto"/>
        <w:ind w:left="720"/>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6410325" cy="4457700"/>
            <wp:effectExtent l="19050" t="0" r="9525" b="0"/>
            <wp:docPr id="5" name="Picture 5" descr="Cluster quorum wizard, witness dis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 quorum wizard, witness disk page"/>
                    <pic:cNvPicPr>
                      <a:picLocks noChangeAspect="1" noChangeArrowheads="1"/>
                    </pic:cNvPicPr>
                  </pic:nvPicPr>
                  <pic:blipFill>
                    <a:blip r:embed="rId12"/>
                    <a:srcRect/>
                    <a:stretch>
                      <a:fillRect/>
                    </a:stretch>
                  </pic:blipFill>
                  <pic:spPr bwMode="auto">
                    <a:xfrm>
                      <a:off x="0" y="0"/>
                      <a:ext cx="6410325" cy="4457700"/>
                    </a:xfrm>
                    <a:prstGeom prst="rect">
                      <a:avLst/>
                    </a:prstGeom>
                    <a:noFill/>
                    <a:ln w="9525">
                      <a:noFill/>
                      <a:miter lim="800000"/>
                      <a:headEnd/>
                      <a:tailEnd/>
                    </a:ln>
                  </pic:spPr>
                </pic:pic>
              </a:graphicData>
            </a:graphic>
          </wp:inline>
        </w:drawing>
      </w:r>
    </w:p>
    <w:p w:rsid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If you chose </w:t>
      </w:r>
      <w:r w:rsidRPr="00DB36E1">
        <w:rPr>
          <w:rFonts w:ascii="Verdana" w:eastAsia="Times New Roman" w:hAnsi="Verdana" w:cs="Times New Roman"/>
          <w:b/>
          <w:bCs/>
          <w:color w:val="000000"/>
          <w:sz w:val="16"/>
        </w:rPr>
        <w:t>Node and File Share Majority</w:t>
      </w:r>
      <w:r w:rsidRPr="00DB36E1">
        <w:rPr>
          <w:rFonts w:ascii="Verdana" w:eastAsia="Times New Roman" w:hAnsi="Verdana" w:cs="Times New Roman"/>
          <w:color w:val="000000"/>
          <w:sz w:val="16"/>
          <w:szCs w:val="16"/>
        </w:rPr>
        <w:t xml:space="preserve">, the following wizard page appears. Specify the file share you want to use, or click the </w:t>
      </w:r>
      <w:r w:rsidRPr="00DB36E1">
        <w:rPr>
          <w:rFonts w:ascii="Verdana" w:eastAsia="Times New Roman" w:hAnsi="Verdana" w:cs="Times New Roman"/>
          <w:b/>
          <w:bCs/>
          <w:color w:val="000000"/>
          <w:sz w:val="16"/>
        </w:rPr>
        <w:t>Browse</w:t>
      </w:r>
      <w:r w:rsidRPr="00DB36E1">
        <w:rPr>
          <w:rFonts w:ascii="Verdana" w:eastAsia="Times New Roman" w:hAnsi="Verdana" w:cs="Times New Roman"/>
          <w:color w:val="000000"/>
          <w:sz w:val="16"/>
          <w:szCs w:val="16"/>
        </w:rPr>
        <w:t xml:space="preserve"> button and use the standard browsing interface to select the file share. For information about the requirements for the file share, see </w:t>
      </w:r>
      <w:hyperlink r:id="rId13" w:anchor="BKMK_RequirementsNandFS" w:history="1">
        <w:r w:rsidRPr="00DB36E1">
          <w:rPr>
            <w:rFonts w:ascii="Verdana" w:eastAsia="Times New Roman" w:hAnsi="Verdana" w:cs="Times New Roman"/>
            <w:color w:val="0033CC"/>
            <w:sz w:val="16"/>
          </w:rPr>
          <w:t>Requirements and recommendations for clusters using Node and File Share Majority</w:t>
        </w:r>
      </w:hyperlink>
      <w:r w:rsidRPr="00DB36E1">
        <w:rPr>
          <w:rFonts w:ascii="Verdana" w:eastAsia="Times New Roman" w:hAnsi="Verdana" w:cs="Times New Roman"/>
          <w:color w:val="000000"/>
          <w:sz w:val="16"/>
          <w:szCs w:val="16"/>
        </w:rPr>
        <w:t>.</w:t>
      </w:r>
    </w:p>
    <w:p w:rsidR="00D2736A" w:rsidRDefault="00D2736A" w:rsidP="00D2736A">
      <w:pPr>
        <w:spacing w:after="225" w:line="336" w:lineRule="auto"/>
        <w:ind w:left="720"/>
        <w:textAlignment w:val="top"/>
        <w:rPr>
          <w:rFonts w:ascii="Verdana" w:eastAsia="Times New Roman" w:hAnsi="Verdana" w:cs="Times New Roman"/>
          <w:color w:val="000000"/>
          <w:sz w:val="16"/>
          <w:szCs w:val="16"/>
        </w:rPr>
      </w:pPr>
    </w:p>
    <w:p w:rsidR="00D2736A" w:rsidRDefault="00D2736A" w:rsidP="00D2736A">
      <w:pPr>
        <w:spacing w:after="225" w:line="336" w:lineRule="auto"/>
        <w:ind w:left="720"/>
        <w:textAlignment w:val="top"/>
        <w:rPr>
          <w:rFonts w:ascii="Verdana" w:eastAsia="Times New Roman" w:hAnsi="Verdana" w:cs="Times New Roman"/>
          <w:color w:val="000000"/>
          <w:sz w:val="16"/>
          <w:szCs w:val="16"/>
        </w:rPr>
      </w:pPr>
    </w:p>
    <w:p w:rsidR="00D2736A" w:rsidRPr="00DB36E1" w:rsidRDefault="00D2736A" w:rsidP="00D2736A">
      <w:pPr>
        <w:spacing w:after="225" w:line="336" w:lineRule="auto"/>
        <w:ind w:left="720"/>
        <w:textAlignment w:val="top"/>
        <w:rPr>
          <w:rFonts w:ascii="Verdana" w:eastAsia="Times New Roman" w:hAnsi="Verdana" w:cs="Times New Roman"/>
          <w:color w:val="000000"/>
          <w:sz w:val="16"/>
          <w:szCs w:val="16"/>
        </w:rPr>
      </w:pPr>
      <w:proofErr w:type="gramStart"/>
      <w:r w:rsidRPr="00D2736A">
        <w:rPr>
          <w:rFonts w:ascii="Verdana" w:eastAsia="Times New Roman" w:hAnsi="Verdana" w:cs="Times New Roman"/>
          <w:color w:val="000000"/>
          <w:sz w:val="28"/>
          <w:szCs w:val="28"/>
        </w:rPr>
        <w:t>Source :</w:t>
      </w:r>
      <w:r w:rsidRPr="00D2736A">
        <w:rPr>
          <w:rFonts w:ascii="Verdana" w:eastAsia="Times New Roman" w:hAnsi="Verdana" w:cs="Times New Roman"/>
          <w:color w:val="000000"/>
          <w:sz w:val="16"/>
          <w:szCs w:val="16"/>
        </w:rPr>
        <w:t>http</w:t>
      </w:r>
      <w:proofErr w:type="gramEnd"/>
      <w:r w:rsidRPr="00D2736A">
        <w:rPr>
          <w:rFonts w:ascii="Verdana" w:eastAsia="Times New Roman" w:hAnsi="Verdana" w:cs="Times New Roman"/>
          <w:color w:val="000000"/>
          <w:sz w:val="16"/>
          <w:szCs w:val="16"/>
        </w:rPr>
        <w:t>://technet.microsoft.com/en-us/library/cc770620(WS.10).aspx</w:t>
      </w:r>
    </w:p>
    <w:p w:rsidR="00DB36E1" w:rsidRPr="00DB36E1" w:rsidRDefault="00DB36E1" w:rsidP="00DB36E1">
      <w:pPr>
        <w:spacing w:beforeAutospacing="1" w:after="0" w:line="336" w:lineRule="auto"/>
        <w:ind w:left="720"/>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6419850" cy="4457700"/>
            <wp:effectExtent l="19050" t="0" r="0" b="0"/>
            <wp:docPr id="6" name="Picture 6" descr="Cluster quorum wizard, witness file shar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 quorum wizard, witness file share page"/>
                    <pic:cNvPicPr>
                      <a:picLocks noChangeAspect="1" noChangeArrowheads="1"/>
                    </pic:cNvPicPr>
                  </pic:nvPicPr>
                  <pic:blipFill>
                    <a:blip r:embed="rId14"/>
                    <a:srcRect/>
                    <a:stretch>
                      <a:fillRect/>
                    </a:stretch>
                  </pic:blipFill>
                  <pic:spPr bwMode="auto">
                    <a:xfrm>
                      <a:off x="0" y="0"/>
                      <a:ext cx="6419850" cy="4457700"/>
                    </a:xfrm>
                    <a:prstGeom prst="rect">
                      <a:avLst/>
                    </a:prstGeom>
                    <a:noFill/>
                    <a:ln w="9525">
                      <a:noFill/>
                      <a:miter lim="800000"/>
                      <a:headEnd/>
                      <a:tailEnd/>
                    </a:ln>
                  </pic:spPr>
                </pic:pic>
              </a:graphicData>
            </a:graphic>
          </wp:inline>
        </w:drawing>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Click </w:t>
      </w:r>
      <w:r w:rsidRPr="00DB36E1">
        <w:rPr>
          <w:rFonts w:ascii="Verdana" w:eastAsia="Times New Roman" w:hAnsi="Verdana" w:cs="Times New Roman"/>
          <w:b/>
          <w:bCs/>
          <w:color w:val="000000"/>
          <w:sz w:val="16"/>
        </w:rPr>
        <w:t>Next</w:t>
      </w:r>
      <w:r w:rsidRPr="00DB36E1">
        <w:rPr>
          <w:rFonts w:ascii="Verdana" w:eastAsia="Times New Roman" w:hAnsi="Verdana" w:cs="Times New Roman"/>
          <w:color w:val="000000"/>
          <w:sz w:val="16"/>
          <w:szCs w:val="16"/>
        </w:rPr>
        <w:t xml:space="preserve">. Use the confirmation page to confirm your selections, and then click </w:t>
      </w:r>
      <w:proofErr w:type="gramStart"/>
      <w:r w:rsidRPr="00DB36E1">
        <w:rPr>
          <w:rFonts w:ascii="Verdana" w:eastAsia="Times New Roman" w:hAnsi="Verdana" w:cs="Times New Roman"/>
          <w:b/>
          <w:bCs/>
          <w:color w:val="000000"/>
          <w:sz w:val="16"/>
        </w:rPr>
        <w:t>Next</w:t>
      </w:r>
      <w:proofErr w:type="gramEnd"/>
      <w:r w:rsidRPr="00DB36E1">
        <w:rPr>
          <w:rFonts w:ascii="Verdana" w:eastAsia="Times New Roman" w:hAnsi="Verdana" w:cs="Times New Roman"/>
          <w:color w:val="000000"/>
          <w:sz w:val="16"/>
          <w:szCs w:val="16"/>
        </w:rPr>
        <w:t>.</w:t>
      </w:r>
    </w:p>
    <w:p w:rsidR="00DB36E1" w:rsidRPr="00DB36E1" w:rsidRDefault="00DB36E1" w:rsidP="00DB36E1">
      <w:pPr>
        <w:numPr>
          <w:ilvl w:val="0"/>
          <w:numId w:val="3"/>
        </w:numPr>
        <w:spacing w:after="225" w:line="336"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After the wizard runs and the </w:t>
      </w:r>
      <w:r w:rsidRPr="00DB36E1">
        <w:rPr>
          <w:rFonts w:ascii="Verdana" w:eastAsia="Times New Roman" w:hAnsi="Verdana" w:cs="Times New Roman"/>
          <w:b/>
          <w:bCs/>
          <w:color w:val="000000"/>
          <w:sz w:val="16"/>
        </w:rPr>
        <w:t>Summary</w:t>
      </w:r>
      <w:r w:rsidRPr="00DB36E1">
        <w:rPr>
          <w:rFonts w:ascii="Verdana" w:eastAsia="Times New Roman" w:hAnsi="Verdana" w:cs="Times New Roman"/>
          <w:color w:val="000000"/>
          <w:sz w:val="16"/>
          <w:szCs w:val="16"/>
        </w:rPr>
        <w:t xml:space="preserve"> page appears, if you want to view a report of the tasks that the wizard performed, click </w:t>
      </w:r>
      <w:r w:rsidRPr="00DB36E1">
        <w:rPr>
          <w:rFonts w:ascii="Verdana" w:eastAsia="Times New Roman" w:hAnsi="Verdana" w:cs="Times New Roman"/>
          <w:b/>
          <w:bCs/>
          <w:color w:val="000000"/>
          <w:sz w:val="16"/>
        </w:rPr>
        <w:t>View Report</w:t>
      </w:r>
      <w:r w:rsidRPr="00DB36E1">
        <w:rPr>
          <w:rFonts w:ascii="Verdana" w:eastAsia="Times New Roman" w:hAnsi="Verdana" w:cs="Times New Roman"/>
          <w:color w:val="000000"/>
          <w:sz w:val="16"/>
          <w:szCs w:val="16"/>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689"/>
      </w:tblGrid>
      <w:tr w:rsidR="00DB36E1" w:rsidRPr="00DB36E1" w:rsidTr="00DB36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B36E1" w:rsidRPr="00DB36E1" w:rsidRDefault="00DB36E1" w:rsidP="00DB36E1">
            <w:pPr>
              <w:spacing w:before="75" w:after="75" w:line="240" w:lineRule="auto"/>
              <w:rPr>
                <w:rFonts w:ascii="Verdana" w:eastAsia="Times New Roman" w:hAnsi="Verdana" w:cs="Times New Roman"/>
                <w:b/>
                <w:bCs/>
                <w:color w:val="000066"/>
                <w:sz w:val="16"/>
                <w:szCs w:val="16"/>
              </w:rPr>
            </w:pPr>
            <w:r>
              <w:rPr>
                <w:rFonts w:ascii="Verdana" w:eastAsia="Times New Roman" w:hAnsi="Verdana" w:cs="Times New Roman"/>
                <w:b/>
                <w:bCs/>
                <w:noProof/>
                <w:color w:val="000066"/>
                <w:sz w:val="16"/>
                <w:szCs w:val="16"/>
              </w:rPr>
              <w:drawing>
                <wp:inline distT="0" distB="0" distL="0" distR="0">
                  <wp:extent cx="95250" cy="95250"/>
                  <wp:effectExtent l="1905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B36E1">
              <w:rPr>
                <w:rFonts w:ascii="Verdana" w:eastAsia="Times New Roman" w:hAnsi="Verdana" w:cs="Times New Roman"/>
                <w:b/>
                <w:bCs/>
                <w:color w:val="000066"/>
                <w:sz w:val="16"/>
                <w:szCs w:val="16"/>
              </w:rPr>
              <w:t xml:space="preserve">Note </w:t>
            </w:r>
          </w:p>
        </w:tc>
      </w:tr>
      <w:tr w:rsidR="00DB36E1" w:rsidRPr="00DB36E1" w:rsidTr="00DB36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B36E1" w:rsidRPr="00DB36E1" w:rsidRDefault="00DB36E1" w:rsidP="00DB36E1">
            <w:pPr>
              <w:spacing w:before="15" w:after="15" w:line="240" w:lineRule="auto"/>
              <w:ind w:left="15" w:right="15"/>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The most recent report will remain in the </w:t>
            </w:r>
            <w:proofErr w:type="spellStart"/>
            <w:r w:rsidRPr="00DB36E1">
              <w:rPr>
                <w:rFonts w:ascii="Verdana" w:eastAsia="Times New Roman" w:hAnsi="Verdana" w:cs="Times New Roman"/>
                <w:i/>
                <w:iCs/>
                <w:color w:val="000000"/>
                <w:sz w:val="16"/>
              </w:rPr>
              <w:t>systemroot</w:t>
            </w:r>
            <w:proofErr w:type="spellEnd"/>
            <w:r w:rsidRPr="00DB36E1">
              <w:rPr>
                <w:rFonts w:ascii="Verdana" w:eastAsia="Times New Roman" w:hAnsi="Verdana" w:cs="Times New Roman"/>
                <w:b/>
                <w:bCs/>
                <w:color w:val="000000"/>
                <w:sz w:val="16"/>
              </w:rPr>
              <w:t>\Cluster\Reports</w:t>
            </w:r>
            <w:r w:rsidRPr="00DB36E1">
              <w:rPr>
                <w:rFonts w:ascii="Verdana" w:eastAsia="Times New Roman" w:hAnsi="Verdana" w:cs="Times New Roman"/>
                <w:color w:val="000000"/>
                <w:sz w:val="16"/>
                <w:szCs w:val="16"/>
              </w:rPr>
              <w:t xml:space="preserve"> folder with the name </w:t>
            </w:r>
            <w:r w:rsidRPr="00DB36E1">
              <w:rPr>
                <w:rFonts w:ascii="Verdana" w:eastAsia="Times New Roman" w:hAnsi="Verdana" w:cs="Times New Roman"/>
                <w:b/>
                <w:bCs/>
                <w:color w:val="000000"/>
                <w:sz w:val="16"/>
              </w:rPr>
              <w:t>QuorumConfiguration.mht</w:t>
            </w:r>
            <w:r w:rsidRPr="00DB36E1">
              <w:rPr>
                <w:rFonts w:ascii="Verdana" w:eastAsia="Times New Roman" w:hAnsi="Verdana" w:cs="Times New Roman"/>
                <w:color w:val="000000"/>
                <w:sz w:val="16"/>
                <w:szCs w:val="16"/>
              </w:rPr>
              <w:t xml:space="preserve">. </w:t>
            </w:r>
          </w:p>
        </w:tc>
      </w:tr>
    </w:tbl>
    <w:p w:rsidR="00DB36E1" w:rsidRPr="00DB36E1" w:rsidRDefault="00DB36E1" w:rsidP="00DB36E1">
      <w:pPr>
        <w:spacing w:before="270" w:after="120" w:line="240" w:lineRule="auto"/>
        <w:textAlignment w:val="top"/>
        <w:outlineLvl w:val="1"/>
        <w:rPr>
          <w:rFonts w:ascii="Verdana" w:eastAsia="Times New Roman" w:hAnsi="Verdana" w:cs="Times New Roman"/>
          <w:b/>
          <w:bCs/>
          <w:color w:val="000000"/>
          <w:sz w:val="18"/>
          <w:szCs w:val="18"/>
        </w:rPr>
      </w:pPr>
      <w:r w:rsidRPr="00DB36E1">
        <w:rPr>
          <w:rFonts w:ascii="Verdana" w:eastAsia="Times New Roman" w:hAnsi="Verdana" w:cs="Times New Roman"/>
          <w:b/>
          <w:bCs/>
          <w:color w:val="000000"/>
          <w:sz w:val="18"/>
          <w:szCs w:val="18"/>
        </w:rPr>
        <w:t>Troubleshooting: how to force a cluster to start without quorum</w:t>
      </w:r>
    </w:p>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When troubleshooting, you might be in a situation where the cluster is offline because it does not have quorum, but you want to bring it online. The first thing to understand is your quorum mode and why you no longer have quorum. This may provide some insight into how the cluster can achieve quorum and come online automatically. If you need to force the Cluster service to start, you can make all nodes which can communicate with each other begin working together as a cluster by running the </w:t>
      </w:r>
      <w:r w:rsidRPr="00DB36E1">
        <w:rPr>
          <w:rFonts w:ascii="Verdana" w:eastAsia="Times New Roman" w:hAnsi="Verdana" w:cs="Times New Roman"/>
          <w:b/>
          <w:bCs/>
          <w:color w:val="000000"/>
          <w:sz w:val="16"/>
        </w:rPr>
        <w:t xml:space="preserve">net start </w:t>
      </w:r>
      <w:proofErr w:type="spellStart"/>
      <w:r w:rsidRPr="00DB36E1">
        <w:rPr>
          <w:rFonts w:ascii="Verdana" w:eastAsia="Times New Roman" w:hAnsi="Verdana" w:cs="Times New Roman"/>
          <w:b/>
          <w:bCs/>
          <w:color w:val="000000"/>
          <w:sz w:val="16"/>
        </w:rPr>
        <w:t>clussvc</w:t>
      </w:r>
      <w:proofErr w:type="spellEnd"/>
      <w:r w:rsidRPr="00DB36E1">
        <w:rPr>
          <w:rFonts w:ascii="Verdana" w:eastAsia="Times New Roman" w:hAnsi="Verdana" w:cs="Times New Roman"/>
          <w:color w:val="000000"/>
          <w:sz w:val="16"/>
          <w:szCs w:val="16"/>
        </w:rPr>
        <w:t xml:space="preserve"> command with an option for forcing quorum. The cluster will use the copy of the cluster configuration that is on the node on which you run the command, and replicate it to all other nodes. To force the cluster to start, on a node that contains a copy of the cluster configuration that you want to use, type the following command:</w:t>
      </w:r>
    </w:p>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proofErr w:type="gramStart"/>
      <w:r w:rsidRPr="00DB36E1">
        <w:rPr>
          <w:rFonts w:ascii="Verdana" w:eastAsia="Times New Roman" w:hAnsi="Verdana" w:cs="Times New Roman"/>
          <w:b/>
          <w:bCs/>
          <w:color w:val="000000"/>
          <w:sz w:val="16"/>
        </w:rPr>
        <w:t>net</w:t>
      </w:r>
      <w:proofErr w:type="gramEnd"/>
      <w:r w:rsidRPr="00DB36E1">
        <w:rPr>
          <w:rFonts w:ascii="Verdana" w:eastAsia="Times New Roman" w:hAnsi="Verdana" w:cs="Times New Roman"/>
          <w:b/>
          <w:bCs/>
          <w:color w:val="000000"/>
          <w:sz w:val="16"/>
        </w:rPr>
        <w:t xml:space="preserve"> start </w:t>
      </w:r>
      <w:proofErr w:type="spellStart"/>
      <w:r w:rsidRPr="00DB36E1">
        <w:rPr>
          <w:rFonts w:ascii="Verdana" w:eastAsia="Times New Roman" w:hAnsi="Verdana" w:cs="Times New Roman"/>
          <w:b/>
          <w:bCs/>
          <w:color w:val="000000"/>
          <w:sz w:val="16"/>
        </w:rPr>
        <w:t>clussvc</w:t>
      </w:r>
      <w:proofErr w:type="spellEnd"/>
      <w:r w:rsidRPr="00DB36E1">
        <w:rPr>
          <w:rFonts w:ascii="Verdana" w:eastAsia="Times New Roman" w:hAnsi="Verdana" w:cs="Times New Roman"/>
          <w:b/>
          <w:bCs/>
          <w:color w:val="000000"/>
          <w:sz w:val="16"/>
        </w:rPr>
        <w:t xml:space="preserve"> /</w:t>
      </w:r>
      <w:proofErr w:type="spellStart"/>
      <w:r w:rsidRPr="00DB36E1">
        <w:rPr>
          <w:rFonts w:ascii="Verdana" w:eastAsia="Times New Roman" w:hAnsi="Verdana" w:cs="Times New Roman"/>
          <w:b/>
          <w:bCs/>
          <w:color w:val="000000"/>
          <w:sz w:val="16"/>
        </w:rPr>
        <w:t>fq</w:t>
      </w:r>
      <w:proofErr w:type="spellEnd"/>
      <w:r w:rsidRPr="00DB36E1">
        <w:rPr>
          <w:rFonts w:ascii="Verdana" w:eastAsia="Times New Roman" w:hAnsi="Verdana" w:cs="Times New Roman"/>
          <w:color w:val="000000"/>
          <w:sz w:val="16"/>
          <w:szCs w:val="16"/>
        </w:rPr>
        <w:t xml:space="preserve"> </w:t>
      </w:r>
    </w:p>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The command can also be typed as </w:t>
      </w:r>
      <w:r w:rsidRPr="00DB36E1">
        <w:rPr>
          <w:rFonts w:ascii="Verdana" w:eastAsia="Times New Roman" w:hAnsi="Verdana" w:cs="Times New Roman"/>
          <w:b/>
          <w:bCs/>
          <w:color w:val="000000"/>
          <w:sz w:val="16"/>
        </w:rPr>
        <w:t xml:space="preserve">net start </w:t>
      </w:r>
      <w:proofErr w:type="spellStart"/>
      <w:r w:rsidRPr="00DB36E1">
        <w:rPr>
          <w:rFonts w:ascii="Verdana" w:eastAsia="Times New Roman" w:hAnsi="Verdana" w:cs="Times New Roman"/>
          <w:b/>
          <w:bCs/>
          <w:color w:val="000000"/>
          <w:sz w:val="16"/>
        </w:rPr>
        <w:t>clussvc</w:t>
      </w:r>
      <w:proofErr w:type="spellEnd"/>
      <w:r w:rsidRPr="00DB36E1">
        <w:rPr>
          <w:rFonts w:ascii="Verdana" w:eastAsia="Times New Roman" w:hAnsi="Verdana" w:cs="Times New Roman"/>
          <w:b/>
          <w:bCs/>
          <w:color w:val="000000"/>
          <w:sz w:val="16"/>
        </w:rPr>
        <w:t xml:space="preserve"> /</w:t>
      </w:r>
      <w:proofErr w:type="spellStart"/>
      <w:r w:rsidRPr="00DB36E1">
        <w:rPr>
          <w:rFonts w:ascii="Verdana" w:eastAsia="Times New Roman" w:hAnsi="Verdana" w:cs="Times New Roman"/>
          <w:b/>
          <w:bCs/>
          <w:color w:val="000000"/>
          <w:sz w:val="16"/>
        </w:rPr>
        <w:t>forcequorum</w:t>
      </w:r>
      <w:proofErr w:type="spellEnd"/>
      <w:r w:rsidRPr="00DB36E1">
        <w:rPr>
          <w:rFonts w:ascii="Verdana" w:eastAsia="Times New Roman" w:hAnsi="Verdana" w:cs="Times New Roman"/>
          <w:color w:val="000000"/>
          <w:sz w:val="16"/>
          <w:szCs w:val="16"/>
        </w:rPr>
        <w:t xml:space="preserve">. In Windows Server 2008, the </w:t>
      </w:r>
      <w:r w:rsidRPr="00DB36E1">
        <w:rPr>
          <w:rFonts w:ascii="Verdana" w:eastAsia="Times New Roman" w:hAnsi="Verdana" w:cs="Times New Roman"/>
          <w:b/>
          <w:bCs/>
          <w:color w:val="000000"/>
          <w:sz w:val="16"/>
        </w:rPr>
        <w:t xml:space="preserve">net start </w:t>
      </w:r>
      <w:proofErr w:type="spellStart"/>
      <w:r w:rsidRPr="00DB36E1">
        <w:rPr>
          <w:rFonts w:ascii="Verdana" w:eastAsia="Times New Roman" w:hAnsi="Verdana" w:cs="Times New Roman"/>
          <w:b/>
          <w:bCs/>
          <w:color w:val="000000"/>
          <w:sz w:val="16"/>
        </w:rPr>
        <w:t>clussvc</w:t>
      </w:r>
      <w:proofErr w:type="spellEnd"/>
      <w:r w:rsidRPr="00DB36E1">
        <w:rPr>
          <w:rFonts w:ascii="Verdana" w:eastAsia="Times New Roman" w:hAnsi="Verdana" w:cs="Times New Roman"/>
          <w:color w:val="000000"/>
          <w:sz w:val="16"/>
          <w:szCs w:val="16"/>
        </w:rPr>
        <w:t xml:space="preserve"> command no longer includes the </w:t>
      </w:r>
      <w:r w:rsidRPr="00DB36E1">
        <w:rPr>
          <w:rFonts w:ascii="Verdana" w:eastAsia="Times New Roman" w:hAnsi="Verdana" w:cs="Times New Roman"/>
          <w:b/>
          <w:bCs/>
          <w:color w:val="000000"/>
          <w:sz w:val="16"/>
        </w:rPr>
        <w:t>/</w:t>
      </w:r>
      <w:proofErr w:type="spellStart"/>
      <w:r w:rsidRPr="00DB36E1">
        <w:rPr>
          <w:rFonts w:ascii="Verdana" w:eastAsia="Times New Roman" w:hAnsi="Verdana" w:cs="Times New Roman"/>
          <w:b/>
          <w:bCs/>
          <w:color w:val="000000"/>
          <w:sz w:val="16"/>
        </w:rPr>
        <w:t>resetquorumlog</w:t>
      </w:r>
      <w:proofErr w:type="spellEnd"/>
      <w:r w:rsidRPr="00DB36E1">
        <w:rPr>
          <w:rFonts w:ascii="Verdana" w:eastAsia="Times New Roman" w:hAnsi="Verdana" w:cs="Times New Roman"/>
          <w:color w:val="000000"/>
          <w:sz w:val="16"/>
          <w:szCs w:val="16"/>
        </w:rPr>
        <w:t xml:space="preserve"> or </w:t>
      </w:r>
      <w:r w:rsidRPr="00DB36E1">
        <w:rPr>
          <w:rFonts w:ascii="Verdana" w:eastAsia="Times New Roman" w:hAnsi="Verdana" w:cs="Times New Roman"/>
          <w:b/>
          <w:bCs/>
          <w:color w:val="000000"/>
          <w:sz w:val="16"/>
        </w:rPr>
        <w:t>/</w:t>
      </w:r>
      <w:proofErr w:type="spellStart"/>
      <w:r w:rsidRPr="00DB36E1">
        <w:rPr>
          <w:rFonts w:ascii="Verdana" w:eastAsia="Times New Roman" w:hAnsi="Verdana" w:cs="Times New Roman"/>
          <w:b/>
          <w:bCs/>
          <w:color w:val="000000"/>
          <w:sz w:val="16"/>
        </w:rPr>
        <w:t>fixquorum</w:t>
      </w:r>
      <w:proofErr w:type="spellEnd"/>
      <w:r w:rsidRPr="00DB36E1">
        <w:rPr>
          <w:rFonts w:ascii="Verdana" w:eastAsia="Times New Roman" w:hAnsi="Verdana" w:cs="Times New Roman"/>
          <w:color w:val="000000"/>
          <w:sz w:val="16"/>
          <w:szCs w:val="16"/>
        </w:rPr>
        <w:t xml:space="preserve"> </w:t>
      </w:r>
      <w:proofErr w:type="spellStart"/>
      <w:r w:rsidRPr="00DB36E1">
        <w:rPr>
          <w:rFonts w:ascii="Verdana" w:eastAsia="Times New Roman" w:hAnsi="Verdana" w:cs="Times New Roman"/>
          <w:color w:val="000000"/>
          <w:sz w:val="16"/>
          <w:szCs w:val="16"/>
        </w:rPr>
        <w:t>options.</w:t>
      </w:r>
      <w:r w:rsidRPr="00DB36E1">
        <w:rPr>
          <w:rFonts w:ascii="Verdana" w:eastAsia="Times New Roman" w:hAnsi="Verdana" w:cs="Times New Roman"/>
          <w:b/>
          <w:color w:val="000000"/>
          <w:sz w:val="16"/>
          <w:szCs w:val="16"/>
        </w:rPr>
        <w:t>Forcing</w:t>
      </w:r>
      <w:proofErr w:type="spellEnd"/>
      <w:r w:rsidRPr="00DB36E1">
        <w:rPr>
          <w:rFonts w:ascii="Verdana" w:eastAsia="Times New Roman" w:hAnsi="Verdana" w:cs="Times New Roman"/>
          <w:b/>
          <w:color w:val="000000"/>
          <w:sz w:val="16"/>
          <w:szCs w:val="16"/>
        </w:rPr>
        <w:t xml:space="preserve"> a cluster to start that does not have quorum may be especially useful in an unbalanced multi-site cluster. If you have a five-node multi-site cluster and three nodes at Site </w:t>
      </w:r>
      <w:proofErr w:type="gramStart"/>
      <w:r w:rsidRPr="00DB36E1">
        <w:rPr>
          <w:rFonts w:ascii="Verdana" w:eastAsia="Times New Roman" w:hAnsi="Verdana" w:cs="Times New Roman"/>
          <w:b/>
          <w:color w:val="000000"/>
          <w:sz w:val="16"/>
          <w:szCs w:val="16"/>
        </w:rPr>
        <w:t>A</w:t>
      </w:r>
      <w:proofErr w:type="gramEnd"/>
      <w:r w:rsidRPr="00DB36E1">
        <w:rPr>
          <w:rFonts w:ascii="Verdana" w:eastAsia="Times New Roman" w:hAnsi="Verdana" w:cs="Times New Roman"/>
          <w:b/>
          <w:color w:val="000000"/>
          <w:sz w:val="16"/>
          <w:szCs w:val="16"/>
        </w:rPr>
        <w:t xml:space="preserve"> fail, then the two nodes at Site B will go offline since they no longer have quorum. </w:t>
      </w:r>
      <w:r w:rsidRPr="00DB36E1">
        <w:rPr>
          <w:rFonts w:ascii="Verdana" w:eastAsia="Times New Roman" w:hAnsi="Verdana" w:cs="Times New Roman"/>
          <w:color w:val="000000"/>
          <w:sz w:val="16"/>
          <w:szCs w:val="16"/>
        </w:rPr>
        <w:t xml:space="preserve">If there is a genuine disaster at Site A, then it may take a significant amount of time for the site to come online, and so you would likely want to force Site B to come online, even though it does not have quorum. </w:t>
      </w:r>
    </w:p>
    <w:p w:rsidR="00DB36E1" w:rsidRPr="00DB36E1" w:rsidRDefault="00DB36E1" w:rsidP="00DB36E1">
      <w:pPr>
        <w:spacing w:after="225" w:line="240" w:lineRule="auto"/>
        <w:textAlignment w:val="top"/>
        <w:rPr>
          <w:rFonts w:ascii="Verdana" w:eastAsia="Times New Roman" w:hAnsi="Verdana" w:cs="Times New Roman"/>
          <w:color w:val="000000"/>
          <w:sz w:val="16"/>
          <w:szCs w:val="16"/>
        </w:rPr>
      </w:pPr>
      <w:r w:rsidRPr="00DB36E1">
        <w:rPr>
          <w:rFonts w:ascii="Verdana" w:eastAsia="Times New Roman" w:hAnsi="Verdana" w:cs="Times New Roman"/>
          <w:color w:val="000000"/>
          <w:sz w:val="16"/>
          <w:szCs w:val="16"/>
        </w:rPr>
        <w:t xml:space="preserve">When a cluster is forced to start without quorum it continually looks to add nodes to the cluster and is in a special “forced” state. Once it has majority, the cluster moves out of the forced state and behaves normally, which means it is not necessary to rerun the cluster command without a startup switch. If the cluster then loses a node and drops below quorum, it will go offline again because it is no longer in the forced state. At that point, to bring it online again while it does not have quorum would require running </w:t>
      </w:r>
      <w:r w:rsidRPr="00DB36E1">
        <w:rPr>
          <w:rFonts w:ascii="Verdana" w:eastAsia="Times New Roman" w:hAnsi="Verdana" w:cs="Times New Roman"/>
          <w:b/>
          <w:bCs/>
          <w:color w:val="000000"/>
          <w:sz w:val="16"/>
        </w:rPr>
        <w:t xml:space="preserve">net start </w:t>
      </w:r>
      <w:proofErr w:type="spellStart"/>
      <w:r w:rsidRPr="00DB36E1">
        <w:rPr>
          <w:rFonts w:ascii="Verdana" w:eastAsia="Times New Roman" w:hAnsi="Verdana" w:cs="Times New Roman"/>
          <w:b/>
          <w:bCs/>
          <w:color w:val="000000"/>
          <w:sz w:val="16"/>
        </w:rPr>
        <w:t>clussvc</w:t>
      </w:r>
      <w:proofErr w:type="spellEnd"/>
      <w:r w:rsidRPr="00DB36E1">
        <w:rPr>
          <w:rFonts w:ascii="Verdana" w:eastAsia="Times New Roman" w:hAnsi="Verdana" w:cs="Times New Roman"/>
          <w:b/>
          <w:bCs/>
          <w:color w:val="000000"/>
          <w:sz w:val="16"/>
        </w:rPr>
        <w:t xml:space="preserve"> /</w:t>
      </w:r>
      <w:proofErr w:type="spellStart"/>
      <w:r w:rsidRPr="00DB36E1">
        <w:rPr>
          <w:rFonts w:ascii="Verdana" w:eastAsia="Times New Roman" w:hAnsi="Verdana" w:cs="Times New Roman"/>
          <w:b/>
          <w:bCs/>
          <w:color w:val="000000"/>
          <w:sz w:val="16"/>
        </w:rPr>
        <w:t>fq</w:t>
      </w:r>
      <w:proofErr w:type="spellEnd"/>
      <w:r w:rsidRPr="00DB36E1">
        <w:rPr>
          <w:rFonts w:ascii="Verdana" w:eastAsia="Times New Roman" w:hAnsi="Verdana" w:cs="Times New Roman"/>
          <w:color w:val="000000"/>
          <w:sz w:val="16"/>
          <w:szCs w:val="16"/>
        </w:rPr>
        <w:t xml:space="preserve"> again.</w:t>
      </w:r>
    </w:p>
    <w:p w:rsidR="005B56B1" w:rsidRDefault="005B56B1"/>
    <w:sectPr w:rsidR="005B56B1" w:rsidSect="00DB36E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7ADE"/>
    <w:multiLevelType w:val="multilevel"/>
    <w:tmpl w:val="B43AB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D78BC"/>
    <w:multiLevelType w:val="multilevel"/>
    <w:tmpl w:val="4F62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33E79"/>
    <w:multiLevelType w:val="multilevel"/>
    <w:tmpl w:val="C2CE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B36E1"/>
    <w:rsid w:val="000E239A"/>
    <w:rsid w:val="005B56B1"/>
    <w:rsid w:val="009E24F0"/>
    <w:rsid w:val="00D2736A"/>
    <w:rsid w:val="00DA7999"/>
    <w:rsid w:val="00DB36E1"/>
    <w:rsid w:val="00E55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B1"/>
  </w:style>
  <w:style w:type="paragraph" w:styleId="Heading2">
    <w:name w:val="heading 2"/>
    <w:basedOn w:val="Normal"/>
    <w:link w:val="Heading2Char"/>
    <w:uiPriority w:val="9"/>
    <w:qFormat/>
    <w:rsid w:val="00DB36E1"/>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4">
    <w:name w:val="heading 4"/>
    <w:basedOn w:val="Normal"/>
    <w:link w:val="Heading4Char"/>
    <w:uiPriority w:val="9"/>
    <w:qFormat/>
    <w:rsid w:val="00DB36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6E1"/>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DB36E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36E1"/>
    <w:rPr>
      <w:strike w:val="0"/>
      <w:dstrike w:val="0"/>
      <w:color w:val="0033CC"/>
      <w:u w:val="none"/>
      <w:effect w:val="none"/>
    </w:rPr>
  </w:style>
  <w:style w:type="character" w:styleId="Strong">
    <w:name w:val="Strong"/>
    <w:basedOn w:val="DefaultParagraphFont"/>
    <w:uiPriority w:val="22"/>
    <w:qFormat/>
    <w:rsid w:val="00DB36E1"/>
    <w:rPr>
      <w:b/>
      <w:bCs/>
    </w:rPr>
  </w:style>
  <w:style w:type="character" w:styleId="Emphasis">
    <w:name w:val="Emphasis"/>
    <w:basedOn w:val="DefaultParagraphFont"/>
    <w:uiPriority w:val="20"/>
    <w:qFormat/>
    <w:rsid w:val="00DB36E1"/>
    <w:rPr>
      <w:i/>
      <w:iCs/>
    </w:rPr>
  </w:style>
  <w:style w:type="paragraph" w:styleId="BalloonText">
    <w:name w:val="Balloon Text"/>
    <w:basedOn w:val="Normal"/>
    <w:link w:val="BalloonTextChar"/>
    <w:uiPriority w:val="99"/>
    <w:semiHidden/>
    <w:unhideWhenUsed/>
    <w:rsid w:val="00DB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6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656941">
      <w:bodyDiv w:val="1"/>
      <w:marLeft w:val="0"/>
      <w:marRight w:val="0"/>
      <w:marTop w:val="0"/>
      <w:marBottom w:val="0"/>
      <w:divBdr>
        <w:top w:val="none" w:sz="0" w:space="0" w:color="auto"/>
        <w:left w:val="none" w:sz="0" w:space="0" w:color="auto"/>
        <w:bottom w:val="none" w:sz="0" w:space="0" w:color="auto"/>
        <w:right w:val="none" w:sz="0" w:space="0" w:color="auto"/>
      </w:divBdr>
      <w:divsChild>
        <w:div w:id="1962958497">
          <w:marLeft w:val="0"/>
          <w:marRight w:val="0"/>
          <w:marTop w:val="0"/>
          <w:marBottom w:val="0"/>
          <w:divBdr>
            <w:top w:val="none" w:sz="0" w:space="0" w:color="auto"/>
            <w:left w:val="none" w:sz="0" w:space="0" w:color="auto"/>
            <w:bottom w:val="none" w:sz="0" w:space="0" w:color="auto"/>
            <w:right w:val="none" w:sz="0" w:space="0" w:color="auto"/>
          </w:divBdr>
          <w:divsChild>
            <w:div w:id="228467781">
              <w:marLeft w:val="0"/>
              <w:marRight w:val="0"/>
              <w:marTop w:val="0"/>
              <w:marBottom w:val="0"/>
              <w:divBdr>
                <w:top w:val="none" w:sz="0" w:space="0" w:color="auto"/>
                <w:left w:val="none" w:sz="0" w:space="0" w:color="auto"/>
                <w:bottom w:val="none" w:sz="0" w:space="0" w:color="auto"/>
                <w:right w:val="none" w:sz="0" w:space="0" w:color="auto"/>
              </w:divBdr>
              <w:divsChild>
                <w:div w:id="283856325">
                  <w:marLeft w:val="0"/>
                  <w:marRight w:val="0"/>
                  <w:marTop w:val="0"/>
                  <w:marBottom w:val="0"/>
                  <w:divBdr>
                    <w:top w:val="none" w:sz="0" w:space="0" w:color="auto"/>
                    <w:left w:val="none" w:sz="0" w:space="0" w:color="auto"/>
                    <w:bottom w:val="none" w:sz="0" w:space="0" w:color="auto"/>
                    <w:right w:val="none" w:sz="0" w:space="0" w:color="auto"/>
                  </w:divBdr>
                  <w:divsChild>
                    <w:div w:id="1590039420">
                      <w:marLeft w:val="0"/>
                      <w:marRight w:val="0"/>
                      <w:marTop w:val="0"/>
                      <w:marBottom w:val="0"/>
                      <w:divBdr>
                        <w:top w:val="none" w:sz="0" w:space="0" w:color="auto"/>
                        <w:left w:val="none" w:sz="0" w:space="0" w:color="auto"/>
                        <w:bottom w:val="none" w:sz="0" w:space="0" w:color="auto"/>
                        <w:right w:val="none" w:sz="0" w:space="0" w:color="auto"/>
                      </w:divBdr>
                      <w:divsChild>
                        <w:div w:id="1850018138">
                          <w:marLeft w:val="0"/>
                          <w:marRight w:val="0"/>
                          <w:marTop w:val="0"/>
                          <w:marBottom w:val="0"/>
                          <w:divBdr>
                            <w:top w:val="none" w:sz="0" w:space="0" w:color="auto"/>
                            <w:left w:val="none" w:sz="0" w:space="0" w:color="auto"/>
                            <w:bottom w:val="none" w:sz="0" w:space="0" w:color="auto"/>
                            <w:right w:val="none" w:sz="0" w:space="0" w:color="auto"/>
                          </w:divBdr>
                          <w:divsChild>
                            <w:div w:id="530998315">
                              <w:marLeft w:val="0"/>
                              <w:marRight w:val="0"/>
                              <w:marTop w:val="0"/>
                              <w:marBottom w:val="0"/>
                              <w:divBdr>
                                <w:top w:val="none" w:sz="0" w:space="0" w:color="auto"/>
                                <w:left w:val="none" w:sz="0" w:space="0" w:color="auto"/>
                                <w:bottom w:val="none" w:sz="0" w:space="0" w:color="auto"/>
                                <w:right w:val="none" w:sz="0" w:space="0" w:color="auto"/>
                              </w:divBdr>
                              <w:divsChild>
                                <w:div w:id="792746351">
                                  <w:marLeft w:val="0"/>
                                  <w:marRight w:val="0"/>
                                  <w:marTop w:val="0"/>
                                  <w:marBottom w:val="0"/>
                                  <w:divBdr>
                                    <w:top w:val="none" w:sz="0" w:space="0" w:color="auto"/>
                                    <w:left w:val="none" w:sz="0" w:space="0" w:color="auto"/>
                                    <w:bottom w:val="none" w:sz="0" w:space="0" w:color="auto"/>
                                    <w:right w:val="none" w:sz="0" w:space="0" w:color="auto"/>
                                  </w:divBdr>
                                  <w:divsChild>
                                    <w:div w:id="587276338">
                                      <w:marLeft w:val="0"/>
                                      <w:marRight w:val="0"/>
                                      <w:marTop w:val="0"/>
                                      <w:marBottom w:val="0"/>
                                      <w:divBdr>
                                        <w:top w:val="none" w:sz="0" w:space="0" w:color="auto"/>
                                        <w:left w:val="none" w:sz="0" w:space="0" w:color="auto"/>
                                        <w:bottom w:val="none" w:sz="0" w:space="0" w:color="auto"/>
                                        <w:right w:val="none" w:sz="0" w:space="0" w:color="auto"/>
                                      </w:divBdr>
                                      <w:divsChild>
                                        <w:div w:id="1524399354">
                                          <w:marLeft w:val="0"/>
                                          <w:marRight w:val="0"/>
                                          <w:marTop w:val="0"/>
                                          <w:marBottom w:val="0"/>
                                          <w:divBdr>
                                            <w:top w:val="none" w:sz="0" w:space="0" w:color="auto"/>
                                            <w:left w:val="none" w:sz="0" w:space="0" w:color="auto"/>
                                            <w:bottom w:val="none" w:sz="0" w:space="0" w:color="auto"/>
                                            <w:right w:val="none" w:sz="0" w:space="0" w:color="auto"/>
                                          </w:divBdr>
                                          <w:divsChild>
                                            <w:div w:id="90010046">
                                              <w:marLeft w:val="0"/>
                                              <w:marRight w:val="0"/>
                                              <w:marTop w:val="0"/>
                                              <w:marBottom w:val="0"/>
                                              <w:divBdr>
                                                <w:top w:val="none" w:sz="0" w:space="0" w:color="auto"/>
                                                <w:left w:val="none" w:sz="0" w:space="0" w:color="auto"/>
                                                <w:bottom w:val="none" w:sz="0" w:space="0" w:color="auto"/>
                                                <w:right w:val="none" w:sz="0" w:space="0" w:color="auto"/>
                                              </w:divBdr>
                                              <w:divsChild>
                                                <w:div w:id="1613978291">
                                                  <w:marLeft w:val="0"/>
                                                  <w:marRight w:val="0"/>
                                                  <w:marTop w:val="0"/>
                                                  <w:marBottom w:val="0"/>
                                                  <w:divBdr>
                                                    <w:top w:val="none" w:sz="0" w:space="0" w:color="auto"/>
                                                    <w:left w:val="none" w:sz="0" w:space="0" w:color="auto"/>
                                                    <w:bottom w:val="none" w:sz="0" w:space="0" w:color="auto"/>
                                                    <w:right w:val="none" w:sz="0" w:space="0" w:color="auto"/>
                                                  </w:divBdr>
                                                </w:div>
                                                <w:div w:id="746266383">
                                                  <w:marLeft w:val="0"/>
                                                  <w:marRight w:val="0"/>
                                                  <w:marTop w:val="0"/>
                                                  <w:marBottom w:val="0"/>
                                                  <w:divBdr>
                                                    <w:top w:val="none" w:sz="0" w:space="0" w:color="auto"/>
                                                    <w:left w:val="none" w:sz="0" w:space="0" w:color="auto"/>
                                                    <w:bottom w:val="none" w:sz="0" w:space="0" w:color="auto"/>
                                                    <w:right w:val="none" w:sz="0" w:space="0" w:color="auto"/>
                                                  </w:divBdr>
                                                </w:div>
                                              </w:divsChild>
                                            </w:div>
                                            <w:div w:id="612831874">
                                              <w:marLeft w:val="0"/>
                                              <w:marRight w:val="0"/>
                                              <w:marTop w:val="0"/>
                                              <w:marBottom w:val="0"/>
                                              <w:divBdr>
                                                <w:top w:val="none" w:sz="0" w:space="0" w:color="auto"/>
                                                <w:left w:val="none" w:sz="0" w:space="0" w:color="auto"/>
                                                <w:bottom w:val="none" w:sz="0" w:space="0" w:color="auto"/>
                                                <w:right w:val="none" w:sz="0" w:space="0" w:color="auto"/>
                                              </w:divBdr>
                                              <w:divsChild>
                                                <w:div w:id="990719773">
                                                  <w:marLeft w:val="0"/>
                                                  <w:marRight w:val="0"/>
                                                  <w:marTop w:val="0"/>
                                                  <w:marBottom w:val="0"/>
                                                  <w:divBdr>
                                                    <w:top w:val="none" w:sz="0" w:space="0" w:color="auto"/>
                                                    <w:left w:val="none" w:sz="0" w:space="0" w:color="auto"/>
                                                    <w:bottom w:val="none" w:sz="0" w:space="0" w:color="auto"/>
                                                    <w:right w:val="none" w:sz="0" w:space="0" w:color="auto"/>
                                                  </w:divBdr>
                                                </w:div>
                                                <w:div w:id="466431520">
                                                  <w:marLeft w:val="0"/>
                                                  <w:marRight w:val="0"/>
                                                  <w:marTop w:val="0"/>
                                                  <w:marBottom w:val="0"/>
                                                  <w:divBdr>
                                                    <w:top w:val="none" w:sz="0" w:space="0" w:color="auto"/>
                                                    <w:left w:val="none" w:sz="0" w:space="0" w:color="auto"/>
                                                    <w:bottom w:val="none" w:sz="0" w:space="0" w:color="auto"/>
                                                    <w:right w:val="none" w:sz="0" w:space="0" w:color="auto"/>
                                                  </w:divBdr>
                                                  <w:divsChild>
                                                    <w:div w:id="2666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technet.microsoft.com/en-us/library/cc770620(WS.10).aspx" TargetMode="External"/><Relationship Id="rId3" Type="http://schemas.openxmlformats.org/officeDocument/2006/relationships/settings" Target="settings.xml"/><Relationship Id="rId7" Type="http://schemas.openxmlformats.org/officeDocument/2006/relationships/hyperlink" Target="http://go.microsoft.com/fwlink/?LinkId=83477"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technet.microsoft.com/en-us/library/cc770620(WS.10).aspx" TargetMode="External"/><Relationship Id="rId5" Type="http://schemas.openxmlformats.org/officeDocument/2006/relationships/image" Target="media/image1.gif"/><Relationship Id="rId15" Type="http://schemas.openxmlformats.org/officeDocument/2006/relationships/image" Target="media/image7.gif"/><Relationship Id="rId10" Type="http://schemas.openxmlformats.org/officeDocument/2006/relationships/hyperlink" Target="http://technet.microsoft.com/en-us/library/cc770620(WS.10).aspx"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1156</Words>
  <Characters>6593</Characters>
  <Application>Microsoft Office Word</Application>
  <DocSecurity>0</DocSecurity>
  <Lines>54</Lines>
  <Paragraphs>15</Paragraphs>
  <ScaleCrop>false</ScaleCrop>
  <Company>Home</Company>
  <LinksUpToDate>false</LinksUpToDate>
  <CharactersWithSpaces>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4</cp:revision>
  <dcterms:created xsi:type="dcterms:W3CDTF">2011-07-28T04:46:00Z</dcterms:created>
  <dcterms:modified xsi:type="dcterms:W3CDTF">2011-07-28T07:02:00Z</dcterms:modified>
</cp:coreProperties>
</file>