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735B" w14:textId="77777777" w:rsidR="00A473FE" w:rsidRDefault="00A473FE" w:rsidP="00A473FE">
      <w:pPr>
        <w:pStyle w:val="NormalWeb"/>
        <w:shd w:val="clear" w:color="auto" w:fill="FFFFFF"/>
        <w:spacing w:before="0" w:beforeAutospacing="0" w:after="240" w:afterAutospacing="0" w:line="420" w:lineRule="atLeast"/>
        <w:rPr>
          <w:rFonts w:ascii="Open Sans" w:hAnsi="Open Sans" w:cs="Open Sans"/>
          <w:color w:val="000000"/>
        </w:rPr>
      </w:pPr>
      <w:r>
        <w:rPr>
          <w:rFonts w:ascii="Open Sans" w:hAnsi="Open Sans" w:cs="Open Sans"/>
          <w:color w:val="000000"/>
        </w:rPr>
        <w:t>While all cost optimization levers work in tandem with each other, there are clear benefits that can be achieved with each of these levers. The levers, mapped to their benefits, are:</w:t>
      </w:r>
    </w:p>
    <w:p w14:paraId="71CB6576" w14:textId="77777777" w:rsidR="00A473FE" w:rsidRDefault="00A473FE" w:rsidP="00A473FE">
      <w:pPr>
        <w:numPr>
          <w:ilvl w:val="0"/>
          <w:numId w:val="1"/>
        </w:numPr>
        <w:shd w:val="clear" w:color="auto" w:fill="FFFFFF"/>
        <w:spacing w:after="240" w:line="240" w:lineRule="auto"/>
        <w:ind w:left="1080"/>
        <w:rPr>
          <w:rFonts w:ascii="Open Sans" w:hAnsi="Open Sans" w:cs="Open Sans"/>
          <w:color w:val="000000"/>
        </w:rPr>
      </w:pPr>
      <w:r>
        <w:rPr>
          <w:rFonts w:ascii="inherit" w:hAnsi="inherit" w:cs="Open Sans"/>
          <w:b/>
          <w:bCs/>
          <w:color w:val="000000"/>
        </w:rPr>
        <w:t>Waste management</w:t>
      </w:r>
    </w:p>
    <w:p w14:paraId="2300665E" w14:textId="77777777" w:rsidR="00A473FE" w:rsidRDefault="00A473FE" w:rsidP="00A473FE">
      <w:pPr>
        <w:numPr>
          <w:ilvl w:val="1"/>
          <w:numId w:val="1"/>
        </w:numPr>
        <w:shd w:val="clear" w:color="auto" w:fill="FFFFFF"/>
        <w:spacing w:after="240" w:line="240" w:lineRule="auto"/>
        <w:ind w:left="2160"/>
        <w:rPr>
          <w:rFonts w:ascii="Open Sans" w:hAnsi="Open Sans" w:cs="Open Sans"/>
          <w:color w:val="000000"/>
        </w:rPr>
      </w:pPr>
      <w:r>
        <w:rPr>
          <w:rFonts w:ascii="Open Sans" w:hAnsi="Open Sans" w:cs="Open Sans"/>
          <w:color w:val="000000"/>
        </w:rPr>
        <w:t>Shut down unused instances: Reduce cost of unused instances; shutting down instances enables run features for different environments.</w:t>
      </w:r>
    </w:p>
    <w:p w14:paraId="6163D96C" w14:textId="77777777" w:rsidR="00A473FE" w:rsidRDefault="00A473FE" w:rsidP="00A473FE">
      <w:pPr>
        <w:numPr>
          <w:ilvl w:val="1"/>
          <w:numId w:val="1"/>
        </w:numPr>
        <w:shd w:val="clear" w:color="auto" w:fill="FFFFFF"/>
        <w:spacing w:after="240" w:line="240" w:lineRule="auto"/>
        <w:ind w:left="2160"/>
        <w:rPr>
          <w:rFonts w:ascii="Open Sans" w:hAnsi="Open Sans" w:cs="Open Sans"/>
          <w:color w:val="000000"/>
        </w:rPr>
      </w:pPr>
      <w:r>
        <w:rPr>
          <w:rFonts w:ascii="Open Sans" w:hAnsi="Open Sans" w:cs="Open Sans"/>
          <w:color w:val="000000"/>
        </w:rPr>
        <w:t>Unattached disks cleanup: Promote reduction of waste and enable IT teams to focus holistically on core capabilities, improving time to market.</w:t>
      </w:r>
    </w:p>
    <w:p w14:paraId="4E98E3B1" w14:textId="77777777" w:rsidR="00A473FE" w:rsidRDefault="00A473FE" w:rsidP="00A473FE">
      <w:pPr>
        <w:numPr>
          <w:ilvl w:val="1"/>
          <w:numId w:val="1"/>
        </w:numPr>
        <w:shd w:val="clear" w:color="auto" w:fill="FFFFFF"/>
        <w:spacing w:after="240" w:line="240" w:lineRule="auto"/>
        <w:ind w:left="2160"/>
        <w:rPr>
          <w:rFonts w:ascii="Open Sans" w:hAnsi="Open Sans" w:cs="Open Sans"/>
          <w:color w:val="000000"/>
        </w:rPr>
      </w:pPr>
      <w:r>
        <w:rPr>
          <w:rFonts w:ascii="Open Sans" w:hAnsi="Open Sans" w:cs="Open Sans"/>
          <w:color w:val="000000"/>
        </w:rPr>
        <w:t>Snapshots cleanup: Identify areas to delete snapshots that are old or unused; decide retention for snapshots.</w:t>
      </w:r>
    </w:p>
    <w:p w14:paraId="5A63E6E0" w14:textId="77777777" w:rsidR="00A473FE" w:rsidRDefault="00A473FE" w:rsidP="00A473FE">
      <w:pPr>
        <w:numPr>
          <w:ilvl w:val="1"/>
          <w:numId w:val="1"/>
        </w:numPr>
        <w:shd w:val="clear" w:color="auto" w:fill="FFFFFF"/>
        <w:spacing w:after="240" w:line="240" w:lineRule="auto"/>
        <w:ind w:left="2160"/>
        <w:rPr>
          <w:rFonts w:ascii="Open Sans" w:hAnsi="Open Sans" w:cs="Open Sans"/>
          <w:color w:val="000000"/>
        </w:rPr>
      </w:pPr>
      <w:r>
        <w:rPr>
          <w:rFonts w:ascii="Open Sans" w:hAnsi="Open Sans" w:cs="Open Sans"/>
          <w:color w:val="000000"/>
        </w:rPr>
        <w:t>Account restructuring: Reduce costs by deleting unused accounts along with services running, if applicable.</w:t>
      </w:r>
    </w:p>
    <w:p w14:paraId="459CF697" w14:textId="77777777" w:rsidR="00A473FE" w:rsidRDefault="00A473FE" w:rsidP="00A473FE">
      <w:pPr>
        <w:numPr>
          <w:ilvl w:val="1"/>
          <w:numId w:val="1"/>
        </w:numPr>
        <w:shd w:val="clear" w:color="auto" w:fill="FFFFFF"/>
        <w:spacing w:after="240" w:line="240" w:lineRule="auto"/>
        <w:ind w:left="2160"/>
        <w:rPr>
          <w:rFonts w:ascii="Open Sans" w:hAnsi="Open Sans" w:cs="Open Sans"/>
          <w:color w:val="000000"/>
        </w:rPr>
      </w:pPr>
      <w:r>
        <w:rPr>
          <w:rFonts w:ascii="Open Sans" w:hAnsi="Open Sans" w:cs="Open Sans"/>
          <w:color w:val="000000"/>
        </w:rPr>
        <w:t>Network IP cleanup: Delete unattached network IPs to reduce unused resources.</w:t>
      </w:r>
    </w:p>
    <w:p w14:paraId="31ACE92E" w14:textId="77777777" w:rsidR="00A473FE" w:rsidRDefault="00A473FE" w:rsidP="00A473FE">
      <w:pPr>
        <w:numPr>
          <w:ilvl w:val="0"/>
          <w:numId w:val="2"/>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Consumption management</w:t>
      </w:r>
    </w:p>
    <w:p w14:paraId="517A59E2" w14:textId="77777777" w:rsidR="00A473FE" w:rsidRDefault="00A473FE" w:rsidP="00A473FE">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Expensive storage replacement: Reduce costs by evaluating the storage requirements on parameters such as storage type required (SSD vs. HDD).</w:t>
      </w:r>
    </w:p>
    <w:p w14:paraId="5DD71A93" w14:textId="77777777" w:rsidR="00A473FE" w:rsidRDefault="00A473FE" w:rsidP="00A473FE">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Instance rightsizing: Remove resource consumption of your VMs, determine correct instance size for optimum cost and performance and to reduce overprovisioning.</w:t>
      </w:r>
    </w:p>
    <w:p w14:paraId="202373B0" w14:textId="77777777" w:rsidR="00A473FE" w:rsidRDefault="00A473FE" w:rsidP="00A473FE">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 xml:space="preserve">Automating optimization: </w:t>
      </w:r>
      <w:proofErr w:type="spellStart"/>
      <w:r>
        <w:rPr>
          <w:rFonts w:ascii="Open Sans" w:hAnsi="Open Sans" w:cs="Open Sans"/>
          <w:color w:val="000000"/>
        </w:rPr>
        <w:t>Autoscale</w:t>
      </w:r>
      <w:proofErr w:type="spellEnd"/>
      <w:r>
        <w:rPr>
          <w:rFonts w:ascii="Open Sans" w:hAnsi="Open Sans" w:cs="Open Sans"/>
          <w:color w:val="000000"/>
        </w:rPr>
        <w:t xml:space="preserve"> systems to utilize resources effectively, which results in continuous optimization.</w:t>
      </w:r>
    </w:p>
    <w:p w14:paraId="0B19EB33" w14:textId="77777777" w:rsidR="00A473FE" w:rsidRDefault="00A473FE" w:rsidP="00A473FE">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Tagging analysis: Improve asset costing, which helps manage expenses and derive better cost insights.</w:t>
      </w:r>
    </w:p>
    <w:p w14:paraId="7C60C935" w14:textId="77777777" w:rsidR="00A473FE" w:rsidRDefault="00A473FE" w:rsidP="00A473FE">
      <w:pPr>
        <w:numPr>
          <w:ilvl w:val="1"/>
          <w:numId w:val="2"/>
        </w:numPr>
        <w:shd w:val="clear" w:color="auto" w:fill="FFFFFF"/>
        <w:spacing w:after="240" w:line="240" w:lineRule="auto"/>
        <w:ind w:left="2160"/>
        <w:rPr>
          <w:rFonts w:ascii="Open Sans" w:hAnsi="Open Sans" w:cs="Open Sans"/>
          <w:color w:val="000000"/>
        </w:rPr>
      </w:pPr>
      <w:r>
        <w:rPr>
          <w:rFonts w:ascii="Open Sans" w:hAnsi="Open Sans" w:cs="Open Sans"/>
          <w:color w:val="000000"/>
        </w:rPr>
        <w:t>Instance discounting: Provide spin transparency across the enterprise and in understanding the performance of assets.</w:t>
      </w:r>
    </w:p>
    <w:p w14:paraId="2813F39C" w14:textId="77777777" w:rsidR="00A473FE" w:rsidRDefault="00A473FE" w:rsidP="00A473FE">
      <w:pPr>
        <w:numPr>
          <w:ilvl w:val="0"/>
          <w:numId w:val="3"/>
        </w:numPr>
        <w:shd w:val="clear" w:color="auto" w:fill="FFFFFF"/>
        <w:spacing w:after="240" w:line="240" w:lineRule="auto"/>
        <w:ind w:left="1080"/>
        <w:rPr>
          <w:rFonts w:ascii="Open Sans" w:hAnsi="Open Sans" w:cs="Open Sans"/>
          <w:color w:val="000000"/>
        </w:rPr>
      </w:pPr>
      <w:r>
        <w:rPr>
          <w:rFonts w:ascii="inherit" w:hAnsi="inherit" w:cs="Open Sans"/>
          <w:b/>
          <w:bCs/>
          <w:color w:val="000000"/>
        </w:rPr>
        <w:t>Purchasing best practices</w:t>
      </w:r>
    </w:p>
    <w:p w14:paraId="20757D2B" w14:textId="77777777" w:rsidR="00A473FE" w:rsidRDefault="00A473FE" w:rsidP="00A473FE">
      <w:pPr>
        <w:numPr>
          <w:ilvl w:val="1"/>
          <w:numId w:val="3"/>
        </w:numPr>
        <w:shd w:val="clear" w:color="auto" w:fill="FFFFFF"/>
        <w:spacing w:after="240" w:line="240" w:lineRule="auto"/>
        <w:ind w:left="2160"/>
        <w:rPr>
          <w:rFonts w:ascii="Open Sans" w:hAnsi="Open Sans" w:cs="Open Sans"/>
          <w:color w:val="000000"/>
        </w:rPr>
      </w:pPr>
      <w:r>
        <w:rPr>
          <w:rFonts w:ascii="Open Sans" w:hAnsi="Open Sans" w:cs="Open Sans"/>
          <w:color w:val="000000"/>
        </w:rPr>
        <w:t>Migration to lower-cost instance types or regions: Reduce technical debt and improve asset planning driven through efficient budgeting and forecasting.</w:t>
      </w:r>
    </w:p>
    <w:p w14:paraId="564F97C3" w14:textId="77777777" w:rsidR="00A473FE" w:rsidRDefault="00A473FE" w:rsidP="00A473FE">
      <w:pPr>
        <w:numPr>
          <w:ilvl w:val="1"/>
          <w:numId w:val="3"/>
        </w:numPr>
        <w:shd w:val="clear" w:color="auto" w:fill="FFFFFF"/>
        <w:spacing w:after="240" w:line="240" w:lineRule="auto"/>
        <w:ind w:left="2160"/>
        <w:rPr>
          <w:rFonts w:ascii="Open Sans" w:hAnsi="Open Sans" w:cs="Open Sans"/>
          <w:color w:val="000000"/>
        </w:rPr>
      </w:pPr>
      <w:r>
        <w:rPr>
          <w:rFonts w:ascii="Open Sans" w:hAnsi="Open Sans" w:cs="Open Sans"/>
          <w:color w:val="000000"/>
        </w:rPr>
        <w:lastRenderedPageBreak/>
        <w:t>Leveraging reserved and spot instance strategy: Promote efficient budget planning and tighter spend control through improvements in FinOps.</w:t>
      </w:r>
    </w:p>
    <w:p w14:paraId="467DF612" w14:textId="77777777" w:rsidR="00A473FE" w:rsidRDefault="00A473FE" w:rsidP="00A473FE">
      <w:pPr>
        <w:numPr>
          <w:ilvl w:val="1"/>
          <w:numId w:val="3"/>
        </w:numPr>
        <w:shd w:val="clear" w:color="auto" w:fill="FFFFFF"/>
        <w:spacing w:after="240" w:line="240" w:lineRule="auto"/>
        <w:ind w:left="2160"/>
        <w:rPr>
          <w:rFonts w:ascii="Open Sans" w:hAnsi="Open Sans" w:cs="Open Sans"/>
          <w:color w:val="000000"/>
        </w:rPr>
      </w:pPr>
      <w:r>
        <w:rPr>
          <w:rFonts w:ascii="Open Sans" w:hAnsi="Open Sans" w:cs="Open Sans"/>
          <w:color w:val="000000"/>
        </w:rPr>
        <w:t>Enterprise agreement: Create opportunities to obtain better deals and discounts on cloud cost, depending on how accounts are set up.</w:t>
      </w:r>
    </w:p>
    <w:p w14:paraId="6955EF65" w14:textId="77777777" w:rsidR="00A473FE" w:rsidRDefault="00A473FE" w:rsidP="00A473FE">
      <w:pPr>
        <w:numPr>
          <w:ilvl w:val="0"/>
          <w:numId w:val="4"/>
        </w:numPr>
        <w:shd w:val="clear" w:color="auto" w:fill="FFFFFF"/>
        <w:spacing w:after="240" w:line="240" w:lineRule="auto"/>
        <w:ind w:left="1080"/>
        <w:rPr>
          <w:rFonts w:ascii="Open Sans" w:hAnsi="Open Sans" w:cs="Open Sans"/>
          <w:color w:val="000000"/>
        </w:rPr>
      </w:pPr>
      <w:r>
        <w:rPr>
          <w:rFonts w:ascii="inherit" w:hAnsi="inherit" w:cs="Open Sans"/>
          <w:b/>
          <w:bCs/>
          <w:color w:val="000000"/>
        </w:rPr>
        <w:t>Cost-aware architecture</w:t>
      </w:r>
    </w:p>
    <w:p w14:paraId="20CDF43F" w14:textId="77777777" w:rsidR="00A473FE" w:rsidRDefault="00A473FE" w:rsidP="00A473FE">
      <w:pPr>
        <w:numPr>
          <w:ilvl w:val="1"/>
          <w:numId w:val="4"/>
        </w:numPr>
        <w:shd w:val="clear" w:color="auto" w:fill="FFFFFF"/>
        <w:spacing w:after="240" w:line="240" w:lineRule="auto"/>
        <w:ind w:left="2160"/>
        <w:rPr>
          <w:rFonts w:ascii="Open Sans" w:hAnsi="Open Sans" w:cs="Open Sans"/>
          <w:color w:val="000000"/>
        </w:rPr>
      </w:pPr>
      <w:r>
        <w:rPr>
          <w:rFonts w:ascii="Open Sans" w:hAnsi="Open Sans" w:cs="Open Sans"/>
          <w:color w:val="000000"/>
        </w:rPr>
        <w:t>Modernize workflow: Create opportunities to identify business process resulting in application architecture changes at the application logic level.</w:t>
      </w:r>
    </w:p>
    <w:p w14:paraId="181FE6B6" w14:textId="77777777" w:rsidR="00A473FE" w:rsidRDefault="00A473FE" w:rsidP="00A473FE">
      <w:pPr>
        <w:numPr>
          <w:ilvl w:val="1"/>
          <w:numId w:val="4"/>
        </w:numPr>
        <w:shd w:val="clear" w:color="auto" w:fill="FFFFFF"/>
        <w:spacing w:after="240" w:line="240" w:lineRule="auto"/>
        <w:ind w:left="2160"/>
        <w:rPr>
          <w:rFonts w:ascii="Open Sans" w:hAnsi="Open Sans" w:cs="Open Sans"/>
          <w:color w:val="000000"/>
        </w:rPr>
      </w:pPr>
      <w:r>
        <w:rPr>
          <w:rFonts w:ascii="Open Sans" w:hAnsi="Open Sans" w:cs="Open Sans"/>
          <w:color w:val="000000"/>
        </w:rPr>
        <w:t>Modernize tech stack: Identify modernization opportunities for the technology stack to be cloud native.</w:t>
      </w:r>
    </w:p>
    <w:p w14:paraId="1AE29515" w14:textId="77777777" w:rsidR="00A473FE" w:rsidRDefault="00A473FE" w:rsidP="00A473FE">
      <w:pPr>
        <w:numPr>
          <w:ilvl w:val="1"/>
          <w:numId w:val="4"/>
        </w:numPr>
        <w:shd w:val="clear" w:color="auto" w:fill="FFFFFF"/>
        <w:spacing w:after="240" w:line="240" w:lineRule="auto"/>
        <w:ind w:left="2160"/>
        <w:rPr>
          <w:rFonts w:ascii="Open Sans" w:hAnsi="Open Sans" w:cs="Open Sans"/>
          <w:color w:val="000000"/>
        </w:rPr>
      </w:pPr>
      <w:r>
        <w:rPr>
          <w:rFonts w:ascii="Open Sans" w:hAnsi="Open Sans" w:cs="Open Sans"/>
          <w:color w:val="000000"/>
        </w:rPr>
        <w:t>Refactor architecture: Revisit cloud deployment models converting services to adopt containers and managed PaaS.</w:t>
      </w:r>
    </w:p>
    <w:p w14:paraId="0C23F335" w14:textId="77777777" w:rsidR="00A473FE" w:rsidRDefault="00A473FE"/>
    <w:p w14:paraId="6C3C62BE" w14:textId="77777777" w:rsidR="00A473FE" w:rsidRDefault="00A473FE"/>
    <w:sectPr w:rsidR="00A47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2484"/>
    <w:multiLevelType w:val="multilevel"/>
    <w:tmpl w:val="1E94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17689"/>
    <w:multiLevelType w:val="multilevel"/>
    <w:tmpl w:val="8244F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078BC"/>
    <w:multiLevelType w:val="multilevel"/>
    <w:tmpl w:val="1870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6B27D1"/>
    <w:multiLevelType w:val="multilevel"/>
    <w:tmpl w:val="5628C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58229">
    <w:abstractNumId w:val="2"/>
  </w:num>
  <w:num w:numId="2" w16cid:durableId="175661033">
    <w:abstractNumId w:val="3"/>
  </w:num>
  <w:num w:numId="3" w16cid:durableId="1200971457">
    <w:abstractNumId w:val="0"/>
  </w:num>
  <w:num w:numId="4" w16cid:durableId="1509825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FE"/>
    <w:rsid w:val="00A473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A2716"/>
  <w15:chartTrackingRefBased/>
  <w15:docId w15:val="{E0E86F7D-06E3-41FD-8BBD-E5BC1558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3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Parida</dc:creator>
  <cp:keywords/>
  <dc:description/>
  <cp:lastModifiedBy>Subrata Parida</cp:lastModifiedBy>
  <cp:revision>1</cp:revision>
  <dcterms:created xsi:type="dcterms:W3CDTF">2023-09-30T08:53:00Z</dcterms:created>
  <dcterms:modified xsi:type="dcterms:W3CDTF">2023-09-30T09:00:00Z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109fe090-8a7f-4d4c-b77c-f1c182f2d2f8</vt:lpwstr>
  </property>
</Properties>
</file>