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 xml:space="preserve">I tried to automate a simple happy path with a popular </w:t>
      </w:r>
      <w:proofErr w:type="spellStart"/>
      <w:r>
        <w:t>ecomm</w:t>
      </w:r>
      <w:proofErr w:type="spellEnd"/>
      <w:r>
        <w:t xml:space="preserve"> website, and selenium is successfully recognizing the </w:t>
      </w:r>
      <w:proofErr w:type="spellStart"/>
      <w:r>
        <w:t>webelements</w:t>
      </w:r>
      <w:proofErr w:type="spellEnd"/>
      <w:r>
        <w:t xml:space="preserve">, e.g. textboxes, button </w:t>
      </w:r>
      <w:proofErr w:type="spellStart"/>
      <w:r>
        <w:t>etc</w:t>
      </w:r>
      <w:proofErr w:type="spellEnd"/>
      <w:r>
        <w:t xml:space="preserve"> with already existing settings of the IE, but same is not happening even with Standard Home page(</w:t>
      </w:r>
      <w:hyperlink r:id="rId5" w:history="1">
        <w:r>
          <w:rPr>
            <w:rStyle w:val="Hyperlink"/>
          </w:rPr>
          <w:t>http://home.standard.com/</w:t>
        </w:r>
      </w:hyperlink>
      <w:r>
        <w:t>).</w:t>
      </w:r>
    </w:p>
    <w:p w:rsidR="004A1F77" w:rsidRDefault="004A1F77" w:rsidP="004A1F77">
      <w:pPr>
        <w:numPr>
          <w:ilvl w:val="0"/>
          <w:numId w:val="2"/>
        </w:numPr>
        <w:shd w:val="clear" w:color="auto" w:fill="FFFFFF"/>
        <w:spacing w:before="60" w:after="100" w:afterAutospacing="1"/>
      </w:pPr>
      <w:r>
        <w:rPr>
          <w:b/>
          <w:bCs/>
        </w:rPr>
        <w:t>Hence there could have been a p</w:t>
      </w:r>
      <w:bookmarkStart w:id="0" w:name="_GoBack"/>
      <w:bookmarkEnd w:id="0"/>
      <w:r>
        <w:rPr>
          <w:b/>
          <w:bCs/>
        </w:rPr>
        <w:t xml:space="preserve">ossibility that, it’s might not be the IE settings issue, the issue is with source code of the AUT developed by developers. Probably selenium is not able to identify the </w:t>
      </w:r>
      <w:proofErr w:type="spellStart"/>
      <w:r>
        <w:rPr>
          <w:b/>
          <w:bCs/>
        </w:rPr>
        <w:t>webelements</w:t>
      </w:r>
      <w:proofErr w:type="spellEnd"/>
      <w:r>
        <w:rPr>
          <w:b/>
          <w:bCs/>
        </w:rPr>
        <w:t xml:space="preserve"> of the Standard AUT, the way developer coded backend into the application.          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>The browser zoom level must be set to 100% so that the native mouse events can be set to the correct coordinates.</w:t>
      </w:r>
    </w:p>
    <w:p w:rsidR="004A1F77" w:rsidRDefault="004A1F77" w:rsidP="004A1F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b/>
          <w:bCs/>
        </w:rPr>
      </w:pPr>
      <w:r>
        <w:rPr>
          <w:b/>
          <w:bCs/>
        </w:rPr>
        <w:t xml:space="preserve">Done             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>"Enhanced Protected Mode" must be disabled for IE 10 and higher. This option is found in the Advanced tab of the Internet Options dialog.</w:t>
      </w:r>
    </w:p>
    <w:p w:rsidR="004A1F77" w:rsidRDefault="004A1F77" w:rsidP="004A1F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b/>
          <w:bCs/>
        </w:rPr>
      </w:pPr>
      <w:r>
        <w:rPr>
          <w:b/>
          <w:bCs/>
        </w:rPr>
        <w:t>Done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>For IE 11 only, we need to set a registry entry on the target computer so that the driver can maintain a connection to the instance of Internet Explorer it creates. For 32-bit Windows installations, the key you must examine in the registry editor is HKEY_LOCAL_MACHINE\SOFTWARE\Microsoft\Internet Explorer\Main\</w:t>
      </w:r>
      <w:proofErr w:type="spellStart"/>
      <w:r>
        <w:t>FeatureControl</w:t>
      </w:r>
      <w:proofErr w:type="spellEnd"/>
      <w:r>
        <w:t>\FEATURE_BFCACHE. For 64-bit Windows installations, the key is </w:t>
      </w:r>
      <w:r>
        <w:rPr>
          <w:b/>
          <w:bCs/>
        </w:rPr>
        <w:t>HKEY_LOCAL_MACHINE\SOFTWARE\Wow6432Node\Microsoft\Internet Explorer\Main\</w:t>
      </w:r>
      <w:proofErr w:type="spellStart"/>
      <w:r>
        <w:rPr>
          <w:b/>
          <w:bCs/>
        </w:rPr>
        <w:t>FeatureControl</w:t>
      </w:r>
      <w:proofErr w:type="spellEnd"/>
      <w:r>
        <w:rPr>
          <w:b/>
          <w:bCs/>
        </w:rPr>
        <w:t>\FEATURE_BFCACHE</w:t>
      </w:r>
      <w:r>
        <w:t>. Please note that the FEATURE_BFCACHE subkey may or may not be present, and should be created if it is not present. Important: Inside this key, create a DWORD value named iexplore.exe with the value of 0.</w:t>
      </w:r>
    </w:p>
    <w:p w:rsidR="004A1F77" w:rsidRDefault="004A1F77" w:rsidP="004A1F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b/>
          <w:bCs/>
        </w:rPr>
      </w:pPr>
      <w:r>
        <w:rPr>
          <w:b/>
          <w:bCs/>
        </w:rPr>
        <w:t>Done</w:t>
      </w:r>
    </w:p>
    <w:p w:rsidR="004A1F77" w:rsidRDefault="004A1F77" w:rsidP="004A1F77">
      <w:pPr>
        <w:numPr>
          <w:ilvl w:val="0"/>
          <w:numId w:val="1"/>
        </w:numPr>
      </w:pPr>
      <w:r>
        <w:t>Navigate to HKEY_LOCAL_MACHINE\SOFTWARE\Policies\Microsoft\Internet Explorer\Control Panel</w:t>
      </w:r>
    </w:p>
    <w:p w:rsidR="004A1F77" w:rsidRDefault="004A1F77" w:rsidP="004A1F77">
      <w:pPr>
        <w:pStyle w:val="ListParagraph"/>
      </w:pPr>
      <w:r>
        <w:t>Set the DWORD value of Connections Tab to 0.</w:t>
      </w:r>
    </w:p>
    <w:p w:rsidR="004A1F77" w:rsidRDefault="004A1F77" w:rsidP="004A1F7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Done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IEDriverServer</w:t>
      </w:r>
      <w:proofErr w:type="spellEnd"/>
      <w:r>
        <w:rPr>
          <w:rFonts w:ascii="Segoe UI" w:hAnsi="Segoe UI" w:cs="Segoe UI"/>
          <w:color w:val="333333"/>
        </w:rPr>
        <w:t xml:space="preserve"> executable must be</w:t>
      </w:r>
      <w:r>
        <w:t> </w:t>
      </w:r>
      <w:hyperlink r:id="rId6" w:history="1">
        <w:r>
          <w:rPr>
            <w:rStyle w:val="Hyperlink"/>
            <w:rFonts w:cs="Segoe UI"/>
            <w:color w:val="333333"/>
            <w:u w:val="none"/>
          </w:rPr>
          <w:t>downloaded</w:t>
        </w:r>
      </w:hyperlink>
      <w:r>
        <w:t> </w:t>
      </w:r>
      <w:r>
        <w:rPr>
          <w:rFonts w:ascii="Segoe UI" w:hAnsi="Segoe UI" w:cs="Segoe UI"/>
          <w:color w:val="333333"/>
        </w:rPr>
        <w:t>and placed in your</w:t>
      </w:r>
      <w:r>
        <w:t> </w:t>
      </w:r>
      <w:hyperlink r:id="rId7" w:history="1">
        <w:r>
          <w:rPr>
            <w:rStyle w:val="Hyperlink"/>
            <w:rFonts w:cs="Segoe UI"/>
            <w:color w:val="333333"/>
            <w:u w:val="none"/>
          </w:rPr>
          <w:t>PATH</w:t>
        </w:r>
      </w:hyperlink>
      <w:r>
        <w:rPr>
          <w:rFonts w:ascii="Segoe UI" w:hAnsi="Segoe UI" w:cs="Segoe UI"/>
          <w:color w:val="333333"/>
        </w:rPr>
        <w:t>.</w:t>
      </w:r>
    </w:p>
    <w:p w:rsidR="004A1F77" w:rsidRDefault="004A1F77" w:rsidP="004A1F77">
      <w:pPr>
        <w:numPr>
          <w:ilvl w:val="0"/>
          <w:numId w:val="3"/>
        </w:numPr>
        <w:shd w:val="clear" w:color="auto" w:fill="FFFFFF"/>
        <w:spacing w:before="60" w:after="100" w:afterAutospacing="1"/>
        <w:rPr>
          <w:b/>
          <w:bCs/>
        </w:rPr>
      </w:pPr>
      <w:r>
        <w:rPr>
          <w:b/>
          <w:bCs/>
        </w:rPr>
        <w:t xml:space="preserve">We have tried with 32 </w:t>
      </w:r>
      <w:proofErr w:type="gramStart"/>
      <w:r>
        <w:rPr>
          <w:b/>
          <w:bCs/>
        </w:rPr>
        <w:t>bit</w:t>
      </w:r>
      <w:proofErr w:type="gramEnd"/>
      <w:r>
        <w:rPr>
          <w:b/>
          <w:bCs/>
        </w:rPr>
        <w:t xml:space="preserve"> and 64 bit also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 xml:space="preserve">Tried with </w:t>
      </w:r>
      <w:r>
        <w:rPr>
          <w:b/>
          <w:bCs/>
        </w:rPr>
        <w:t>Latest selenium .jar 3.0</w:t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 xml:space="preserve">Changes the levels </w:t>
      </w:r>
      <w:proofErr w:type="gramStart"/>
      <w:r>
        <w:t>In</w:t>
      </w:r>
      <w:proofErr w:type="gramEnd"/>
      <w:r>
        <w:t xml:space="preserve"> the “Security” tab for “Internet Options”, all the option for “Security Zone”</w:t>
      </w:r>
    </w:p>
    <w:p w:rsidR="004A1F77" w:rsidRDefault="004A1F77" w:rsidP="004A1F77">
      <w:pPr>
        <w:pStyle w:val="ListParagraph"/>
        <w:shd w:val="clear" w:color="auto" w:fill="FFFFFF"/>
        <w:spacing w:after="100" w:afterAutospacing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851535</wp:posOffset>
            </wp:positionV>
            <wp:extent cx="2057400" cy="8763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33625" cy="1990725"/>
            <wp:effectExtent l="0" t="0" r="9525" b="9525"/>
            <wp:docPr id="2" name="Picture 2" descr="cid:image002.jpg@01D27573.0B299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7573.0B2998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  <w:bCs/>
        </w:rPr>
      </w:pPr>
      <w:r>
        <w:t xml:space="preserve">Checked/Unchecked the “Pop-Up” blocker. </w:t>
      </w:r>
      <w:proofErr w:type="spellStart"/>
      <w:r>
        <w:rPr>
          <w:b/>
          <w:bCs/>
        </w:rPr>
        <w:t>Adhoc</w:t>
      </w:r>
      <w:proofErr w:type="spellEnd"/>
      <w:r>
        <w:rPr>
          <w:b/>
          <w:bCs/>
        </w:rPr>
        <w:t xml:space="preserve"> checking Done</w:t>
      </w:r>
    </w:p>
    <w:p w:rsidR="004A1F77" w:rsidRDefault="004A1F77" w:rsidP="004A1F77">
      <w:pPr>
        <w:pStyle w:val="ListParagraph"/>
        <w:shd w:val="clear" w:color="auto" w:fill="FFFFFF"/>
        <w:spacing w:after="100" w:afterAutospacing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1270635</wp:posOffset>
            </wp:positionV>
            <wp:extent cx="1257300" cy="219075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33675" cy="2066925"/>
            <wp:effectExtent l="0" t="0" r="9525" b="9525"/>
            <wp:docPr id="1" name="Picture 1" descr="cid:image008.jpg@01D276DE.8E282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D276DE.8E282A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77" w:rsidRDefault="004A1F77" w:rsidP="004A1F77">
      <w:pPr>
        <w:numPr>
          <w:ilvl w:val="0"/>
          <w:numId w:val="1"/>
        </w:numPr>
        <w:shd w:val="clear" w:color="auto" w:fill="FFFFFF"/>
        <w:spacing w:before="60" w:after="100" w:afterAutospacing="1"/>
      </w:pPr>
      <w:r>
        <w:t xml:space="preserve">Use of “Desired Capability” with “Native </w:t>
      </w:r>
      <w:proofErr w:type="spellStart"/>
      <w:r>
        <w:t>Evenets</w:t>
      </w:r>
      <w:proofErr w:type="spellEnd"/>
      <w:r>
        <w:t>”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NATIVE_EVENTS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           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"WINDOWS 8.1"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   \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IE_ENSURE_CLEAN_SESSION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REQUIRE_WINDOW_FOCUS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        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ACCEPT_SSL_CERTS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F77" w:rsidRDefault="004A1F77" w:rsidP="004A1F77">
      <w:pPr>
        <w:numPr>
          <w:ilvl w:val="0"/>
          <w:numId w:val="4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IGNORE_ZOOM_SETTING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F77" w:rsidRDefault="004A1F77" w:rsidP="004A1F77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</w:p>
    <w:p w:rsidR="004A1F77" w:rsidRDefault="004A1F77" w:rsidP="004A1F77">
      <w:pPr>
        <w:numPr>
          <w:ilvl w:val="0"/>
          <w:numId w:val="1"/>
        </w:numPr>
        <w:autoSpaceDE w:val="0"/>
        <w:autoSpaceDN w:val="0"/>
        <w:rPr>
          <w:highlight w:val="yellow"/>
        </w:rPr>
      </w:pPr>
      <w:r>
        <w:t> </w:t>
      </w:r>
      <w:r>
        <w:rPr>
          <w:highlight w:val="yellow"/>
        </w:rPr>
        <w:t>In windows 7 machine, the application URL was opening, but in windows 2012(</w:t>
      </w:r>
      <w:r>
        <w:rPr>
          <w:b/>
          <w:bCs/>
          <w:highlight w:val="yellow"/>
        </w:rPr>
        <w:t>Remote server</w:t>
      </w:r>
      <w:r>
        <w:rPr>
          <w:highlight w:val="yellow"/>
        </w:rPr>
        <w:t xml:space="preserve">), selenium is not able to open the app URL, even standard home page </w:t>
      </w:r>
      <w:proofErr w:type="spellStart"/>
      <w:r>
        <w:rPr>
          <w:highlight w:val="yellow"/>
        </w:rPr>
        <w:t>url</w:t>
      </w:r>
      <w:proofErr w:type="spellEnd"/>
      <w:r>
        <w:rPr>
          <w:highlight w:val="yellow"/>
        </w:rPr>
        <w:t xml:space="preserve"> was also not getting recognized by selenium.</w:t>
      </w:r>
    </w:p>
    <w:p w:rsidR="004A1F77" w:rsidRDefault="004A1F77" w:rsidP="004A1F77">
      <w:pPr>
        <w:pStyle w:val="ListParagraph"/>
        <w:autoSpaceDE w:val="0"/>
        <w:autoSpaceDN w:val="0"/>
        <w:rPr>
          <w:highlight w:val="yellow"/>
          <w:u w:val="single"/>
        </w:rPr>
      </w:pPr>
      <w:r>
        <w:rPr>
          <w:highlight w:val="yellow"/>
        </w:rPr>
        <w:t xml:space="preserve">Tried to find out the solution by googling, seems to me that, </w:t>
      </w:r>
      <w:r>
        <w:rPr>
          <w:highlight w:val="yellow"/>
          <w:u w:val="single"/>
        </w:rPr>
        <w:t>selenium does not support windows latest version (2012),</w:t>
      </w:r>
    </w:p>
    <w:p w:rsidR="004A1F77" w:rsidRDefault="004A1F77" w:rsidP="004A1F77">
      <w:pPr>
        <w:pStyle w:val="ListParagraph"/>
        <w:autoSpaceDE w:val="0"/>
        <w:autoSpaceDN w:val="0"/>
      </w:pPr>
      <w:proofErr w:type="gramStart"/>
      <w:r>
        <w:rPr>
          <w:highlight w:val="yellow"/>
        </w:rPr>
        <w:lastRenderedPageBreak/>
        <w:t>Ref :</w:t>
      </w:r>
      <w:proofErr w:type="gramEnd"/>
      <w:r>
        <w:rPr>
          <w:highlight w:val="yellow"/>
        </w:rPr>
        <w:t xml:space="preserve"> </w:t>
      </w:r>
      <w:hyperlink r:id="rId14" w:history="1">
        <w:r>
          <w:rPr>
            <w:rStyle w:val="Hyperlink"/>
            <w:highlight w:val="yellow"/>
          </w:rPr>
          <w:t>https://github.com/seleniumhq/selenium-google-code-issue-archive/issues/7516</w:t>
        </w:r>
      </w:hyperlink>
    </w:p>
    <w:p w:rsidR="004A1F77" w:rsidRDefault="004A1F77"/>
    <w:sectPr w:rsidR="004A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1A7A"/>
    <w:multiLevelType w:val="hybridMultilevel"/>
    <w:tmpl w:val="69F67544"/>
    <w:lvl w:ilvl="0" w:tplc="01F4546E">
      <w:start w:val="1"/>
      <w:numFmt w:val="decimal"/>
      <w:lvlText w:val="%1)"/>
      <w:lvlJc w:val="left"/>
      <w:pPr>
        <w:ind w:left="54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5DA"/>
    <w:multiLevelType w:val="hybridMultilevel"/>
    <w:tmpl w:val="A48C1C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0E35D7"/>
    <w:multiLevelType w:val="hybridMultilevel"/>
    <w:tmpl w:val="924CD2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25EE0"/>
    <w:multiLevelType w:val="hybridMultilevel"/>
    <w:tmpl w:val="01EE7A8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77"/>
    <w:rsid w:val="004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32546-F71E-440A-B2BA-E7699F71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F7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F7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A1F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image008.jpg@01D276DE.8E282AA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TH_(variable)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-release.storage.googleapis.com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home.standard.com/" TargetMode="External"/><Relationship Id="rId15" Type="http://schemas.openxmlformats.org/officeDocument/2006/relationships/fontTable" Target="fontTable.xml"/><Relationship Id="rId10" Type="http://schemas.openxmlformats.org/officeDocument/2006/relationships/image" Target="cid:image004.jpg@01D276DE.8E282A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eleniumhq/selenium-google-code-issue-archive/issues/7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Subrato Sarkar</dc:creator>
  <cp:keywords/>
  <dc:description/>
  <cp:lastModifiedBy>Subrato Sarkar</cp:lastModifiedBy>
  <cp:revision>1</cp:revision>
  <dcterms:created xsi:type="dcterms:W3CDTF">2017-12-07T03:26:00Z</dcterms:created>
  <dcterms:modified xsi:type="dcterms:W3CDTF">2017-12-07T03:27:00Z</dcterms:modified>
</cp:coreProperties>
</file>