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data-request-for-cmf-aligarh"/>
    <w:p>
      <w:pPr>
        <w:pStyle w:val="Heading1"/>
      </w:pPr>
      <w:r>
        <w:t xml:space="preserve">Data Request for CMF-ALIGARH</w:t>
      </w:r>
    </w:p>
    <w:bookmarkStart w:id="9" w:name="what-we-need-and-why"/>
    <w:p>
      <w:pPr>
        <w:pStyle w:val="Heading2"/>
      </w:pPr>
      <w:r>
        <w:t xml:space="preserve">What We Need and Why</w:t>
      </w:r>
    </w:p>
    <w:p>
      <w:pPr>
        <w:pStyle w:val="FirstParagraph"/>
      </w:pPr>
      <w:r>
        <w:t xml:space="preserve">The new inventory system starts its trial at CMF-ALIGARH soon. Before the trial, the system must</w:t>
      </w:r>
      <w:r>
        <w:t xml:space="preserve"> </w:t>
      </w:r>
      <w:r>
        <w:t xml:space="preserve">be loaded with what the site holds today, and it checks every figure against your records. For</w:t>
      </w:r>
      <w:r>
        <w:t xml:space="preserve"> </w:t>
      </w:r>
      <w:r>
        <w:t xml:space="preserve">that we need five files from your current system and registers.</w:t>
      </w:r>
    </w:p>
    <w:p>
      <w:pPr>
        <w:pStyle w:val="BodyText"/>
      </w:pPr>
      <w:r>
        <w:t xml:space="preserve">Please send a first version as early as you can, even if it is not perfect. We use the first</w:t>
      </w:r>
      <w:r>
        <w:t xml:space="preserve"> </w:t>
      </w:r>
      <w:r>
        <w:t xml:space="preserve">version for a practice run. A final version, taken on the day stock movement is frozen, replaces</w:t>
      </w:r>
      <w:r>
        <w:t xml:space="preserve"> </w:t>
      </w:r>
      <w:r>
        <w:t xml:space="preserve">it later.</w:t>
      </w:r>
    </w:p>
    <w:bookmarkEnd w:id="9"/>
    <w:bookmarkStart w:id="10" w:name="how-to-prepare-the-files"/>
    <w:p>
      <w:pPr>
        <w:pStyle w:val="Heading2"/>
      </w:pPr>
      <w:r>
        <w:t xml:space="preserve">How to Prepare the Files</w:t>
      </w:r>
    </w:p>
    <w:p>
      <w:pPr>
        <w:pStyle w:val="Compact"/>
        <w:numPr>
          <w:ilvl w:val="0"/>
          <w:numId w:val="1001"/>
        </w:numPr>
      </w:pPr>
      <w:r>
        <w:t xml:space="preserve">One file per section below, saved as CSV (in Excel: Save As, CSV UTF-8).</w:t>
      </w:r>
    </w:p>
    <w:p>
      <w:pPr>
        <w:pStyle w:val="Compact"/>
        <w:numPr>
          <w:ilvl w:val="0"/>
          <w:numId w:val="1001"/>
        </w:numPr>
      </w:pPr>
      <w:r>
        <w:t xml:space="preserve">The first row must be the column names exactly as written here, in the same order.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w:r>
        <w:rPr>
          <w:rStyle w:val="VerbatimChar"/>
        </w:rPr>
        <w:t xml:space="preserve">CMF-ALIGARH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site_code</w:t>
      </w:r>
      <w:r>
        <w:t xml:space="preserve"> </w:t>
      </w:r>
      <w:r>
        <w:t xml:space="preserve">column of every row.</w:t>
      </w:r>
    </w:p>
    <w:p>
      <w:pPr>
        <w:pStyle w:val="Compact"/>
        <w:numPr>
          <w:ilvl w:val="0"/>
          <w:numId w:val="1001"/>
        </w:numPr>
      </w:pPr>
      <w:r>
        <w:t xml:space="preserve">Dates are written year first:</w:t>
      </w:r>
      <w:r>
        <w:t xml:space="preserve"> </w:t>
      </w:r>
      <w:r>
        <w:rPr>
          <w:rStyle w:val="VerbatimChar"/>
        </w:rPr>
        <w:t xml:space="preserve">2026-09-20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Numbers have no commas and no unit: write</w:t>
      </w:r>
      <w:r>
        <w:t xml:space="preserve"> </w:t>
      </w:r>
      <w:r>
        <w:rPr>
          <w:rStyle w:val="VerbatimChar"/>
        </w:rPr>
        <w:t xml:space="preserve">1250.5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1,250.5 kg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Leave a cell empty when it does not apply. Do not write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If you are unsure about a row, include it anyway and tell us. A missing row is harder to find</w:t>
      </w:r>
      <w:r>
        <w:t xml:space="preserve"> </w:t>
      </w:r>
      <w:r>
        <w:t xml:space="preserve">than a doubtful one.</w:t>
      </w:r>
    </w:p>
    <w:bookmarkEnd w:id="10"/>
    <w:bookmarkStart w:id="11" w:name="file-1-opening-stock"/>
    <w:p>
      <w:pPr>
        <w:pStyle w:val="Heading2"/>
      </w:pPr>
      <w:r>
        <w:t xml:space="preserve">File 1: Opening Stock</w:t>
      </w:r>
    </w:p>
    <w:p>
      <w:pPr>
        <w:pStyle w:val="FirstParagraph"/>
      </w:pPr>
      <w:r>
        <w:t xml:space="preserve">Everything physically in the store, from the latest physical count. One row for each combination</w:t>
      </w:r>
      <w:r>
        <w:t xml:space="preserve"> </w:t>
      </w:r>
      <w:r>
        <w:t xml:space="preserve">of bin, item, lot and serial number. Table 1 lists the columns.</w:t>
      </w:r>
    </w:p>
    <w:p>
      <w:pPr>
        <w:pStyle w:val="BodyText"/>
      </w:pPr>
      <w:r>
        <w:t xml:space="preserve">Table 1: Opening stock columns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What to 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CMF-ALIGARH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location_code</w:t>
            </w:r>
          </w:p>
        </w:tc>
        <w:tc>
          <w:tcPr/>
          <w:p>
            <w:pPr>
              <w:pStyle w:val="Compact"/>
            </w:pPr>
            <w:r>
              <w:t xml:space="preserve">The bin or rack where the stock sits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sku</w:t>
            </w:r>
          </w:p>
        </w:tc>
        <w:tc>
          <w:tcPr/>
          <w:p>
            <w:pPr>
              <w:pStyle w:val="Compact"/>
            </w:pPr>
            <w:r>
              <w:t xml:space="preserve">The item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lot_number</w:t>
            </w:r>
          </w:p>
        </w:tc>
        <w:tc>
          <w:tcPr/>
          <w:p>
            <w:pPr>
              <w:pStyle w:val="Compact"/>
            </w:pPr>
            <w:r>
              <w:t xml:space="preserve">The lot or batch number, only for items tracked by 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serial_number</w:t>
            </w:r>
          </w:p>
        </w:tc>
        <w:tc>
          <w:tcPr/>
          <w:p>
            <w:pPr>
              <w:pStyle w:val="Compact"/>
            </w:pPr>
            <w:r>
              <w:t xml:space="preserve">The serial number, only for items tracked by serial; such a row has quantity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The counted quantity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uom</w:t>
            </w:r>
          </w:p>
        </w:tc>
        <w:tc>
          <w:tcPr/>
          <w:p>
            <w:pPr>
              <w:pStyle w:val="Compact"/>
            </w:pPr>
            <w:r>
              <w:t xml:space="preserve">The unit the item is kept in, for example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stock_class</w:t>
            </w:r>
          </w:p>
        </w:tc>
        <w:tc>
          <w:tcPr/>
          <w:p>
            <w:pPr>
              <w:pStyle w:val="Compact"/>
            </w:pPr>
            <w:r>
              <w:t xml:space="preserve">One of</w:t>
            </w:r>
            <w:r>
              <w:t xml:space="preserve"> </w:t>
            </w:r>
            <w:r>
              <w:rPr>
                <w:rStyle w:val="VerbatimChar"/>
              </w:rPr>
              <w:t xml:space="preserve">owned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consignment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vmi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job_work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prototype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offcut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unit_cost</w:t>
            </w:r>
          </w:p>
        </w:tc>
        <w:tc>
          <w:tcPr/>
          <w:p>
            <w:pPr>
              <w:pStyle w:val="Compact"/>
            </w:pPr>
            <w:r>
              <w:t xml:space="preserve">Cost per unit; required for</w:t>
            </w:r>
            <w:r>
              <w:t xml:space="preserve"> </w:t>
            </w:r>
            <w:r>
              <w:rPr>
                <w:rStyle w:val="VerbatimChar"/>
              </w:rPr>
              <w:t xml:space="preserve">owned</w:t>
            </w:r>
            <w:r>
              <w:t xml:space="preserve"> </w:t>
            </w:r>
            <w:r>
              <w:t xml:space="preserve">stock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expiry_date</w:t>
            </w:r>
          </w:p>
        </w:tc>
        <w:tc>
          <w:tcPr/>
          <w:p>
            <w:pPr>
              <w:pStyle w:val="Compact"/>
            </w:pPr>
            <w:r>
              <w:t xml:space="preserve">Only if the lot has an expiry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counted_on</w:t>
            </w:r>
          </w:p>
        </w:tc>
        <w:tc>
          <w:tcPr/>
          <w:p>
            <w:pPr>
              <w:pStyle w:val="Compact"/>
            </w:pPr>
            <w:r>
              <w:t xml:space="preserve">The date of the physical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pv_ref_ext</w:t>
            </w:r>
          </w:p>
        </w:tc>
        <w:tc>
          <w:tcPr/>
          <w:p>
            <w:pPr>
              <w:pStyle w:val="Compact"/>
            </w:pPr>
            <w:r>
              <w:t xml:space="preserve">The count sheet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pv_line_ref_ext</w:t>
            </w:r>
          </w:p>
        </w:tc>
        <w:tc>
          <w:tcPr/>
          <w:p>
            <w:pPr>
              <w:pStyle w:val="Compact"/>
            </w:pPr>
            <w:r>
              <w:t xml:space="preserve">The line on that sheet, if you have it</w:t>
            </w:r>
          </w:p>
        </w:tc>
      </w:tr>
    </w:tbl>
    <w:p>
      <w:pPr>
        <w:pStyle w:val="BodyText"/>
      </w:pPr>
      <w:r>
        <w:t xml:space="preserve">Example row:</w:t>
      </w:r>
    </w:p>
    <w:p>
      <w:pPr>
        <w:pStyle w:val="SourceCode"/>
      </w:pPr>
      <w:r>
        <w:rPr>
          <w:rStyle w:val="VerbatimChar"/>
        </w:rPr>
        <w:t xml:space="preserve">CMF-ALIGARH,BIN-A01,RM-COIL-2MM,LOT-2409-017,,1250.000000,KG,owned,84.5000,2027-03-31,2026-09-08,PV-SHEET-12,7</w:t>
      </w:r>
    </w:p>
    <w:p>
      <w:pPr>
        <w:pStyle w:val="FirstParagraph"/>
      </w:pPr>
      <w:r>
        <w:t xml:space="preserve">We also need, as a separate sheet in any layout, the stock balance your present system shows for</w:t>
      </w:r>
      <w:r>
        <w:t xml:space="preserve"> </w:t>
      </w:r>
      <w:r>
        <w:t xml:space="preserve">the same date. The new system compares the two and lists every difference for explanation.</w:t>
      </w:r>
    </w:p>
    <w:bookmarkEnd w:id="11"/>
    <w:bookmarkStart w:id="12" w:name="file-2-active-kits-and-bills-of-material"/>
    <w:p>
      <w:pPr>
        <w:pStyle w:val="Heading2"/>
      </w:pPr>
      <w:r>
        <w:t xml:space="preserve">File 2: Active Kits and Bills of Material</w:t>
      </w:r>
    </w:p>
    <w:p>
      <w:pPr>
        <w:pStyle w:val="FirstParagraph"/>
      </w:pPr>
      <w:r>
        <w:t xml:space="preserve">Every product recipe in current use. One row per component. Table 2 lists the columns.</w:t>
      </w:r>
    </w:p>
    <w:p>
      <w:pPr>
        <w:pStyle w:val="BodyText"/>
      </w:pPr>
      <w:r>
        <w:t xml:space="preserve">Table 2: Bill of material 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What to 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CMF-ALIGARH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kit_ref</w:t>
            </w:r>
          </w:p>
        </w:tc>
        <w:tc>
          <w:tcPr/>
          <w:p>
            <w:pPr>
              <w:pStyle w:val="Compact"/>
            </w:pPr>
            <w:r>
              <w:t xml:space="preserve">Your reference number for the kit or bill of material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parent_sku</w:t>
            </w:r>
          </w:p>
        </w:tc>
        <w:tc>
          <w:tcPr/>
          <w:p>
            <w:pPr>
              <w:pStyle w:val="Compact"/>
            </w:pPr>
            <w:r>
              <w:t xml:space="preserve">The item that is made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revision_code</w:t>
            </w:r>
          </w:p>
        </w:tc>
        <w:tc>
          <w:tcPr/>
          <w:p>
            <w:pPr>
              <w:pStyle w:val="Compact"/>
            </w:pPr>
            <w:r>
              <w:t xml:space="preserve">The revision, if you keep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component_sku</w:t>
            </w:r>
          </w:p>
        </w:tc>
        <w:tc>
          <w:tcPr/>
          <w:p>
            <w:pPr>
              <w:pStyle w:val="Compact"/>
            </w:pPr>
            <w:r>
              <w:t xml:space="preserve">The item that goes into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quantity_per</w:t>
            </w:r>
          </w:p>
        </w:tc>
        <w:tc>
          <w:tcPr/>
          <w:p>
            <w:pPr>
              <w:pStyle w:val="Compact"/>
            </w:pPr>
            <w:r>
              <w:t xml:space="preserve">How much of the component one parent needs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line_uom</w:t>
            </w:r>
          </w:p>
        </w:tc>
        <w:tc>
          <w:tcPr/>
          <w:p>
            <w:pPr>
              <w:pStyle w:val="Compact"/>
            </w:pPr>
            <w:r>
              <w:t xml:space="preserve">The unit of that quantity</w:t>
            </w:r>
          </w:p>
        </w:tc>
      </w:tr>
    </w:tbl>
    <w:p>
      <w:pPr>
        <w:pStyle w:val="BodyText"/>
      </w:pPr>
      <w:r>
        <w:t xml:space="preserve">Example row:</w:t>
      </w:r>
    </w:p>
    <w:p>
      <w:pPr>
        <w:pStyle w:val="SourceCode"/>
      </w:pPr>
      <w:r>
        <w:rPr>
          <w:rStyle w:val="VerbatimChar"/>
        </w:rPr>
        <w:t xml:space="preserve">CMF-ALIGARH,KIT-0451,FG-PUMP-12,R1,RM-SHAFT-8,3,EA</w:t>
      </w:r>
    </w:p>
    <w:bookmarkEnd w:id="12"/>
    <w:bookmarkStart w:id="13" w:name="file-3-open-purchase-orders"/>
    <w:p>
      <w:pPr>
        <w:pStyle w:val="Heading2"/>
      </w:pPr>
      <w:r>
        <w:t xml:space="preserve">File 3: Open Purchase Orders</w:t>
      </w:r>
    </w:p>
    <w:p>
      <w:pPr>
        <w:pStyle w:val="FirstParagraph"/>
      </w:pPr>
      <w:r>
        <w:t xml:space="preserve">Every purchase order line that is not fully received. Table 3 lists the columns.</w:t>
      </w:r>
    </w:p>
    <w:p>
      <w:pPr>
        <w:pStyle w:val="BodyText"/>
      </w:pPr>
      <w:r>
        <w:t xml:space="preserve">Table 3: Open purchase order columns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What to 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CMF-ALIGARH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po_number_ext</w:t>
            </w:r>
          </w:p>
        </w:tc>
        <w:tc>
          <w:tcPr/>
          <w:p>
            <w:pPr>
              <w:pStyle w:val="Compact"/>
            </w:pPr>
            <w:r>
              <w:t xml:space="preserve">The purchase order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line_no</w:t>
            </w:r>
          </w:p>
        </w:tc>
        <w:tc>
          <w:tcPr/>
          <w:p>
            <w:pPr>
              <w:pStyle w:val="Compact"/>
            </w:pPr>
            <w:r>
              <w:t xml:space="preserve">The line number on the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sku</w:t>
            </w:r>
          </w:p>
        </w:tc>
        <w:tc>
          <w:tcPr/>
          <w:p>
            <w:pPr>
              <w:pStyle w:val="Compact"/>
            </w:pPr>
            <w:r>
              <w:t xml:space="preserve">The item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supplier_ref_ext</w:t>
            </w:r>
          </w:p>
        </w:tc>
        <w:tc>
          <w:tcPr/>
          <w:p>
            <w:pPr>
              <w:pStyle w:val="Compact"/>
            </w:pPr>
            <w:r>
              <w:t xml:space="preserve">The supplier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ordered_qty</w:t>
            </w:r>
          </w:p>
        </w:tc>
        <w:tc>
          <w:tcPr/>
          <w:p>
            <w:pPr>
              <w:pStyle w:val="Compact"/>
            </w:pPr>
            <w:r>
              <w:t xml:space="preserve">Quantity ordered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received_qty</w:t>
            </w:r>
          </w:p>
        </w:tc>
        <w:tc>
          <w:tcPr/>
          <w:p>
            <w:pPr>
              <w:pStyle w:val="Compact"/>
            </w:pPr>
            <w:r>
              <w:t xml:space="preserve">Quantity received so far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open_qty</w:t>
            </w:r>
          </w:p>
        </w:tc>
        <w:tc>
          <w:tcPr/>
          <w:p>
            <w:pPr>
              <w:pStyle w:val="Compact"/>
            </w:pPr>
            <w:r>
              <w:t xml:space="preserve">Quantity still to come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over_receipt_tolerance_pct</w:t>
            </w:r>
          </w:p>
        </w:tc>
        <w:tc>
          <w:tcPr/>
          <w:p>
            <w:pPr>
              <w:pStyle w:val="Compact"/>
            </w:pPr>
            <w:r>
              <w:t xml:space="preserve">Allowed excess in percent, if agreed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under_receipt_tolerance_pct</w:t>
            </w:r>
          </w:p>
        </w:tc>
        <w:tc>
          <w:tcPr/>
          <w:p>
            <w:pPr>
              <w:pStyle w:val="Compact"/>
            </w:pPr>
            <w:r>
              <w:t xml:space="preserve">Allowed shortfall in percent, if agreed</w:t>
            </w:r>
          </w:p>
        </w:tc>
      </w:tr>
    </w:tbl>
    <w:p>
      <w:pPr>
        <w:pStyle w:val="BodyText"/>
      </w:pPr>
      <w:r>
        <w:t xml:space="preserve">Example row:</w:t>
      </w:r>
    </w:p>
    <w:p>
      <w:pPr>
        <w:pStyle w:val="SourceCode"/>
      </w:pPr>
      <w:r>
        <w:rPr>
          <w:rStyle w:val="VerbatimChar"/>
        </w:rPr>
        <w:t xml:space="preserve">CMF-ALIGARH,PO-2026-00817,1,RM-SHAFT-8,SUP-ACME,100,40,60,5,5</w:t>
      </w:r>
    </w:p>
    <w:bookmarkEnd w:id="13"/>
    <w:bookmarkStart w:id="14" w:name="file-4-job-work-challans"/>
    <w:p>
      <w:pPr>
        <w:pStyle w:val="Heading2"/>
      </w:pPr>
      <w:r>
        <w:t xml:space="preserve">File 4: Job-Work Challans</w:t>
      </w:r>
    </w:p>
    <w:p>
      <w:pPr>
        <w:pStyle w:val="FirstParagraph"/>
      </w:pPr>
      <w:r>
        <w:t xml:space="preserve">Every challan under which customer material is at the site now. One row per challan and item.</w:t>
      </w:r>
      <w:r>
        <w:t xml:space="preserve"> </w:t>
      </w:r>
      <w:r>
        <w:t xml:space="preserve">Table 4 lists the columns.</w:t>
      </w:r>
    </w:p>
    <w:p>
      <w:pPr>
        <w:pStyle w:val="BodyText"/>
      </w:pPr>
      <w:r>
        <w:t xml:space="preserve">Table 4: Job-work challan columns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What to 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CMF-ALIGARH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challan_number_ext</w:t>
            </w:r>
          </w:p>
        </w:tc>
        <w:tc>
          <w:tcPr/>
          <w:p>
            <w:pPr>
              <w:pStyle w:val="Compact"/>
            </w:pPr>
            <w:r>
              <w:t xml:space="preserve">The challan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challan_date</w:t>
            </w:r>
          </w:p>
        </w:tc>
        <w:tc>
          <w:tcPr/>
          <w:p>
            <w:pPr>
              <w:pStyle w:val="Compact"/>
            </w:pPr>
            <w:r>
              <w:t xml:space="preserve">The date on the challan; the legal return period runs from this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order_number_ext</w:t>
            </w:r>
          </w:p>
        </w:tc>
        <w:tc>
          <w:tcPr/>
          <w:p>
            <w:pPr>
              <w:pStyle w:val="Compact"/>
            </w:pPr>
            <w:r>
              <w:t xml:space="preserve">The job-work order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customer_party_code</w:t>
            </w:r>
          </w:p>
        </w:tc>
        <w:tc>
          <w:tcPr/>
          <w:p>
            <w:pPr>
              <w:pStyle w:val="Compact"/>
            </w:pPr>
            <w:r>
              <w:t xml:space="preserve">The customer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sku</w:t>
            </w:r>
          </w:p>
        </w:tc>
        <w:tc>
          <w:tcPr/>
          <w:p>
            <w:pPr>
              <w:pStyle w:val="Compact"/>
            </w:pPr>
            <w:r>
              <w:t xml:space="preserve">The item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challan_qty</w:t>
            </w:r>
          </w:p>
        </w:tc>
        <w:tc>
          <w:tcPr/>
          <w:p>
            <w:pPr>
              <w:pStyle w:val="Compact"/>
            </w:pPr>
            <w:r>
              <w:t xml:space="preserve">Quantity on the challan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uom</w:t>
            </w:r>
          </w:p>
        </w:tc>
        <w:tc>
          <w:tcPr/>
          <w:p>
            <w:pPr>
              <w:pStyle w:val="Compact"/>
            </w:pPr>
            <w:r>
              <w:t xml:space="preserve">The 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challan_class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</w:t>
            </w:r>
            <w:r>
              <w:t xml:space="preserve"> </w:t>
            </w:r>
            <w:r>
              <w:t xml:space="preserve">for material to be processed,</w:t>
            </w:r>
            <w:r>
              <w:t xml:space="preserve"> </w:t>
            </w:r>
            <w:r>
              <w:rPr>
                <w:rStyle w:val="VerbatimChar"/>
              </w:rPr>
              <w:t xml:space="preserve">capital_goods</w:t>
            </w:r>
            <w:r>
              <w:t xml:space="preserve"> </w:t>
            </w:r>
            <w:r>
              <w:t xml:space="preserve">for tools and dies</w:t>
            </w:r>
          </w:p>
        </w:tc>
      </w:tr>
    </w:tbl>
    <w:p>
      <w:pPr>
        <w:pStyle w:val="BodyText"/>
      </w:pPr>
      <w:r>
        <w:t xml:space="preserve">Example row:</w:t>
      </w:r>
    </w:p>
    <w:p>
      <w:pPr>
        <w:pStyle w:val="SourceCode"/>
      </w:pPr>
      <w:r>
        <w:rPr>
          <w:rStyle w:val="VerbatimChar"/>
        </w:rPr>
        <w:t xml:space="preserve">CMF-ALIGARH,DC-2026-113,2026-08-12,JW-0091,ACME,RM-SHEET-2,1000,KG,input</w:t>
      </w:r>
    </w:p>
    <w:bookmarkEnd w:id="14"/>
    <w:bookmarkStart w:id="15" w:name="file-5-customer-material-held"/>
    <w:p>
      <w:pPr>
        <w:pStyle w:val="Heading2"/>
      </w:pPr>
      <w:r>
        <w:t xml:space="preserve">File 5: Customer Material Held</w:t>
      </w:r>
    </w:p>
    <w:p>
      <w:pPr>
        <w:pStyle w:val="FirstParagraph"/>
      </w:pPr>
      <w:r>
        <w:t xml:space="preserve">For each job-work order and item, how much customer-owned material the site holds today: what</w:t>
      </w:r>
      <w:r>
        <w:t xml:space="preserve"> </w:t>
      </w:r>
      <w:r>
        <w:t xml:space="preserve">was received, less what was used, returned, lost or turned into offcuts. Table 5 lists the</w:t>
      </w:r>
      <w:r>
        <w:t xml:space="preserve"> </w:t>
      </w:r>
      <w:r>
        <w:t xml:space="preserve">columns.</w:t>
      </w:r>
    </w:p>
    <w:p>
      <w:pPr>
        <w:pStyle w:val="BodyText"/>
      </w:pPr>
      <w:r>
        <w:t xml:space="preserve">Table 5: Custody register 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What to 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CMF-ALIGARH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order_number_ext</w:t>
            </w:r>
          </w:p>
        </w:tc>
        <w:tc>
          <w:tcPr/>
          <w:p>
            <w:pPr>
              <w:pStyle w:val="Compact"/>
            </w:pPr>
            <w:r>
              <w:t xml:space="preserve">The job-work order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customer_party_code</w:t>
            </w:r>
          </w:p>
        </w:tc>
        <w:tc>
          <w:tcPr/>
          <w:p>
            <w:pPr>
              <w:pStyle w:val="Compact"/>
            </w:pPr>
            <w:r>
              <w:t xml:space="preserve">The customer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sku</w:t>
            </w:r>
          </w:p>
        </w:tc>
        <w:tc>
          <w:tcPr/>
          <w:p>
            <w:pPr>
              <w:pStyle w:val="Compact"/>
            </w:pPr>
            <w:r>
              <w:t xml:space="preserve">The item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custody_qty</w:t>
            </w:r>
          </w:p>
        </w:tc>
        <w:tc>
          <w:tcPr/>
          <w:p>
            <w:pPr>
              <w:pStyle w:val="Compact"/>
            </w:pPr>
            <w:r>
              <w:t xml:space="preserve">The balance held for that 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uom</w:t>
            </w:r>
          </w:p>
        </w:tc>
        <w:tc>
          <w:tcPr/>
          <w:p>
            <w:pPr>
              <w:pStyle w:val="Compact"/>
            </w:pPr>
            <w:r>
              <w:t xml:space="preserve">The unit</w:t>
            </w:r>
          </w:p>
        </w:tc>
      </w:tr>
    </w:tbl>
    <w:p>
      <w:pPr>
        <w:pStyle w:val="BodyText"/>
      </w:pPr>
      <w:r>
        <w:t xml:space="preserve">Example row:</w:t>
      </w:r>
    </w:p>
    <w:p>
      <w:pPr>
        <w:pStyle w:val="SourceCode"/>
      </w:pPr>
      <w:r>
        <w:rPr>
          <w:rStyle w:val="VerbatimChar"/>
        </w:rPr>
        <w:t xml:space="preserve">CMF-ALIGARH,JW-0091,ACME,RM-SHEET-2,1300,KG</w:t>
      </w:r>
    </w:p>
    <w:bookmarkEnd w:id="15"/>
    <w:bookmarkStart w:id="16" w:name="Xab7ca4d94603d4bc9c32be6bf396df7988e4caf"/>
    <w:p>
      <w:pPr>
        <w:pStyle w:val="Heading2"/>
      </w:pPr>
      <w:r>
        <w:t xml:space="preserve">Two Questions for the Person Who Runs the Present System</w:t>
      </w:r>
    </w:p>
    <w:p>
      <w:pPr>
        <w:pStyle w:val="Compact"/>
        <w:numPr>
          <w:ilvl w:val="0"/>
          <w:numId w:val="1002"/>
        </w:numPr>
      </w:pPr>
      <w:r>
        <w:t xml:space="preserve">Who can pause the regular data feed from the present system for about two hours on the</w:t>
      </w:r>
      <w:r>
        <w:t xml:space="preserve"> </w:t>
      </w:r>
      <w:r>
        <w:t xml:space="preserve">go-live day, and how is it paused?</w:t>
      </w:r>
    </w:p>
    <w:p>
      <w:pPr>
        <w:pStyle w:val="Compact"/>
        <w:numPr>
          <w:ilvl w:val="0"/>
          <w:numId w:val="1002"/>
        </w:numPr>
      </w:pPr>
      <w:r>
        <w:t xml:space="preserve">Roughly how many rows will each of the five files have? An estimate is enough.</w:t>
      </w:r>
    </w:p>
    <w:bookmarkEnd w:id="16"/>
    <w:bookmarkStart w:id="18" w:name="where-to-send"/>
    <w:p>
      <w:pPr>
        <w:pStyle w:val="Heading2"/>
      </w:pPr>
      <w:r>
        <w:t xml:space="preserve">Where to Send</w:t>
      </w:r>
    </w:p>
    <w:p>
      <w:pPr>
        <w:pStyle w:val="FirstParagraph"/>
      </w:pPr>
      <w:r>
        <w:t xml:space="preserve">Send the files and the two answers to the migration lead, Gagan Kumar, at</w:t>
      </w:r>
      <w:r>
        <w:t xml:space="preserve"> </w:t>
      </w:r>
      <w:hyperlink r:id="rId17">
        <w:r>
          <w:rPr>
            <w:rStyle w:val="Hyperlink"/>
          </w:rPr>
          <w:t xml:space="preserve">info@ancorlabs.org</w:t>
        </w:r>
      </w:hyperlink>
      <w:r>
        <w:t xml:space="preserve">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mailto:info@ancorlabs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mailto:info@ancorlabs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2026-09-20T09:56:44Z</dcterms:created>
  <dcterms:modified xsi:type="dcterms:W3CDTF">2026-09-20T09:56:44Z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