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 на закупку (внутренний документ)</w:t>
      </w:r>
    </w:p>
    <w:p>
      <w:r>
        <w:t>Нужно подобрать в офис на Бакунинской 15 ноутов для разработчиков.</w:t>
      </w:r>
    </w:p>
    <w:p>
      <w:r>
        <w:t>Желательно леновки (T14 какие-нибудь, новые), 16 гигов оперативки,</w:t>
      </w:r>
    </w:p>
    <w:p>
      <w:r>
        <w:t>есдиэс полтерабайта минимум. По цене не дороже 140К за штуку.</w:t>
      </w:r>
    </w:p>
    <w:p/>
    <w:p>
      <w:r>
        <w:t>Срок — до конца месяца. Если можно дешевле тинкпадов — рассмотрим аналог</w:t>
      </w:r>
    </w:p>
    <w:p>
      <w:r>
        <w:t>от HP или Asus, но не Apple и не китайские noname.</w:t>
      </w:r>
    </w:p>
    <w:p/>
    <w:p>
      <w:r>
        <w:t>Сюда же нужен один свич Cisco 9300 48 портов, но можно и аналог Eltex MES.</w:t>
      </w:r>
    </w:p>
    <w:p>
      <w:r>
        <w:t>Контакт: it@customer.example.ru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