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154" w:rsidRDefault="00B648E1" w:rsidP="00B648E1">
      <w:pPr>
        <w:pStyle w:val="Title"/>
      </w:pPr>
      <w:r>
        <w:t>Our video</w:t>
      </w:r>
    </w:p>
    <w:p w:rsidR="00B648E1" w:rsidRDefault="00B648E1" w:rsidP="00B648E1"/>
    <w:p w:rsidR="00B648E1" w:rsidRDefault="00B648E1" w:rsidP="00B648E1">
      <w:pPr>
        <w:pStyle w:val="Heading1"/>
      </w:pPr>
      <w:r>
        <w:t>Ideas</w:t>
      </w:r>
    </w:p>
    <w:p w:rsidR="00280B59" w:rsidRDefault="00B648E1" w:rsidP="00B648E1">
      <w:pPr>
        <w:pStyle w:val="ListParagraph"/>
        <w:numPr>
          <w:ilvl w:val="0"/>
          <w:numId w:val="1"/>
        </w:numPr>
      </w:pPr>
      <w:r>
        <w:t xml:space="preserve">Audience: a </w:t>
      </w:r>
      <w:r>
        <w:t xml:space="preserve">dashboard for </w:t>
      </w:r>
      <w:r>
        <w:t>the ATO and other government departments to help visualise what suburbs will look like in 2030. This includes</w:t>
      </w:r>
      <w:r w:rsidR="00280B59">
        <w:t>:</w:t>
      </w:r>
    </w:p>
    <w:p w:rsidR="00280B59" w:rsidRDefault="00280B59" w:rsidP="00280B59">
      <w:pPr>
        <w:pStyle w:val="ListParagraph"/>
        <w:numPr>
          <w:ilvl w:val="1"/>
          <w:numId w:val="1"/>
        </w:numPr>
      </w:pPr>
      <w:r>
        <w:t>Who will be living in the suburb?</w:t>
      </w:r>
    </w:p>
    <w:p w:rsidR="00280B59" w:rsidRDefault="00280B59" w:rsidP="00280B59">
      <w:pPr>
        <w:pStyle w:val="ListParagraph"/>
        <w:numPr>
          <w:ilvl w:val="1"/>
          <w:numId w:val="1"/>
        </w:numPr>
      </w:pPr>
      <w:r>
        <w:t>What are their life prospects?</w:t>
      </w:r>
    </w:p>
    <w:p w:rsidR="00B648E1" w:rsidRDefault="00280B59" w:rsidP="00280B59">
      <w:pPr>
        <w:pStyle w:val="ListParagraph"/>
        <w:numPr>
          <w:ilvl w:val="1"/>
          <w:numId w:val="1"/>
        </w:numPr>
      </w:pPr>
      <w:r>
        <w:t>What is their economic contribution?</w:t>
      </w:r>
    </w:p>
    <w:p w:rsidR="00280B59" w:rsidRDefault="00CA7190" w:rsidP="00280B59">
      <w:pPr>
        <w:pStyle w:val="ListParagraph"/>
        <w:numPr>
          <w:ilvl w:val="0"/>
          <w:numId w:val="1"/>
        </w:numPr>
      </w:pPr>
      <w:r>
        <w:t>We have combined datasets from:</w:t>
      </w:r>
    </w:p>
    <w:p w:rsidR="00CA7190" w:rsidRDefault="00CA7190" w:rsidP="00CA7190">
      <w:pPr>
        <w:pStyle w:val="ListParagraph"/>
        <w:numPr>
          <w:ilvl w:val="1"/>
          <w:numId w:val="1"/>
        </w:numPr>
      </w:pPr>
      <w:r>
        <w:t>The Australian Taxation Office</w:t>
      </w:r>
      <w:r w:rsidR="00334BF7">
        <w:t xml:space="preserve"> (ATO)</w:t>
      </w:r>
    </w:p>
    <w:p w:rsidR="006F7CDA" w:rsidRDefault="006F7CDA" w:rsidP="006F7CD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088162" cy="1438275"/>
            <wp:effectExtent l="0" t="0" r="7620" b="0"/>
            <wp:docPr id="4" name="Picture 4" descr="australiantaxation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straliantaxationoffi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856" cy="14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90" w:rsidRDefault="00CA7190" w:rsidP="00CA7190">
      <w:pPr>
        <w:pStyle w:val="ListParagraph"/>
        <w:numPr>
          <w:ilvl w:val="1"/>
          <w:numId w:val="1"/>
        </w:numPr>
      </w:pPr>
      <w:r>
        <w:t>The Australian Bureau of Statistics</w:t>
      </w:r>
      <w:r w:rsidR="00334BF7">
        <w:t xml:space="preserve"> (ABS)</w:t>
      </w:r>
    </w:p>
    <w:p w:rsidR="006F7CDA" w:rsidRDefault="006F7CDA" w:rsidP="006F7CD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35200" cy="1257300"/>
            <wp:effectExtent l="0" t="0" r="0" b="0"/>
            <wp:docPr id="9" name="Picture 9" descr="Image result for australian bureau of statisti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australian bureau of statistic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01" cy="12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90" w:rsidRDefault="00CA7190" w:rsidP="00CA7190">
      <w:pPr>
        <w:pStyle w:val="ListParagraph"/>
        <w:numPr>
          <w:ilvl w:val="1"/>
          <w:numId w:val="1"/>
        </w:numPr>
      </w:pPr>
      <w:r>
        <w:t xml:space="preserve">The South Australian </w:t>
      </w:r>
      <w:r w:rsidRPr="00CA7190">
        <w:t>Attorney-General's Department</w:t>
      </w:r>
      <w:r w:rsidR="00334BF7">
        <w:t xml:space="preserve"> (AGD)</w:t>
      </w:r>
    </w:p>
    <w:p w:rsidR="00CA7190" w:rsidRDefault="00CA7190" w:rsidP="00CA7190">
      <w:pPr>
        <w:pStyle w:val="ListParagraph"/>
        <w:ind w:left="1440"/>
      </w:pPr>
      <w:r>
        <w:rPr>
          <w:rFonts w:ascii="Helvetica" w:hAnsi="Helvetica" w:cs="Helvetica"/>
          <w:noProof/>
          <w:color w:val="006296"/>
          <w:sz w:val="21"/>
          <w:szCs w:val="21"/>
          <w:lang/>
        </w:rPr>
        <w:drawing>
          <wp:inline distT="0" distB="0" distL="0" distR="0">
            <wp:extent cx="1905000" cy="419100"/>
            <wp:effectExtent l="0" t="0" r="0" b="0"/>
            <wp:docPr id="2" name="Picture 2" descr="attorney-general-s-dep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orney-general-s-dep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90" w:rsidRDefault="00CA7190" w:rsidP="00CA7190">
      <w:pPr>
        <w:pStyle w:val="ListParagraph"/>
        <w:numPr>
          <w:ilvl w:val="1"/>
          <w:numId w:val="1"/>
        </w:numPr>
      </w:pPr>
      <w:r>
        <w:t xml:space="preserve">The </w:t>
      </w:r>
      <w:r w:rsidRPr="00CA7190">
        <w:t>Department of Planning, Transport and Infrastructure</w:t>
      </w:r>
      <w:r w:rsidR="00334BF7">
        <w:t xml:space="preserve"> (DPTI)</w:t>
      </w:r>
    </w:p>
    <w:p w:rsidR="00CA7190" w:rsidRDefault="00CA7190" w:rsidP="00CA7190">
      <w:pPr>
        <w:pStyle w:val="ListParagraph"/>
        <w:ind w:left="1440"/>
      </w:pPr>
      <w:r>
        <w:rPr>
          <w:rFonts w:ascii="Helvetica" w:hAnsi="Helvetica" w:cs="Helvetica"/>
          <w:noProof/>
          <w:color w:val="006296"/>
          <w:sz w:val="21"/>
          <w:szCs w:val="21"/>
          <w:lang/>
        </w:rPr>
        <w:drawing>
          <wp:inline distT="0" distB="0" distL="0" distR="0">
            <wp:extent cx="1905000" cy="571500"/>
            <wp:effectExtent l="0" t="0" r="0" b="0"/>
            <wp:docPr id="1" name="Picture 1" descr="department-of-planning-transport-and-infrastructu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-of-planning-transport-and-infrastructu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90" w:rsidRDefault="00CA7190" w:rsidP="00CA7190">
      <w:pPr>
        <w:pStyle w:val="ListParagraph"/>
        <w:numPr>
          <w:ilvl w:val="1"/>
          <w:numId w:val="1"/>
        </w:numPr>
      </w:pPr>
      <w:r>
        <w:t xml:space="preserve">The </w:t>
      </w:r>
      <w:r w:rsidRPr="00CA7190">
        <w:t>Department for Education and Child Development (DECD)</w:t>
      </w:r>
    </w:p>
    <w:p w:rsidR="00CA7190" w:rsidRDefault="00CA7190" w:rsidP="00E60B06">
      <w:pPr>
        <w:pStyle w:val="ListParagraph"/>
        <w:ind w:left="1440"/>
      </w:pPr>
      <w:r>
        <w:rPr>
          <w:rFonts w:ascii="Helvetica" w:hAnsi="Helvetica" w:cs="Helvetica"/>
          <w:noProof/>
          <w:color w:val="006296"/>
          <w:sz w:val="21"/>
          <w:szCs w:val="21"/>
          <w:lang/>
        </w:rPr>
        <w:drawing>
          <wp:inline distT="0" distB="0" distL="0" distR="0">
            <wp:extent cx="1905000" cy="466725"/>
            <wp:effectExtent l="0" t="0" r="0" b="9525"/>
            <wp:docPr id="3" name="Picture 3" descr="dept-for-education-and-child-developmen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pt-for-education-and-child-developmen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190" w:rsidRDefault="003D18B3" w:rsidP="00280B59">
      <w:pPr>
        <w:pStyle w:val="ListParagraph"/>
        <w:numPr>
          <w:ilvl w:val="0"/>
          <w:numId w:val="1"/>
        </w:numPr>
      </w:pPr>
      <w:r>
        <w:t>This includes the following datasets:</w:t>
      </w:r>
    </w:p>
    <w:p w:rsidR="003D18B3" w:rsidRDefault="003D18B3" w:rsidP="003D18B3">
      <w:pPr>
        <w:pStyle w:val="ListParagraph"/>
        <w:numPr>
          <w:ilvl w:val="1"/>
          <w:numId w:val="1"/>
        </w:numPr>
      </w:pPr>
      <w:r>
        <w:t>&lt;list here&gt;</w:t>
      </w:r>
    </w:p>
    <w:p w:rsidR="003D18B3" w:rsidRDefault="003D18B3" w:rsidP="00280B59">
      <w:pPr>
        <w:pStyle w:val="ListParagraph"/>
        <w:numPr>
          <w:ilvl w:val="0"/>
          <w:numId w:val="1"/>
        </w:numPr>
      </w:pPr>
      <w:r>
        <w:t>This visualisation will serve multiple purposes:</w:t>
      </w:r>
    </w:p>
    <w:p w:rsidR="003D18B3" w:rsidRDefault="003D18B3" w:rsidP="003D18B3">
      <w:pPr>
        <w:pStyle w:val="ListParagraph"/>
        <w:numPr>
          <w:ilvl w:val="1"/>
          <w:numId w:val="1"/>
        </w:numPr>
      </w:pPr>
      <w:r>
        <w:t>Help the ATO identify which suburbs are changing their economic profile and therefore their taxation profile</w:t>
      </w:r>
    </w:p>
    <w:p w:rsidR="003D18B3" w:rsidRDefault="003D18B3" w:rsidP="003D18B3">
      <w:pPr>
        <w:pStyle w:val="ListParagraph"/>
        <w:numPr>
          <w:ilvl w:val="1"/>
          <w:numId w:val="1"/>
        </w:numPr>
      </w:pPr>
      <w:r>
        <w:t>Help the AGD identify which suburbs are at risk of increased crime rates</w:t>
      </w:r>
    </w:p>
    <w:p w:rsidR="003D18B3" w:rsidRDefault="003D18B3" w:rsidP="003D18B3">
      <w:pPr>
        <w:pStyle w:val="ListParagraph"/>
        <w:numPr>
          <w:ilvl w:val="1"/>
          <w:numId w:val="1"/>
        </w:numPr>
      </w:pPr>
      <w:r>
        <w:t>Help the DPTI identify which suburbs could benefit from an increased focus on infrastructure</w:t>
      </w:r>
    </w:p>
    <w:p w:rsidR="003D18B3" w:rsidRDefault="003D18B3" w:rsidP="003D18B3">
      <w:pPr>
        <w:pStyle w:val="ListParagraph"/>
        <w:numPr>
          <w:ilvl w:val="1"/>
          <w:numId w:val="1"/>
        </w:numPr>
      </w:pPr>
      <w:r>
        <w:lastRenderedPageBreak/>
        <w:t>Help the DECD identify which suburbs could benefit from additional funding in schools and extracurricular programs to prevent youth delinquency and improve educational prospects</w:t>
      </w:r>
    </w:p>
    <w:p w:rsidR="003D18B3" w:rsidRDefault="003D18B3" w:rsidP="003D18B3">
      <w:pPr>
        <w:pStyle w:val="ListParagraph"/>
        <w:numPr>
          <w:ilvl w:val="1"/>
          <w:numId w:val="1"/>
        </w:numPr>
      </w:pPr>
      <w:r>
        <w:t xml:space="preserve">Help other government departments identify which suburbs could benefit from an increased focus on health </w:t>
      </w:r>
      <w:r w:rsidR="005C5C8C">
        <w:t>promotion and crime prevention programs</w:t>
      </w:r>
      <w:bookmarkStart w:id="0" w:name="_GoBack"/>
      <w:bookmarkEnd w:id="0"/>
    </w:p>
    <w:p w:rsidR="003D18B3" w:rsidRPr="00B648E1" w:rsidRDefault="003D18B3" w:rsidP="00280B59">
      <w:pPr>
        <w:pStyle w:val="ListParagraph"/>
        <w:numPr>
          <w:ilvl w:val="0"/>
          <w:numId w:val="1"/>
        </w:numPr>
      </w:pPr>
      <w:r>
        <w:t>x</w:t>
      </w:r>
    </w:p>
    <w:sectPr w:rsidR="003D18B3" w:rsidRPr="00B6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07121"/>
    <w:multiLevelType w:val="hybridMultilevel"/>
    <w:tmpl w:val="665E8746"/>
    <w:lvl w:ilvl="0" w:tplc="66B498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E1"/>
    <w:rsid w:val="001B0154"/>
    <w:rsid w:val="00280B59"/>
    <w:rsid w:val="00334BF7"/>
    <w:rsid w:val="003D18B3"/>
    <w:rsid w:val="005C5C8C"/>
    <w:rsid w:val="006F7CDA"/>
    <w:rsid w:val="00B648E1"/>
    <w:rsid w:val="00CA7190"/>
    <w:rsid w:val="00E6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6D99"/>
  <w15:chartTrackingRefBased/>
  <w15:docId w15:val="{618FE11C-C94D-472B-96E5-0CE25A68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sa.gov.au/data/organization/attorney-general-s-dept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ata.sa.gov.au/data/organization/dept-for-education-and-child-development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data.sa.gov.au/data/organization/department-of-planning-transport-and-infrastruct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Moyon</dc:creator>
  <cp:keywords/>
  <dc:description/>
  <cp:lastModifiedBy>James Moyon</cp:lastModifiedBy>
  <cp:revision>6</cp:revision>
  <dcterms:created xsi:type="dcterms:W3CDTF">2017-07-29T05:55:00Z</dcterms:created>
  <dcterms:modified xsi:type="dcterms:W3CDTF">2017-07-29T06:25:00Z</dcterms:modified>
</cp:coreProperties>
</file>