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rPr>
          <w:b/>
        </w:rPr>
        <w:t xml:space="preserve">Client: </w:t>
      </w:r>
      <w:r>
        <w:t>Beta LLC</w:t>
        <w:br/>
      </w:r>
      <w:r>
        <w:rPr>
          <w:b/>
        </w:rPr>
        <w:t xml:space="preserve">Invoice Number: </w:t>
      </w:r>
      <w:r>
        <w:t>INV002</w:t>
        <w:br/>
      </w:r>
      <w:r>
        <w:rPr>
          <w:b/>
        </w:rPr>
        <w:t xml:space="preserve">Date: </w:t>
      </w:r>
      <w:r>
        <w:t>May 02,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Item 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Line Total</w:t>
            </w:r>
          </w:p>
        </w:tc>
      </w:tr>
      <w:tr>
        <w:tc>
          <w:tcPr>
            <w:tcW w:type="dxa" w:w="2160"/>
          </w:tcPr>
          <w:p>
            <w:r>
              <w:t>Data Analysis Service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$75.50</w:t>
            </w:r>
          </w:p>
        </w:tc>
        <w:tc>
          <w:tcPr>
            <w:tcW w:type="dxa" w:w="2160"/>
          </w:tcPr>
          <w:p>
            <w:r>
              <w:t>$755.00</w:t>
            </w:r>
          </w:p>
        </w:tc>
      </w:tr>
      <w:tr>
        <w:tc>
          <w:tcPr>
            <w:tcW w:type="dxa" w:w="2160"/>
          </w:tcPr>
          <w:p>
            <w:r>
              <w:t>Custom Visualization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$250.00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</w:tr>
    </w:tbl>
    <w:p/>
    <w:p>
      <w:pPr>
        <w:jc w:val="right"/>
      </w:pPr>
      <w:r>
        <w:rPr>
          <w:b/>
        </w:rPr>
        <w:t xml:space="preserve">Subtotal: </w:t>
      </w:r>
      <w:r>
        <w:t>$1,255.00</w:t>
        <w:br/>
      </w:r>
      <w:r>
        <w:rPr>
          <w:b/>
        </w:rPr>
        <w:t xml:space="preserve">Tax (10.0%): </w:t>
      </w:r>
      <w:r>
        <w:t>$125.50</w:t>
        <w:br/>
      </w:r>
      <w:r>
        <w:rPr>
          <w:b/>
        </w:rPr>
        <w:t xml:space="preserve">Grand Total: </w:t>
      </w:r>
      <w:r>
        <w:t>$1,380.50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