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06" w:lineRule="exact" w:before="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3"/>
        </w:rPr>
        <w:t xml:space="preserve">Belge İşbirliği Platformları: Google Dokümanlar ve Microsoft OneDrive gibi </w:t>
      </w:r>
    </w:p>
    <w:p>
      <w:pPr>
        <w:autoSpaceDN w:val="0"/>
        <w:autoSpaceDE w:val="0"/>
        <w:widowControl/>
        <w:spacing w:line="304" w:lineRule="exact" w:before="36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3"/>
        </w:rPr>
        <w:t xml:space="preserve">hizmetler, verimli iş akışı ve sürüm kontrolü sağlayarak gerçek zamanlı belge </w:t>
      </w:r>
    </w:p>
    <w:p>
      <w:pPr>
        <w:autoSpaceDN w:val="0"/>
        <w:autoSpaceDE w:val="0"/>
        <w:widowControl/>
        <w:spacing w:line="306" w:lineRule="exact" w:before="11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3"/>
        </w:rPr>
        <w:t>düzenleme ve işbirliğini kolaylaştırır.</w:t>
      </w:r>
    </w:p>
    <w:p>
      <w:pPr>
        <w:autoSpaceDN w:val="0"/>
        <w:autoSpaceDE w:val="0"/>
        <w:widowControl/>
        <w:spacing w:line="248" w:lineRule="exact" w:before="606" w:after="0"/>
        <w:ind w:left="106" w:right="0" w:firstLine="0"/>
        <w:jc w:val="left"/>
      </w:pPr>
      <w:r>
        <w:rPr>
          <w:spacing w:val="-10"/>
          <w:w w:val="102.77777777777777"/>
          <w:rFonts w:ascii="ArialUnicodeMS" w:hAnsi="ArialUnicodeMS" w:eastAsia="ArialUnicodeMS"/>
          <w:color w:val="000000"/>
          <w:sz w:val="18"/>
        </w:rPr>
        <w:t>Çözüm</w:t>
      </w:r>
    </w:p>
    <w:p>
      <w:pPr>
        <w:autoSpaceDN w:val="0"/>
        <w:autoSpaceDE w:val="0"/>
        <w:widowControl/>
        <w:spacing w:line="340" w:lineRule="exact" w:before="196" w:after="0"/>
        <w:ind w:left="100" w:right="288" w:firstLine="6"/>
        <w:jc w:val="left"/>
      </w:pP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Gereksinimlerin ayrıntılı belgelerini ve titiz planlamayı içeren Proje Genel Bakış </w:t>
      </w: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aşaması, bir SoftVware projesinin başarılı bir şekilde sunulması için çok önemlidir. </w:t>
      </w:r>
    </w:p>
    <w:p>
      <w:pPr>
        <w:autoSpaceDN w:val="0"/>
        <w:autoSpaceDE w:val="0"/>
        <w:widowControl/>
        <w:spacing w:line="340" w:lineRule="exact" w:before="12" w:after="0"/>
        <w:ind w:left="106" w:right="288" w:firstLine="0"/>
        <w:jc w:val="left"/>
      </w:pP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Gereksinimleri net bir şekilde tanımlayarak ve projenin kapsamını, kaynak </w:t>
      </w: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dağılımını ve zaman çizelgesini metodik olarak planlayarak, ekipler projeyi baştan </w:t>
      </w:r>
    </w:p>
    <w:p>
      <w:pPr>
        <w:autoSpaceDN w:val="0"/>
        <w:autoSpaceDE w:val="0"/>
        <w:widowControl/>
        <w:spacing w:line="328" w:lineRule="exact" w:before="22" w:after="0"/>
        <w:ind w:left="106" w:right="144" w:hanging="6"/>
        <w:jc w:val="left"/>
      </w:pP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sona etkili bir şekilde yönetebilir. Conmmunication ve işbirliği için gelişmiş araçları </w:t>
      </w: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kullanmak, projenin son teslim tarihlerini karşılamasını, bütçede kalmasını ve kalite </w:t>
      </w:r>
    </w:p>
    <w:p>
      <w:pPr>
        <w:autoSpaceDN w:val="0"/>
        <w:autoSpaceDE w:val="0"/>
        <w:widowControl/>
        <w:spacing w:line="326" w:lineRule="exact" w:before="30" w:after="0"/>
        <w:ind w:left="100" w:right="288" w:firstLine="6"/>
        <w:jc w:val="left"/>
      </w:pP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 xml:space="preserve">standartlarına uymasını sağlar ve sonuçta verimli ve yüksek bir standarda hizmet </w:t>
      </w:r>
      <w:r>
        <w:rPr>
          <w:spacing w:val="-10"/>
          <w:w w:val="98.13336181640625"/>
          <w:rFonts w:ascii="ArialUnicodeMS" w:hAnsi="ArialUnicodeMS" w:eastAsia="ArialUnicodeMS"/>
          <w:color w:val="000000"/>
          <w:sz w:val="25"/>
        </w:rPr>
        <w:t>ederken proje hedeflerinin başarılı bir şekilde başarısını kolaylaştırır.</w:t>
      </w:r>
    </w:p>
    <w:p>
      <w:pPr>
        <w:autoSpaceDN w:val="0"/>
        <w:autoSpaceDE w:val="0"/>
        <w:widowControl/>
        <w:spacing w:line="296" w:lineRule="exact" w:before="860" w:after="0"/>
        <w:ind w:left="11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2"/>
        </w:rPr>
        <w:t>Adım Adım Geliştirme: Baştan sona</w:t>
      </w:r>
    </w:p>
    <w:p>
      <w:pPr>
        <w:autoSpaceDN w:val="0"/>
        <w:autoSpaceDE w:val="0"/>
        <w:widowControl/>
        <w:spacing w:line="344" w:lineRule="exact" w:before="194" w:after="0"/>
        <w:ind w:left="100" w:right="288" w:firstLine="0"/>
        <w:jc w:val="left"/>
      </w:pPr>
      <w:r>
        <w:rPr>
          <w:spacing w:val="-10"/>
          <w:w w:val="101.76000213623047"/>
          <w:rFonts w:ascii="ArialUnicodeMS" w:hAnsi="ArialUnicodeMS" w:eastAsia="ArialUnicodeMS"/>
          <w:color w:val="000000"/>
          <w:sz w:val="25"/>
        </w:rPr>
        <w:t xml:space="preserve">Yazılım geliştirmenin konseptten dağıtıma yolculuğu, her biri başarılı bir nihai </w:t>
      </w:r>
      <w:r>
        <w:rPr>
          <w:spacing w:val="-10"/>
          <w:w w:val="101.76000213623047"/>
          <w:rFonts w:ascii="ArialUnicodeMS" w:hAnsi="ArialUnicodeMS" w:eastAsia="ArialUnicodeMS"/>
          <w:color w:val="000000"/>
          <w:sz w:val="25"/>
        </w:rPr>
        <w:t xml:space="preserve">ürün hazırlamak için önemli olan bir dizi temel aşamayı kapsar. Bu kılavuz, bir </w:t>
      </w:r>
      <w:r>
        <w:rPr>
          <w:spacing w:val="-10"/>
          <w:w w:val="101.76000213623047"/>
          <w:rFonts w:ascii="ArialUnicodeMS" w:hAnsi="ArialUnicodeMS" w:eastAsia="ArialUnicodeMS"/>
          <w:color w:val="000000"/>
          <w:sz w:val="25"/>
        </w:rPr>
        <w:t xml:space="preserve">başlangıç ​fikrini tamamen operasyonel bir yazılım uygulamasına dönüştürmek </w:t>
      </w:r>
      <w:r>
        <w:rPr>
          <w:spacing w:val="-10"/>
          <w:w w:val="101.76000213623047"/>
          <w:rFonts w:ascii="ArialUnicodeMS" w:hAnsi="ArialUnicodeMS" w:eastAsia="ArialUnicodeMS"/>
          <w:color w:val="000000"/>
          <w:sz w:val="25"/>
        </w:rPr>
        <w:t xml:space="preserve">için gereken sıralı adımları detaylandıran geliştirme yaşam döngüsüne </w:t>
      </w:r>
      <w:r>
        <w:rPr>
          <w:spacing w:val="-10"/>
          <w:w w:val="101.76000213623047"/>
          <w:rFonts w:ascii="ArialUnicodeMS" w:hAnsi="ArialUnicodeMS" w:eastAsia="ArialUnicodeMS"/>
          <w:color w:val="000000"/>
          <w:sz w:val="25"/>
        </w:rPr>
        <w:t>sistematik bir genel bakış sağlar.</w:t>
      </w:r>
    </w:p>
    <w:p>
      <w:pPr>
        <w:autoSpaceDN w:val="0"/>
        <w:autoSpaceDE w:val="0"/>
        <w:widowControl/>
        <w:spacing w:line="276" w:lineRule="exact" w:before="196" w:after="0"/>
        <w:ind w:left="120" w:right="0" w:firstLine="0"/>
        <w:jc w:val="left"/>
      </w:pPr>
      <w:r>
        <w:rPr>
          <w:spacing w:val="-10"/>
          <w:w w:val="102.49999999999999"/>
          <w:rFonts w:ascii="ArialUnicodeMS" w:hAnsi="ArialUnicodeMS" w:eastAsia="ArialUnicodeMS"/>
          <w:color w:val="000000"/>
          <w:sz w:val="20"/>
        </w:rPr>
        <w:t>1. Gereksinim Analizi</w:t>
      </w:r>
    </w:p>
    <w:p>
      <w:pPr>
        <w:autoSpaceDN w:val="0"/>
        <w:autoSpaceDE w:val="0"/>
        <w:widowControl/>
        <w:spacing w:line="338" w:lineRule="exact" w:before="154" w:after="0"/>
        <w:ind w:left="100" w:right="144" w:firstLine="6"/>
        <w:jc w:val="left"/>
      </w:pPr>
      <w:r>
        <w:rPr>
          <w:spacing w:val="-10"/>
          <w:rFonts w:ascii="ArialUnicodeMS" w:hAnsi="ArialUnicodeMS" w:eastAsia="ArialUnicodeMS"/>
          <w:color w:val="000000"/>
          <w:sz w:val="25"/>
        </w:rPr>
        <w:t xml:space="preserve">Yazılım geliştirme süreci, gereksinimlerin kapsamlı bir analizi ile başlar. Bu temel </w:t>
      </w:r>
      <w:r>
        <w:rPr>
          <w:spacing w:val="-10"/>
          <w:rFonts w:ascii="ArialUnicodeMS" w:hAnsi="ArialUnicodeMS" w:eastAsia="ArialUnicodeMS"/>
          <w:color w:val="000000"/>
          <w:sz w:val="25"/>
        </w:rPr>
        <w:t xml:space="preserve">aşama, yazılımın işlevsel ve fonksiyonel olmayan gereksinimlerini bilgilendirecek </w:t>
      </w:r>
      <w:r>
        <w:rPr>
          <w:spacing w:val="-10"/>
          <w:rFonts w:ascii="ArialUnicodeMS" w:hAnsi="ArialUnicodeMS" w:eastAsia="ArialUnicodeMS"/>
          <w:color w:val="000000"/>
          <w:sz w:val="25"/>
        </w:rPr>
        <w:t xml:space="preserve">kapsamlı ayrıntılar toplamak için paydaşlarla etkileşim kurmayı ve gelecekteki tüm </w:t>
      </w:r>
      <w:r>
        <w:rPr>
          <w:spacing w:val="-10"/>
          <w:rFonts w:ascii="ArialUnicodeMS" w:hAnsi="ArialUnicodeMS" w:eastAsia="ArialUnicodeMS"/>
          <w:color w:val="000000"/>
          <w:sz w:val="25"/>
        </w:rPr>
        <w:t>geliştirme faaliyetlerine zemin hazırlamayı içerir.</w:t>
      </w:r>
    </w:p>
    <w:p>
      <w:pPr>
        <w:autoSpaceDN w:val="0"/>
        <w:autoSpaceDE w:val="0"/>
        <w:widowControl/>
        <w:spacing w:line="276" w:lineRule="exact" w:before="836" w:after="0"/>
        <w:ind w:left="106" w:right="0" w:firstLine="0"/>
        <w:jc w:val="left"/>
      </w:pPr>
      <w:r>
        <w:rPr>
          <w:spacing w:val="-10"/>
          <w:w w:val="102.49999999999999"/>
          <w:rFonts w:ascii="ArialUnicodeMS" w:hAnsi="ArialUnicodeMS" w:eastAsia="ArialUnicodeMS"/>
          <w:color w:val="000000"/>
          <w:sz w:val="20"/>
        </w:rPr>
        <w:t>Kullanılan teknikler:</w:t>
      </w:r>
    </w:p>
    <w:p>
      <w:pPr>
        <w:autoSpaceDN w:val="0"/>
        <w:autoSpaceDE w:val="0"/>
        <w:widowControl/>
        <w:spacing w:line="290" w:lineRule="exact" w:before="356" w:after="0"/>
        <w:ind w:left="1394" w:right="0" w:firstLine="0"/>
        <w:jc w:val="left"/>
      </w:pPr>
      <w:r>
        <w:rPr>
          <w:spacing w:val="-10"/>
          <w:w w:val="98.18181991577148"/>
          <w:rFonts w:ascii="ArialUnicodeMS" w:hAnsi="ArialUnicodeMS" w:eastAsia="ArialUnicodeMS"/>
          <w:color w:val="000000"/>
          <w:sz w:val="22"/>
        </w:rPr>
        <w:t>Paydaşlarla derinlemesine görüşmeler ve etkileşimli oturumlar yapmak</w:t>
      </w:r>
    </w:p>
    <w:p>
      <w:pPr>
        <w:autoSpaceDN w:val="0"/>
        <w:autoSpaceDE w:val="0"/>
        <w:widowControl/>
        <w:spacing w:line="280" w:lineRule="exact" w:before="652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1"/>
        </w:rPr>
        <w:t>Mevcut sistemlerin iş akışlarını analiz etmek</w:t>
      </w:r>
    </w:p>
    <w:p>
      <w:pPr>
        <w:sectPr>
          <w:pgSz w:w="12240" w:h="15840"/>
          <w:pgMar w:top="740" w:right="1440" w:bottom="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8" w:lineRule="exact" w:before="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>Kapsamlı kullanım durumları geliştirmek ve kullanıcı hikayelerini hazırlamak</w:t>
      </w:r>
    </w:p>
    <w:p>
      <w:pPr>
        <w:autoSpaceDN w:val="0"/>
        <w:autoSpaceDE w:val="0"/>
        <w:widowControl/>
        <w:spacing w:line="248" w:lineRule="exact" w:before="246" w:after="0"/>
        <w:ind w:left="100" w:right="0" w:firstLine="0"/>
        <w:jc w:val="left"/>
      </w:pPr>
      <w:r>
        <w:rPr>
          <w:spacing w:val="-10"/>
          <w:w w:val="102.77777777777777"/>
          <w:rFonts w:ascii="ArialUnicodeMS" w:hAnsi="ArialUnicodeMS" w:eastAsia="ArialUnicodeMS"/>
          <w:color w:val="000000"/>
          <w:sz w:val="18"/>
        </w:rPr>
        <w:t>Bir e-iletişim hizmeti için bir kullanıcı hikayesi örneği şu olabilir:</w:t>
      </w:r>
    </w:p>
    <w:p>
      <w:pPr>
        <w:autoSpaceDN w:val="0"/>
        <w:autoSpaceDE w:val="0"/>
        <w:widowControl/>
        <w:spacing w:line="400" w:lineRule="exact" w:before="3798" w:after="0"/>
        <w:ind w:left="100" w:right="432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2"/>
        </w:rPr>
        <w:t xml:space="preserve">2. Tasarım </w:t>
      </w:r>
      <w:r>
        <w:br/>
      </w:r>
      <w:r>
        <w:rPr>
          <w:spacing w:val="-10"/>
          <w:w w:val="101.24999682108562"/>
          <w:rFonts w:ascii="ArialUnicodeMS" w:hAnsi="ArialUnicodeMS" w:eastAsia="ArialUnicodeMS"/>
          <w:color w:val="000000"/>
          <w:sz w:val="24"/>
        </w:rPr>
        <w:t xml:space="preserve">Gereksinimleri belirledikten sonra proje tasarım aşamasına geçer. Bu aşamada, </w:t>
      </w:r>
      <w:r>
        <w:rPr>
          <w:spacing w:val="-10"/>
          <w:w w:val="101.24999682108562"/>
          <w:rFonts w:ascii="ArialUnicodeMS" w:hAnsi="ArialUnicodeMS" w:eastAsia="ArialUnicodeMS"/>
          <w:color w:val="000000"/>
          <w:sz w:val="24"/>
        </w:rPr>
        <w:t xml:space="preserve">yazılımın mimarisi ve kullanıcı arayüzü titizlikle tasarlanmıştır ve proje özelliklerini </w:t>
      </w:r>
      <w:r>
        <w:rPr>
          <w:spacing w:val="-10"/>
          <w:w w:val="101.24999682108562"/>
          <w:rFonts w:ascii="ArialUnicodeMS" w:hAnsi="ArialUnicodeMS" w:eastAsia="ArialUnicodeMS"/>
          <w:color w:val="000000"/>
          <w:sz w:val="24"/>
        </w:rPr>
        <w:t>ayrıntılı tasarım belgelerine dönüştürür.</w:t>
      </w:r>
    </w:p>
    <w:p>
      <w:pPr>
        <w:autoSpaceDN w:val="0"/>
        <w:autoSpaceDE w:val="0"/>
        <w:widowControl/>
        <w:spacing w:line="272" w:lineRule="exact" w:before="550" w:after="0"/>
        <w:ind w:left="106" w:right="0" w:firstLine="0"/>
        <w:jc w:val="left"/>
      </w:pPr>
      <w:r>
        <w:rPr>
          <w:spacing w:val="-10"/>
          <w:w w:val="101.99999809265137"/>
          <w:rFonts w:ascii="ArialUnicodeMS" w:hAnsi="ArialUnicodeMS" w:eastAsia="ArialUnicodeMS"/>
          <w:color w:val="000000"/>
          <w:sz w:val="20"/>
        </w:rPr>
        <w:t>Temel Tasarım Görevleri:</w:t>
      </w:r>
    </w:p>
    <w:p>
      <w:pPr>
        <w:autoSpaceDN w:val="0"/>
        <w:autoSpaceDE w:val="0"/>
        <w:widowControl/>
        <w:spacing w:line="280" w:lineRule="exact" w:before="38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1"/>
        </w:rPr>
        <w:t>Sistem mimarlık diyagramlarının oluşturulması</w:t>
      </w:r>
    </w:p>
    <w:p>
      <w:pPr>
        <w:autoSpaceDN w:val="0"/>
        <w:autoSpaceDE w:val="0"/>
        <w:widowControl/>
        <w:spacing w:line="274" w:lineRule="exact" w:before="260" w:after="0"/>
        <w:ind w:left="1394" w:right="0" w:firstLine="0"/>
        <w:jc w:val="left"/>
      </w:pPr>
      <w:r>
        <w:rPr>
          <w:spacing w:val="-10"/>
          <w:w w:val="102.49999046325684"/>
          <w:rFonts w:ascii="ArialUnicodeMS" w:hAnsi="ArialUnicodeMS" w:eastAsia="ArialUnicodeMS"/>
          <w:color w:val="000000"/>
          <w:sz w:val="20"/>
        </w:rPr>
        <w:t>Kullanıcı arayüzü tel kafesleri ve maketleri geliştirmek</w:t>
      </w:r>
    </w:p>
    <w:p>
      <w:pPr>
        <w:autoSpaceDN w:val="0"/>
        <w:tabs>
          <w:tab w:pos="1386" w:val="left"/>
          <w:tab w:pos="1394" w:val="left"/>
        </w:tabs>
        <w:autoSpaceDE w:val="0"/>
        <w:widowControl/>
        <w:spacing w:line="412" w:lineRule="exact" w:before="120" w:after="0"/>
        <w:ind w:left="100" w:right="576" w:firstLine="0"/>
        <w:jc w:val="left"/>
      </w:pPr>
      <w:r>
        <w:tab/>
      </w:r>
      <w:r>
        <w:tab/>
      </w:r>
      <w:r>
        <w:rPr>
          <w:spacing w:val="-10"/>
          <w:w w:val="101.53846007127028"/>
          <w:rFonts w:ascii="ArialUnicodeMS" w:hAnsi="ArialUnicodeMS" w:eastAsia="ArialUnicodeMS"/>
          <w:color w:val="000000"/>
          <w:sz w:val="26"/>
        </w:rPr>
        <w:t xml:space="preserve">Tutarlı estetik ve işlevsellik için tasarım yönergelerinin </w:t>
      </w:r>
      <w:r>
        <w:br/>
      </w:r>
      <w:r>
        <w:tab/>
      </w:r>
      <w:r>
        <w:rPr>
          <w:spacing w:val="-10"/>
          <w:w w:val="101.53846007127028"/>
          <w:rFonts w:ascii="ArialUnicodeMS" w:hAnsi="ArialUnicodeMS" w:eastAsia="ArialUnicodeMS"/>
          <w:color w:val="000000"/>
          <w:sz w:val="26"/>
        </w:rPr>
        <w:t>oluşturulması</w:t>
      </w:r>
      <w:r>
        <w:br/>
      </w:r>
      <w:r>
        <w:rPr>
          <w:spacing w:val="-10"/>
          <w:rFonts w:ascii="ArialUnicodeMS" w:hAnsi="ArialUnicodeMS" w:eastAsia="ArialUnicodeMS"/>
          <w:color w:val="000000"/>
          <w:sz w:val="24"/>
        </w:rPr>
        <w:t xml:space="preserve">Tasarımcılar, çeşitli yazılım bileşenleri arasındaki etkileşimleri görselleştirmek ve </w:t>
      </w:r>
      <w:r>
        <w:rPr>
          <w:spacing w:val="-10"/>
          <w:rFonts w:ascii="ArialUnicodeMS" w:hAnsi="ArialUnicodeMS" w:eastAsia="ArialUnicodeMS"/>
          <w:color w:val="000000"/>
          <w:sz w:val="24"/>
        </w:rPr>
        <w:t>planlamak için UML diyagramları kullanabilirler.</w:t>
      </w:r>
    </w:p>
    <w:p>
      <w:pPr>
        <w:autoSpaceDN w:val="0"/>
        <w:autoSpaceDE w:val="0"/>
        <w:widowControl/>
        <w:spacing w:line="274" w:lineRule="exact" w:before="212" w:after="0"/>
        <w:ind w:left="100" w:right="0" w:firstLine="0"/>
        <w:jc w:val="left"/>
      </w:pPr>
      <w:r>
        <w:rPr>
          <w:spacing w:val="-10"/>
          <w:w w:val="102.49999046325684"/>
          <w:rFonts w:ascii="ArialUnicodeMS" w:hAnsi="ArialUnicodeMS" w:eastAsia="ArialUnicodeMS"/>
          <w:color w:val="000000"/>
          <w:sz w:val="20"/>
        </w:rPr>
        <w:t>3. Uygulama (kodlama)</w:t>
      </w:r>
    </w:p>
    <w:p>
      <w:pPr>
        <w:autoSpaceDN w:val="0"/>
        <w:autoSpaceDE w:val="0"/>
        <w:widowControl/>
        <w:spacing w:line="346" w:lineRule="exact" w:before="158" w:after="0"/>
        <w:ind w:left="100" w:right="72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5"/>
        </w:rPr>
        <w:t xml:space="preserve">Tasarım aşaması tamamlandığında, geliştiricilerin tasarım özelliklerine göre </w:t>
      </w:r>
      <w:r>
        <w:rPr>
          <w:spacing w:val="-10"/>
          <w:rFonts w:ascii="ArialUnicodeMS" w:hAnsi="ArialUnicodeMS" w:eastAsia="ArialUnicodeMS"/>
          <w:color w:val="000000"/>
          <w:sz w:val="25"/>
        </w:rPr>
        <w:t>kodlamaya başladığı uygulama aşaması başlar.</w:t>
      </w:r>
    </w:p>
    <w:p>
      <w:pPr>
        <w:autoSpaceDN w:val="0"/>
        <w:autoSpaceDE w:val="0"/>
        <w:widowControl/>
        <w:spacing w:line="268" w:lineRule="exact" w:before="468" w:after="0"/>
        <w:ind w:left="10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>Uygulama En İyi Uygulamalar:</w:t>
      </w:r>
    </w:p>
    <w:p>
      <w:pPr>
        <w:sectPr>
          <w:pgSz w:w="12240" w:h="15840"/>
          <w:pgMar w:top="752" w:right="1440" w:bottom="2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2" w:lineRule="exact" w:before="0" w:after="0"/>
        <w:ind w:left="1386" w:right="288" w:firstLine="8"/>
        <w:jc w:val="left"/>
      </w:pPr>
      <w:r>
        <w:rPr>
          <w:spacing w:val="-10"/>
          <w:w w:val="98.09513092041016"/>
          <w:rFonts w:ascii="ArialUnicodeMS" w:hAnsi="ArialUnicodeMS" w:eastAsia="ArialUnicodeMS"/>
          <w:color w:val="000000"/>
          <w:sz w:val="21"/>
        </w:rPr>
        <w:t xml:space="preserve">Kodu değişikliklerini yönetmek ve belgelemek için Git gibi sürüm kontrol sistemlerini </w:t>
      </w:r>
      <w:r>
        <w:rPr>
          <w:spacing w:val="-10"/>
          <w:w w:val="98.09513092041016"/>
          <w:rFonts w:ascii="ArialUnicodeMS" w:hAnsi="ArialUnicodeMS" w:eastAsia="ArialUnicodeMS"/>
          <w:color w:val="000000"/>
          <w:sz w:val="21"/>
        </w:rPr>
        <w:t>kullanma</w:t>
      </w:r>
    </w:p>
    <w:p>
      <w:pPr>
        <w:autoSpaceDN w:val="0"/>
        <w:autoSpaceDE w:val="0"/>
        <w:widowControl/>
        <w:spacing w:line="268" w:lineRule="exact" w:before="252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>Kod kalitesini sağlamak için belirlenmiş kodlama standartlarına uymak</w:t>
      </w:r>
    </w:p>
    <w:p>
      <w:pPr>
        <w:autoSpaceDN w:val="0"/>
        <w:autoSpaceDE w:val="0"/>
        <w:widowControl/>
        <w:spacing w:line="324" w:lineRule="exact" w:before="21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4"/>
        </w:rPr>
        <w:t>Sorunları yakalamak ve çözmek için kapsamlı kod incelemeleri yapmak</w:t>
      </w:r>
    </w:p>
    <w:p>
      <w:pPr>
        <w:autoSpaceDN w:val="0"/>
        <w:autoSpaceDE w:val="0"/>
        <w:widowControl/>
        <w:spacing w:line="300" w:lineRule="exact" w:before="596" w:after="0"/>
        <w:ind w:left="100" w:right="0" w:firstLine="0"/>
        <w:jc w:val="left"/>
      </w:pPr>
      <w:r>
        <w:rPr>
          <w:spacing w:val="-10"/>
          <w:w w:val="102.27272727272727"/>
          <w:rFonts w:ascii="ArialUnicodeMS" w:hAnsi="ArialUnicodeMS" w:eastAsia="ArialUnicodeMS"/>
          <w:color w:val="000000"/>
          <w:sz w:val="22"/>
        </w:rPr>
        <w:t>Python'da Flask kullanarak bir API'nın basit bir şekilde uygulanması şöyle görünebilir:</w:t>
      </w:r>
    </w:p>
    <w:p>
      <w:pPr>
        <w:autoSpaceDN w:val="0"/>
        <w:autoSpaceDE w:val="0"/>
        <w:widowControl/>
        <w:spacing w:line="40" w:lineRule="exact" w:before="5414" w:after="0"/>
        <w:ind w:left="1326" w:right="0" w:firstLine="0"/>
        <w:jc w:val="left"/>
      </w:pPr>
      <w:r>
        <w:rPr>
          <w:spacing w:val="-10"/>
          <w:rFonts w:ascii="ArialUnicodeMS" w:hAnsi="ArialUnicodeMS" w:eastAsia="ArialUnicodeMS"/>
          <w:color w:val="FFFFFF"/>
          <w:sz w:val="3"/>
        </w:rPr>
        <w:t>==</w:t>
      </w:r>
    </w:p>
    <w:p>
      <w:pPr>
        <w:autoSpaceDN w:val="0"/>
        <w:autoSpaceDE w:val="0"/>
        <w:widowControl/>
        <w:spacing w:line="300" w:lineRule="exact" w:before="848" w:after="0"/>
        <w:ind w:left="100" w:right="0" w:firstLine="0"/>
        <w:jc w:val="left"/>
      </w:pPr>
      <w:r>
        <w:rPr>
          <w:spacing w:val="-10"/>
          <w:w w:val="102.27272727272727"/>
          <w:rFonts w:ascii="ArialUnicodeMS" w:hAnsi="ArialUnicodeMS" w:eastAsia="ArialUnicodeMS"/>
          <w:color w:val="000000"/>
          <w:sz w:val="22"/>
        </w:rPr>
        <w:t>4. Test</w:t>
      </w:r>
    </w:p>
    <w:p>
      <w:pPr>
        <w:autoSpaceDN w:val="0"/>
        <w:autoSpaceDE w:val="0"/>
        <w:widowControl/>
        <w:spacing w:line="352" w:lineRule="exact" w:before="142" w:after="0"/>
        <w:ind w:left="114" w:right="576" w:hanging="8"/>
        <w:jc w:val="left"/>
      </w:pPr>
      <w:r>
        <w:rPr>
          <w:spacing w:val="-10"/>
          <w:w w:val="98.6362717368386"/>
          <w:rFonts w:ascii="ArialUnicodeMS" w:hAnsi="ArialUnicodeMS" w:eastAsia="ArialUnicodeMS"/>
          <w:color w:val="000000"/>
          <w:sz w:val="22"/>
        </w:rPr>
        <w:t xml:space="preserve">Test, yazılımın belirtilen tüm gereksinimleri karşıladığından ve kusursuz olduğundan emin </w:t>
      </w:r>
      <w:r>
        <w:rPr>
          <w:spacing w:val="-10"/>
          <w:w w:val="98.6362717368386"/>
          <w:rFonts w:ascii="ArialUnicodeMS" w:hAnsi="ArialUnicodeMS" w:eastAsia="ArialUnicodeMS"/>
          <w:color w:val="000000"/>
          <w:sz w:val="22"/>
        </w:rPr>
        <w:t>olmak için kapsamlı bir şekilde test edildiği kritik bir fazdır.</w:t>
      </w:r>
    </w:p>
    <w:p>
      <w:pPr>
        <w:autoSpaceDN w:val="0"/>
        <w:autoSpaceDE w:val="0"/>
        <w:widowControl/>
        <w:spacing w:line="274" w:lineRule="exact" w:before="222" w:after="0"/>
        <w:ind w:left="106" w:right="0" w:firstLine="0"/>
        <w:jc w:val="left"/>
      </w:pPr>
      <w:r>
        <w:rPr>
          <w:spacing w:val="-10"/>
          <w:w w:val="102.49999046325684"/>
          <w:rFonts w:ascii="ArialUnicodeMS" w:hAnsi="ArialUnicodeMS" w:eastAsia="ArialUnicodeMS"/>
          <w:color w:val="000000"/>
          <w:sz w:val="20"/>
        </w:rPr>
        <w:t>Test yaklaşımları:</w:t>
      </w:r>
    </w:p>
    <w:p>
      <w:pPr>
        <w:autoSpaceDN w:val="0"/>
        <w:autoSpaceDE w:val="0"/>
        <w:widowControl/>
        <w:spacing w:line="282" w:lineRule="exact" w:before="378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1"/>
        </w:rPr>
        <w:t>Doğrulamayı kolaylaştırmak için otomatik testi dağıtma</w:t>
      </w:r>
    </w:p>
    <w:p>
      <w:pPr>
        <w:autoSpaceDN w:val="0"/>
        <w:autoSpaceDE w:val="0"/>
        <w:widowControl/>
        <w:spacing w:line="270" w:lineRule="exact" w:before="254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 xml:space="preserve">Yazılımın kullanıcı ihtiyaçlarını karşıladığını doğrulamak için kod bütünlüğünü </w:t>
      </w:r>
    </w:p>
    <w:p>
      <w:pPr>
        <w:autoSpaceDN w:val="0"/>
        <w:autoSpaceDE w:val="0"/>
        <w:widowControl/>
        <w:spacing w:line="350" w:lineRule="exact" w:before="166" w:after="0"/>
        <w:ind w:left="1394" w:right="432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 xml:space="preserve">yürütme kodunu yürütme kodunu sağlamak için sürekli test uygulamalarını entegre </w:t>
      </w:r>
      <w:r>
        <w:rPr>
          <w:spacing w:val="-10"/>
          <w:rFonts w:ascii="ArialUnicodeMS" w:hAnsi="ArialUnicodeMS" w:eastAsia="ArialUnicodeMS"/>
          <w:color w:val="000000"/>
          <w:sz w:val="20"/>
        </w:rPr>
        <w:t>etmek</w:t>
      </w:r>
    </w:p>
    <w:p>
      <w:pPr>
        <w:sectPr>
          <w:pgSz w:w="12240" w:h="15840"/>
          <w:pgMar w:top="748" w:right="1440" w:bottom="1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0" w:lineRule="exact" w:before="0" w:after="0"/>
        <w:ind w:left="100" w:right="0" w:firstLine="0"/>
        <w:jc w:val="left"/>
      </w:pPr>
      <w:r>
        <w:rPr>
          <w:spacing w:val="-10"/>
          <w:w w:val="98.18181991577148"/>
          <w:rFonts w:ascii="ArialUnicodeMS" w:hAnsi="ArialUnicodeMS" w:eastAsia="ArialUnicodeMS"/>
          <w:color w:val="000000"/>
          <w:sz w:val="22"/>
        </w:rPr>
        <w:t>Örneğin, jest kullanılarak JavaScript'teki bir birim testi aşağıdaki gibi yapılandırılabilir:</w:t>
      </w:r>
    </w:p>
    <w:p>
      <w:pPr>
        <w:autoSpaceDN w:val="0"/>
        <w:autoSpaceDE w:val="0"/>
        <w:widowControl/>
        <w:spacing w:line="288" w:lineRule="exact" w:before="2894" w:after="0"/>
        <w:ind w:left="100" w:right="0" w:firstLine="0"/>
        <w:jc w:val="left"/>
      </w:pPr>
      <w:r>
        <w:rPr>
          <w:spacing w:val="-10"/>
          <w:w w:val="97.72727272727273"/>
          <w:rFonts w:ascii="ArialUnicodeMS" w:hAnsi="ArialUnicodeMS" w:eastAsia="ArialUnicodeMS"/>
          <w:color w:val="000000"/>
          <w:sz w:val="22"/>
        </w:rPr>
        <w:t>5. Dağıtım</w:t>
      </w:r>
    </w:p>
    <w:p>
      <w:pPr>
        <w:autoSpaceDN w:val="0"/>
        <w:autoSpaceDE w:val="0"/>
        <w:widowControl/>
        <w:spacing w:line="318" w:lineRule="exact" w:before="190" w:after="0"/>
        <w:ind w:left="0" w:right="0" w:firstLine="0"/>
        <w:jc w:val="center"/>
      </w:pPr>
      <w:r>
        <w:rPr>
          <w:spacing w:val="-10"/>
          <w:w w:val="98.7500031789144"/>
          <w:rFonts w:ascii="ArialUnicodeMS" w:hAnsi="ArialUnicodeMS" w:eastAsia="ArialUnicodeMS"/>
          <w:color w:val="000000"/>
          <w:sz w:val="24"/>
        </w:rPr>
        <w:t xml:space="preserve">Test, yazılımın hazır olduğunu doğruladıktan sonra, bir üretim ortamına dağıtılır ve son </w:t>
      </w:r>
    </w:p>
    <w:p>
      <w:pPr>
        <w:autoSpaceDN w:val="0"/>
        <w:autoSpaceDE w:val="0"/>
        <w:widowControl/>
        <w:spacing w:line="318" w:lineRule="exact" w:before="22" w:after="0"/>
        <w:ind w:left="100" w:right="0" w:firstLine="0"/>
        <w:jc w:val="left"/>
      </w:pPr>
      <w:r>
        <w:rPr>
          <w:spacing w:val="-10"/>
          <w:w w:val="98.7500031789144"/>
          <w:rFonts w:ascii="ArialUnicodeMS" w:hAnsi="ArialUnicodeMS" w:eastAsia="ArialUnicodeMS"/>
          <w:color w:val="000000"/>
          <w:sz w:val="24"/>
        </w:rPr>
        <w:t xml:space="preserve">kullanıcılar için kullanılabilir hale getirilir. Bu aşama sunucu kurulumunu, veritabanı </w:t>
      </w:r>
    </w:p>
    <w:p>
      <w:pPr>
        <w:autoSpaceDN w:val="0"/>
        <w:autoSpaceDE w:val="0"/>
        <w:widowControl/>
        <w:spacing w:line="318" w:lineRule="exact" w:before="24" w:after="0"/>
        <w:ind w:left="114" w:right="0" w:firstLine="0"/>
        <w:jc w:val="left"/>
      </w:pPr>
      <w:r>
        <w:rPr>
          <w:spacing w:val="-10"/>
          <w:w w:val="98.7500031789144"/>
          <w:rFonts w:ascii="ArialUnicodeMS" w:hAnsi="ArialUnicodeMS" w:eastAsia="ArialUnicodeMS"/>
          <w:color w:val="000000"/>
          <w:sz w:val="24"/>
        </w:rPr>
        <w:t>yapılandırmasını ve ağ güvenliği uygulanmasını içerebilir.</w:t>
      </w:r>
    </w:p>
    <w:p>
      <w:pPr>
        <w:autoSpaceDN w:val="0"/>
        <w:autoSpaceDE w:val="0"/>
        <w:widowControl/>
        <w:spacing w:line="314" w:lineRule="exact" w:before="522" w:after="0"/>
        <w:ind w:left="100" w:right="0" w:firstLine="0"/>
        <w:jc w:val="left"/>
      </w:pPr>
      <w:r>
        <w:rPr>
          <w:spacing w:val="-10"/>
          <w:w w:val="102.17390475065812"/>
          <w:rFonts w:ascii="ArialUnicodeMS" w:hAnsi="ArialUnicodeMS" w:eastAsia="ArialUnicodeMS"/>
          <w:color w:val="000000"/>
          <w:sz w:val="23"/>
        </w:rPr>
        <w:t>Dağıtım Temelleri:</w:t>
      </w:r>
    </w:p>
    <w:p>
      <w:pPr>
        <w:autoSpaceDN w:val="0"/>
        <w:autoSpaceDE w:val="0"/>
        <w:widowControl/>
        <w:spacing w:line="282" w:lineRule="exact" w:before="38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1"/>
        </w:rPr>
        <w:t>Verimli dağıtım için otomatik araçların uygulanması</w:t>
      </w:r>
    </w:p>
    <w:p>
      <w:pPr>
        <w:autoSpaceDN w:val="0"/>
        <w:autoSpaceDE w:val="0"/>
        <w:widowControl/>
        <w:spacing w:line="268" w:lineRule="exact" w:before="240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 xml:space="preserve">Performansı izlemek ve sorunları gerçek zamanlı olarak tanımlamak için izleme </w:t>
      </w:r>
    </w:p>
    <w:p>
      <w:pPr>
        <w:autoSpaceDN w:val="0"/>
        <w:autoSpaceDE w:val="0"/>
        <w:widowControl/>
        <w:spacing w:line="270" w:lineRule="exact" w:before="96" w:after="0"/>
        <w:ind w:left="140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>araçlarını kullanmak</w:t>
      </w:r>
    </w:p>
    <w:p>
      <w:pPr>
        <w:autoSpaceDN w:val="0"/>
        <w:autoSpaceDE w:val="0"/>
        <w:widowControl/>
        <w:spacing w:line="248" w:lineRule="exact" w:before="246" w:after="0"/>
        <w:ind w:left="100" w:right="0" w:firstLine="0"/>
        <w:jc w:val="left"/>
      </w:pPr>
      <w:r>
        <w:rPr>
          <w:spacing w:val="-10"/>
          <w:w w:val="102.77777777777777"/>
          <w:rFonts w:ascii="ArialUnicodeMS" w:hAnsi="ArialUnicodeMS" w:eastAsia="ArialUnicodeMS"/>
          <w:color w:val="000000"/>
          <w:sz w:val="18"/>
        </w:rPr>
        <w:t>6. Bakım</w:t>
      </w:r>
    </w:p>
    <w:p>
      <w:pPr>
        <w:autoSpaceDN w:val="0"/>
        <w:autoSpaceDE w:val="0"/>
        <w:widowControl/>
        <w:spacing w:line="312" w:lineRule="exact" w:before="232" w:after="0"/>
        <w:ind w:left="106" w:right="0" w:firstLine="0"/>
        <w:jc w:val="left"/>
      </w:pPr>
      <w:r>
        <w:rPr>
          <w:spacing w:val="-10"/>
          <w:w w:val="101.73912877621858"/>
          <w:rFonts w:ascii="ArialUnicodeMS" w:hAnsi="ArialUnicodeMS" w:eastAsia="ArialUnicodeMS"/>
          <w:color w:val="000000"/>
          <w:sz w:val="23"/>
        </w:rPr>
        <w:t xml:space="preserve">Dağıtım sonrası, yazılımı geliştirmek, yeni keşfedilen hataları ele almak ve kullanıcı </w:t>
      </w:r>
    </w:p>
    <w:p>
      <w:pPr>
        <w:autoSpaceDN w:val="0"/>
        <w:autoSpaceDE w:val="0"/>
        <w:widowControl/>
        <w:spacing w:line="314" w:lineRule="exact" w:before="34" w:after="0"/>
        <w:ind w:left="106" w:right="0" w:firstLine="0"/>
        <w:jc w:val="left"/>
      </w:pPr>
      <w:r>
        <w:rPr>
          <w:spacing w:val="-10"/>
          <w:w w:val="101.73912877621858"/>
          <w:rFonts w:ascii="ArialUnicodeMS" w:hAnsi="ArialUnicodeMS" w:eastAsia="ArialUnicodeMS"/>
          <w:color w:val="000000"/>
          <w:sz w:val="23"/>
        </w:rPr>
        <w:t>geri bildirimlerine dayalı işlevselliği geliştirmek için devam eden bakım gereklidir.</w:t>
      </w:r>
    </w:p>
    <w:p>
      <w:pPr>
        <w:autoSpaceDN w:val="0"/>
        <w:autoSpaceDE w:val="0"/>
        <w:widowControl/>
        <w:spacing w:line="214" w:lineRule="exact" w:before="562" w:after="0"/>
        <w:ind w:left="10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>Bakım faaliyetleri:</w:t>
      </w:r>
    </w:p>
    <w:p>
      <w:pPr>
        <w:autoSpaceDN w:val="0"/>
        <w:autoSpaceDE w:val="0"/>
        <w:widowControl/>
        <w:spacing w:line="320" w:lineRule="exact" w:before="408" w:after="0"/>
        <w:ind w:left="138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4"/>
        </w:rPr>
        <w:t>Yazılım bileşenlerinde periyodik güncellemeler</w:t>
      </w:r>
    </w:p>
    <w:p>
      <w:pPr>
        <w:autoSpaceDN w:val="0"/>
        <w:autoSpaceDE w:val="0"/>
        <w:widowControl/>
        <w:spacing w:line="280" w:lineRule="exact" w:before="228" w:after="0"/>
        <w:ind w:left="139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1"/>
        </w:rPr>
        <w:t>Artan yükü işlemek için uygulamanın optimizasyonu</w:t>
      </w:r>
    </w:p>
    <w:p>
      <w:pPr>
        <w:autoSpaceDN w:val="0"/>
        <w:autoSpaceDE w:val="0"/>
        <w:widowControl/>
        <w:spacing w:line="302" w:lineRule="exact" w:before="230" w:after="0"/>
        <w:ind w:left="1394" w:right="0" w:firstLine="0"/>
        <w:jc w:val="left"/>
      </w:pPr>
      <w:r>
        <w:rPr>
          <w:spacing w:val="-10"/>
          <w:w w:val="102.27272727272727"/>
          <w:rFonts w:ascii="ArialUnicodeMS" w:hAnsi="ArialUnicodeMS" w:eastAsia="ArialUnicodeMS"/>
          <w:color w:val="000000"/>
          <w:sz w:val="22"/>
        </w:rPr>
        <w:t>Güvenlik açıklarına karşı korunmak için güvenlik yamalarının uygulanması</w:t>
      </w:r>
    </w:p>
    <w:p>
      <w:pPr>
        <w:autoSpaceDN w:val="0"/>
        <w:autoSpaceDE w:val="0"/>
        <w:widowControl/>
        <w:spacing w:line="214" w:lineRule="exact" w:before="624" w:after="0"/>
        <w:ind w:left="11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>Çözüm</w:t>
      </w:r>
    </w:p>
    <w:p>
      <w:pPr>
        <w:autoSpaceDN w:val="0"/>
        <w:autoSpaceDE w:val="0"/>
        <w:widowControl/>
        <w:spacing w:line="348" w:lineRule="exact" w:before="204" w:after="0"/>
        <w:ind w:left="10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6"/>
        </w:rPr>
        <w:t xml:space="preserve">Başlangıçtan dağıtıma kadar yazılım geliştirmek, her aşamaya gayretle dikkat </w:t>
      </w:r>
    </w:p>
    <w:p>
      <w:pPr>
        <w:autoSpaceDN w:val="0"/>
        <w:autoSpaceDE w:val="0"/>
        <w:widowControl/>
        <w:spacing w:line="346" w:lineRule="exact" w:before="0" w:after="0"/>
        <w:ind w:left="11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6"/>
        </w:rPr>
        <w:t>gerektiren ayrıntılı ve yinelemeli bir süreçtir. Bir</w:t>
      </w:r>
    </w:p>
    <w:sectPr w:rsidR="00FC693F" w:rsidRPr="0006063C" w:rsidSect="00034616">
      <w:pgSz w:w="12240" w:h="15840"/>
      <w:pgMar w:top="728" w:right="1440" w:bottom="1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