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Local Services Platform</w:t>
      </w:r>
    </w:p>
    <w:p>
      <w:pPr>
        <w:jc w:val="center"/>
      </w:pPr>
      <w:r>
        <w:rPr>
          <w:i/>
        </w:rPr>
        <w:t>Project Brief — Portfolio Reference</w:t>
      </w:r>
    </w:p>
    <w:p>
      <w:pPr>
        <w:pStyle w:val="Heading1"/>
      </w:pPr>
      <w:r>
        <w:t>1. Project Overview</w:t>
      </w:r>
    </w:p>
    <w:p>
      <w:r>
        <w:t>A mobile-first Arabic platform designed for the Jordanian market that connects citizens with local service providers such as electricians, plumbers, AC technicians, carpenters, painters, construction workers, movers, cleaners, and other skilled workers. The core idea is not to force people to abandon the way they already find and contact workers, but to make those existing habits easier, faster, more organized, and more trustworthy.</w:t>
      </w:r>
    </w:p>
    <w:p>
      <w:pPr>
        <w:pStyle w:val="Heading1"/>
      </w:pPr>
      <w:r>
        <w:t>2. The Problem</w:t>
      </w:r>
    </w:p>
    <w:p>
      <w:r>
        <w:t>• People often rely on personal connections, phone numbers, and WhatsApp to find service providers.</w:t>
      </w:r>
    </w:p>
    <w:p>
      <w:r>
        <w:t>• Finding a suitable provider becomes difficult when the user does not already know someone.</w:t>
      </w:r>
    </w:p>
    <w:p>
      <w:r>
        <w:t>• It is often unclear how trustworthy, experienced, or reliable a provider is before hiring them.</w:t>
      </w:r>
    </w:p>
    <w:p>
      <w:r>
        <w:t>• Calls, requests, appointments, and conversations can become difficult to organize.</w:t>
      </w:r>
    </w:p>
    <w:p>
      <w:r>
        <w:t>• Some existing digital platforms can feel unnecessarily complex, especially for users with limited digital experience.</w:t>
      </w:r>
    </w:p>
    <w:p>
      <w:pPr>
        <w:pStyle w:val="Heading1"/>
      </w:pPr>
      <w:r>
        <w:t>3. Core UX Philosophy</w:t>
      </w:r>
    </w:p>
    <w:p>
      <w:r>
        <w:t>The central principle: “Do not replace existing habits. Make them easier.”</w:t>
      </w:r>
    </w:p>
    <w:p>
      <w:r>
        <w:t>If a customer already knows a worker — for example, “Abu Mohammad” — the app should let them reach that person directly instead of forcing them through a marketplace workflow. If the customer does not know anyone, the app provides a simple path to discover and choose a new provider.</w:t>
      </w:r>
    </w:p>
    <w:p>
      <w:r>
        <w:t>The product is therefore designed as a simple digital connection layer around an existing local service network, rather than as a complicated workflow users have to learn.</w:t>
      </w:r>
    </w:p>
    <w:p>
      <w:pPr>
        <w:pStyle w:val="Heading1"/>
      </w:pPr>
      <w:r>
        <w:t>4. Target Users</w:t>
      </w:r>
    </w:p>
    <w:p>
      <w:r>
        <w:t>• Customers: people who need a home or local service and want to reach a suitable provider quickly and confidently.</w:t>
      </w:r>
    </w:p>
    <w:p>
      <w:r>
        <w:t>• Service Providers: independent workers and technicians who want to receive new requests and manage customer communication.</w:t>
      </w:r>
    </w:p>
    <w:p>
      <w:r>
        <w:t>• Local Businesses: shops and people with strong local knowledge who can help identify providers and understand local service networks.</w:t>
      </w:r>
    </w:p>
    <w:p>
      <w:pPr>
        <w:pStyle w:val="Heading1"/>
      </w:pPr>
      <w:r>
        <w:t>5. UX &amp; Product Principles</w:t>
      </w:r>
    </w:p>
    <w:p>
      <w:r>
        <w:t>• Fully Arabic RTL interface.</w:t>
      </w:r>
    </w:p>
    <w:p>
      <w:r>
        <w:t>• One screen should communicate one clear decision, or at most two closely related decisions.</w:t>
      </w:r>
    </w:p>
    <w:p>
      <w:r>
        <w:t>• Large touch targets, short text, and recognizable icons.</w:t>
      </w:r>
    </w:p>
    <w:p>
      <w:r>
        <w:t>• Minimize registration and everyday interaction steps.</w:t>
      </w:r>
    </w:p>
    <w:p>
      <w:r>
        <w:t>• Do not force a complex service-request flow when the customer simply wants to contact someone they already know.</w:t>
      </w:r>
    </w:p>
    <w:p>
      <w:r>
        <w:t>• The provider experience should be even simpler than the customer experience, focusing on requests, availability, status, and communication.</w:t>
      </w:r>
    </w:p>
    <w:p>
      <w:r>
        <w:t>• The interface should be understandable on first use without requiring a tutorial.</w:t>
      </w:r>
    </w:p>
    <w:p>
      <w:r>
        <w:t>• Light Theme as the primary visual mode, with Dark Mode available as a user option.</w:t>
      </w:r>
    </w:p>
    <w:p>
      <w:pPr>
        <w:pStyle w:val="Heading1"/>
      </w:pPr>
      <w:r>
        <w:t>6. Onboarding &amp; Authentication Flow</w:t>
      </w:r>
    </w:p>
    <w:p>
      <w:r>
        <w:t>Welcome Screen → “Get Started” → Choose Role → Sign Up / Log In → Phone Number &amp; Password → OTP Verification → App.</w:t>
      </w:r>
    </w:p>
    <w:p>
      <w:r>
        <w:t>• I’m a Customer — I want to request a service.</w:t>
      </w:r>
    </w:p>
    <w:p>
      <w:r>
        <w:t>• I’m a Service Provider — I want to receive requests.</w:t>
      </w:r>
    </w:p>
    <w:p>
      <w:pPr>
        <w:pStyle w:val="Heading1"/>
      </w:pPr>
      <w:r>
        <w:t>7. Customer Experience</w:t>
      </w:r>
    </w:p>
    <w:p>
      <w:r>
        <w:t>• The home screen prioritizes people the customer already knows or has previously used.</w:t>
      </w:r>
    </w:p>
    <w:p>
      <w:r>
        <w:t>• The customer can open a provider profile and contact them directly.</w:t>
      </w:r>
    </w:p>
    <w:p>
      <w:r>
        <w:t>• A secondary path, “I need someone new,” opens the marketplace.</w:t>
      </w:r>
    </w:p>
    <w:p>
      <w:r>
        <w:t>• The customer can choose a service category such as electrical, plumbing, AC, carpentry, painting, moving, cleaning, or construction.</w:t>
      </w:r>
    </w:p>
    <w:p>
      <w:r>
        <w:t>• When needed, the customer selects the specific problem, location, and preferred time.</w:t>
      </w:r>
    </w:p>
    <w:p>
      <w:r>
        <w:t>• Available providers are shown with essential information such as name, rating, distance, and availability.</w:t>
      </w:r>
    </w:p>
    <w:p>
      <w:r>
        <w:t>• Provider profiles can include verification, experience, ratings, completed jobs, and previous work.</w:t>
      </w:r>
    </w:p>
    <w:p>
      <w:r>
        <w:t>• The customer can communicate, send a request, follow service status, and rate the completed service.</w:t>
      </w:r>
    </w:p>
    <w:p>
      <w:pPr>
        <w:pStyle w:val="Heading1"/>
      </w:pPr>
      <w:r>
        <w:t>8. Service Provider Experience</w:t>
      </w:r>
    </w:p>
    <w:p>
      <w:r>
        <w:t>• Simple registration followed by profession and service-area selection.</w:t>
      </w:r>
    </w:p>
    <w:p>
      <w:r>
        <w:t>• A highly simplified home screen with a clear Available / Unavailable state.</w:t>
      </w:r>
    </w:p>
    <w:p>
      <w:r>
        <w:t>• New requests show the service, location, distance, and timing.</w:t>
      </w:r>
    </w:p>
    <w:p>
      <w:r>
        <w:t>• The provider can accept or reject a request.</w:t>
      </w:r>
    </w:p>
    <w:p>
      <w:r>
        <w:t>• Clear job states: Accepted → On the Way → Arrived → Completed.</w:t>
      </w:r>
    </w:p>
    <w:p>
      <w:r>
        <w:t>• Direct communication with the customer through chat or call.</w:t>
      </w:r>
    </w:p>
    <w:p>
      <w:r>
        <w:t>• Service completion followed by customer feedback.</w:t>
      </w:r>
    </w:p>
    <w:p>
      <w:pPr>
        <w:pStyle w:val="Heading1"/>
      </w:pPr>
      <w:r>
        <w:t>9. Trust &amp; Safety</w:t>
      </w:r>
    </w:p>
    <w:p>
      <w:r>
        <w:t>• Phone number verification.</w:t>
      </w:r>
    </w:p>
    <w:p>
      <w:r>
        <w:t>• Identity and profession verification where appropriate and legally applicable.</w:t>
      </w:r>
    </w:p>
    <w:p>
      <w:r>
        <w:t>• Clear verification indicators on provider profiles.</w:t>
      </w:r>
    </w:p>
    <w:p>
      <w:r>
        <w:t>• Ratings should be tied to completed services rather than unrestricted reviews.</w:t>
      </w:r>
    </w:p>
    <w:p>
      <w:r>
        <w:t>• Show completed jobs, ratings, and experience where available.</w:t>
      </w:r>
    </w:p>
    <w:p>
      <w:r>
        <w:t>• Maintain a service/request record to help manage disputes and clarify what happened.</w:t>
      </w:r>
    </w:p>
    <w:p>
      <w:pPr>
        <w:pStyle w:val="Heading1"/>
      </w:pPr>
      <w:r>
        <w:t>10. Field Research Before Development</w:t>
      </w:r>
    </w:p>
    <w:p>
      <w:r>
        <w:t>Before building the MVP, the project uses recorded field interviews with participant consent, followed by transcription, structuring, and database-based analysis. The objective is to build around real behavior, habits, pain points, and expectations rather than assumptions made from a developer's perspective.</w:t>
      </w:r>
    </w:p>
    <w:p>
      <w:r>
        <w:t>• Service Providers: customer acquisition, daily workflow, WhatsApp usage, problems, pricing, technology usage, and willingness to pay.</w:t>
      </w:r>
    </w:p>
    <w:p>
      <w:r>
        <w:t>• Customers: their most recent service experience, how they find providers, trust factors, pricing, delays, and frustrations.</w:t>
      </w:r>
    </w:p>
    <w:p>
      <w:r>
        <w:t>• Local Businesses: local provider networks, recommendations, trust signals, recurring problems, and ways to reach reliable workers.</w:t>
      </w:r>
    </w:p>
    <w:p>
      <w:pPr>
        <w:pStyle w:val="Heading1"/>
      </w:pPr>
      <w:r>
        <w:t>11. Interview &amp; Research Analysis</w:t>
      </w:r>
    </w:p>
    <w:p>
      <w:r>
        <w:t>Each interview receives a unique ID and is stored with structured metadata, transcript, quotes, pain points, needs, observations, and potential opportunities. After enough interviews are collected, recurring patterns are identified and translated into UX decisions and MVP features.</w:t>
      </w:r>
    </w:p>
    <w:p>
      <w:r>
        <w:t>• Pain Points</w:t>
      </w:r>
    </w:p>
    <w:p>
      <w:r>
        <w:t>• Needs</w:t>
      </w:r>
    </w:p>
    <w:p>
      <w:r>
        <w:t>• Current Behaviors</w:t>
      </w:r>
    </w:p>
    <w:p>
      <w:r>
        <w:t>• Trust Factors</w:t>
      </w:r>
    </w:p>
    <w:p>
      <w:r>
        <w:t>• Direct Quotes</w:t>
      </w:r>
    </w:p>
    <w:p>
      <w:r>
        <w:t>• Feature Opportunities</w:t>
      </w:r>
    </w:p>
    <w:p>
      <w:r>
        <w:t>• Objections</w:t>
      </w:r>
    </w:p>
    <w:p>
      <w:pPr>
        <w:pStyle w:val="Heading1"/>
      </w:pPr>
      <w:r>
        <w:t>12. Initial Launch Strategy</w:t>
      </w:r>
    </w:p>
    <w:p>
      <w:r>
        <w:t>• Start with a focused geographic area rather than launching across the entire country immediately.</w:t>
      </w:r>
    </w:p>
    <w:p>
      <w:r>
        <w:t>• Build an initial network of service providers before scaling customer acquisition.</w:t>
      </w:r>
    </w:p>
    <w:p>
      <w:r>
        <w:t>• Recruit providers through field outreach, local shops, referrals, and community networks.</w:t>
      </w:r>
    </w:p>
    <w:p>
      <w:r>
        <w:t>• Use the first 100–500 completed and reliable service transactions as an initial validation milestone.</w:t>
      </w:r>
    </w:p>
    <w:p>
      <w:r>
        <w:t>• Measure completion, cancellation, disputes, repeat usage, and provider activity — not downloads alone.</w:t>
      </w:r>
    </w:p>
    <w:p>
      <w:pPr>
        <w:pStyle w:val="Heading1"/>
      </w:pPr>
      <w:r>
        <w:t>13. Initial Business Model</w:t>
      </w:r>
    </w:p>
    <w:p>
      <w:r>
        <w:t>The initial monetization hypothesis is a low-cost subscription for service providers, while alternative models such as Freemium, pay-per-lead, or a hybrid model can be tested. An example hypothesis is a low monthly fee such as 3 JOD, but the final pricing model should be based on validated customer and provider value rather than assumptions.</w:t>
      </w:r>
    </w:p>
    <w:p>
      <w:pPr>
        <w:pStyle w:val="Heading1"/>
      </w:pPr>
      <w:r>
        <w:t>14. Visual Identity</w:t>
      </w:r>
    </w:p>
    <w:p>
      <w:r>
        <w:t>• Clean Minimal + Friendly Professional.</w:t>
      </w:r>
    </w:p>
    <w:p>
      <w:r>
        <w:t>• Blue as the primary brand color to communicate trust and clarity.</w:t>
      </w:r>
    </w:p>
    <w:p>
      <w:r>
        <w:t>• Light, clean backgrounds with green for availability/success and contextual warning colors.</w:t>
      </w:r>
    </w:p>
    <w:p>
      <w:r>
        <w:t>• Optional Dark Mode.</w:t>
      </w:r>
    </w:p>
    <w:p>
      <w:r>
        <w:t>• Clear Arabic typography, simple cards, large buttons, and easy-to-understand icons.</w:t>
      </w:r>
    </w:p>
    <w:p>
      <w:pPr>
        <w:pStyle w:val="Heading1"/>
      </w:pPr>
      <w:r>
        <w:t>15. Proposed MVP</w:t>
      </w:r>
    </w:p>
    <w:p>
      <w:r>
        <w:t>• Role selection, registration, phone verification, and authentication.</w:t>
      </w:r>
    </w:p>
    <w:p>
      <w:r>
        <w:t>• Service provider profiles.</w:t>
      </w:r>
    </w:p>
    <w:p>
      <w:r>
        <w:t>• Saving known providers and contacting them directly.</w:t>
      </w:r>
    </w:p>
    <w:p>
      <w:r>
        <w:t>• Service discovery and provider search.</w:t>
      </w:r>
    </w:p>
    <w:p>
      <w:r>
        <w:t>• Provider profiles and essential trust information.</w:t>
      </w:r>
    </w:p>
    <w:p>
      <w:r>
        <w:t>• Chat and calling.</w:t>
      </w:r>
    </w:p>
    <w:p>
      <w:r>
        <w:t>• Service requests and status tracking.</w:t>
      </w:r>
    </w:p>
    <w:p>
      <w:r>
        <w:t>• Post-service ratings.</w:t>
      </w:r>
    </w:p>
    <w:p>
      <w:r>
        <w:t>• A simplified provider dashboard.</w:t>
      </w:r>
    </w:p>
    <w:p>
      <w:r>
        <w:t>• A basic admin layer for verification, users, and requests.</w:t>
      </w:r>
    </w:p>
    <w:p>
      <w:pPr>
        <w:pStyle w:val="Heading1"/>
      </w:pPr>
      <w:r>
        <w:t>16. Product Vision</w:t>
      </w:r>
    </w:p>
    <w:p>
      <w:r>
        <w:t>Build a simple digital layer around the local service network people already trust: preserve existing relationships and personal recommendations while making it much easier to contact known providers, discover new ones when needed, and understand trust, availability, and service history.</w:t>
      </w:r>
    </w:p>
    <w:p>
      <w:pPr>
        <w:pStyle w:val="Heading1"/>
      </w:pPr>
      <w:r>
        <w:t>17. Instructions for the Portfolio Agent</w:t>
      </w:r>
    </w:p>
    <w:p>
      <w:r>
        <w:t>Use this document as the source of truth for the project case study. Present the story as: Problem → Field Research → Behavioral Insights → UX Principles → User Flows → Interface Design → MVP → Lessons and Next Steps.</w:t>
      </w:r>
    </w:p>
    <w:p>
      <w:r>
        <w:t>Clearly distinguish between concepts/design decisions, research hypotheses, and results that have actually been validated. Do not present the product as a commercially proven success. The portfolio presentation should emphasize product thinking, UX research, simplicity, local context, and problem solving rather than simply displaying UI screens.</w:t>
      </w:r>
    </w:p>
    <w:p>
      <w:r>
        <w:t>Tone: professional, concise, visual, and case-study oriented. Highlight why each UX decision exists and how research influenced the product.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