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基于改进粒子群与差分进化算法的源网荷储一体化园区多时间尺度经济调度仿真研究</w:t>
      </w:r>
    </w:p>
    <w:p>
      <w:pPr>
        <w:pStyle w:val="Heading1"/>
      </w:pPr>
      <w:r>
        <w:t>摘要</w:t>
      </w:r>
    </w:p>
    <w:p>
      <w:r>
        <w:t>为分析源网荷储一体化园区在分时电价条件下的经济调度特性，本文基于文献公开参数构建仿真算例，建立包含风电、光伏、余热发电、储能和电网购电的简化多时间尺度调度模型。算例不使用真实工程源数据，也不评价实际工程应用效果。以购电成本和储能等效运行成本之和为目标，分别采用逻辑判断基准策略、精英优选粒子群算法（PSO）和差分进化算法（DE）进行典型日优化对比。结果表明，在本文简化仿真场景下，PSO 的综合运行成本更低，PSO 的平均运行时间更短。多时间尺度调度能够通过储能充放电和分时电价响应改善园区经济运行效果。</w:t>
      </w:r>
    </w:p>
    <w:p>
      <w:r>
        <w:t>**关键词**：源网荷储；多时间尺度调度；粒子群算法；差分进化算法；储能</w:t>
      </w:r>
    </w:p>
    <w:p>
      <w:pPr>
        <w:pStyle w:val="Heading1"/>
      </w:pPr>
      <w:r>
        <w:t>1 源网荷储一体化园区调度要求及策略整体框架</w:t>
      </w:r>
    </w:p>
    <w:p>
      <w:r>
        <w:t>源网荷储一体化园区调度需要协调新能源出力波动、工业负荷用电需求、余热发电连续出力和储能灵活调节能力。本文基于文献公开参数构建仿真算例，设置风电装机容量 205 MW、光伏装机容量 60 MW、余热发电装机容量 25 MW、电池储能容量 60 MWh、电池额定功率 30 MW。由于未采用工程实测数据，本文仅讨论模型和算法在合成算例上的复现效果。</w:t>
      </w:r>
    </w:p>
    <w:p>
      <w:r>
        <w:t>调度框架分为日前、日内和实时三个层级。日前层面形成 7 天、15 min 间隔的基础计划；日内层面采用 4 h 超短期预测滚动修正；实时层面采用 1 min 逻辑修正思想处理短时偏差。为便于复现，本文重点给出典型日 96 点优化对比，7 天数据作为扩展仿真数据保留。</w:t>
      </w:r>
    </w:p>
    <w:p>
      <w:pPr>
        <w:pStyle w:val="Heading1"/>
      </w:pPr>
      <w:r>
        <w:t>2 源网荷储一体化园区多时间尺度调度模型</w:t>
      </w:r>
    </w:p>
    <w:p>
      <w:r>
        <w:t>设调度时段为 \(t=1,2,\\ldots,T\)，时间间隔为 \(\\Delta t=0.25\\text{ h}\)。\(P_{w,t}\)、\(P_{pv,t}\)、\(P_{hr,t}\)、\(P_{L,t}\) 分别表示风电最大可发功率、光伏最大可发功率、余热发电功率和负荷功率，\(\\pi_t\) 为分时电价。储能功率 \(P_{b,t}&gt;0\) 表示充电，\(P_{b,t}&lt;0\) 表示放电，\(E_t\) 为储能电量，\(P_{g,t}\) 为电网购电功率。</w:t>
      </w:r>
    </w:p>
    <w:p>
      <w:r>
        <w:t>购电功率按下式计算：</w:t>
      </w:r>
    </w:p>
    <w:p>
      <w:r>
        <w:t>P_g,t = max(0, P_L,t + max(P_b,t,0) - max(-P_b,t,0) - P_w,t - P_pv,t - P_hr,t)</w:t>
      </w:r>
    </w:p>
    <w:p>
      <w:r>
        <w:t>该式表示可再生能源和余热发电优先供给负荷与储能充电；若仍不足，则由电网购电补足；若风光余热出力存在盈余，本文简化模型不单独统计弃电量，也不设置弃电惩罚。</w:t>
      </w:r>
    </w:p>
    <w:p>
      <w:r>
        <w:t>储能状态更新为：</w:t>
      </w:r>
    </w:p>
    <w:p>
      <w:r>
        <w:t>E_t+1 = E_t + eta_ch * max(P_b,t,0) * Delta t - max(-P_b,t,0) * Delta t / eta_dis</w:t>
      </w:r>
    </w:p>
    <w:p>
      <w:r>
        <w:t>eta_ch = eta_dis = sqrt(0.8)</w:t>
      </w:r>
    </w:p>
    <w:p>
      <w:r>
        <w:t>约束条件为：</w:t>
      </w:r>
    </w:p>
    <w:p>
      <w:r>
        <w:t>-30 &lt;= P_b,t &lt;= 30</w:t>
      </w:r>
    </w:p>
    <w:p>
      <w:r>
        <w:t>0 &lt;= E_t &lt;= 60</w:t>
      </w:r>
    </w:p>
    <w:p>
      <w:r>
        <w:t>P_g,t &gt;= 0</w:t>
      </w:r>
    </w:p>
    <w:p>
      <w:r>
        <w:t>E_1 = 30 MWh</w:t>
      </w:r>
    </w:p>
    <w:p>
      <w:r>
        <w:t>E_T &gt;= E_1</w:t>
      </w:r>
    </w:p>
    <w:p>
      <w:r>
        <w:t>末端电量约束用于避免算法通过调度周期末过度放电虚假降低成本。</w:t>
      </w:r>
    </w:p>
    <w:p>
      <w:r>
        <w:t>目标函数为最小化综合运行成本：</w:t>
      </w:r>
    </w:p>
    <w:p>
      <w:r>
        <w:t>min C_total = C_grid + C_bat</w:t>
      </w:r>
    </w:p>
    <w:p>
      <w:r>
        <w:t>C_grid = 0.1 * sum(pi_t * P_g,t * Delta t)</w:t>
      </w:r>
    </w:p>
    <w:p>
      <w:r>
        <w:t>C_bat = 0.1 * c_bat * sum(|P_b,t| * Delta t)</w:t>
      </w:r>
    </w:p>
    <w:p>
      <w:r>
        <w:t>其中 \(c_{bat}=0.02\\text{ 元/kWh}\)。由于功率单位为 MW、时间单位为 h、电价单位为元/kWh，换算为万元时乘以 0.1。</w:t>
      </w:r>
    </w:p>
    <w:p>
      <w:pPr>
        <w:pStyle w:val="Heading2"/>
      </w:pPr>
      <w:r>
        <w:t>2.1 日前调度策略</w:t>
      </w:r>
    </w:p>
    <w:p>
      <w:r>
        <w:t>日前调度以 7 天、15 min 间隔构建 672 点出力和负荷序列，依据分时电价和新能源预测出力形成储能充放电计划。本文在日前层面生成完整 7 天合成数据，并在典型日中对算法调度效果进行复现比较。</w:t>
      </w:r>
    </w:p>
    <w:p>
      <w:pPr>
        <w:pStyle w:val="Heading2"/>
      </w:pPr>
      <w:r>
        <w:t>2.2 日内调度策略</w:t>
      </w:r>
    </w:p>
    <w:p>
      <w:r>
        <w:t>日内调度采用 4 h 超短期预测滚动思想，每 15 min 更新一次可再生能源、负荷和储能状态。本文仿真中通过典型日 96 点优化体现日内滚动调度的核心逻辑，即在峰谷电价切换、风光大发和负荷高峰附近优先调整储能功率。</w:t>
      </w:r>
    </w:p>
    <w:p>
      <w:pPr>
        <w:pStyle w:val="Heading2"/>
      </w:pPr>
      <w:r>
        <w:t>2.3 实时调度策略</w:t>
      </w:r>
    </w:p>
    <w:p>
      <w:r>
        <w:t>实时调度面向 1 min 级偏差修正。由于本文为公开参数仿真复现，实时层面不构建复杂控制器，而采用逻辑判断进行展示：当新能源出力或负荷出现短时偏差时，优先由储能在功率和电量约束内修正，剩余缺额由电网购电补足。</w:t>
      </w:r>
    </w:p>
    <w:p>
      <w:pPr>
        <w:pStyle w:val="Heading1"/>
      </w:pPr>
      <w:r>
        <w:t>3 算例分析</w:t>
      </w:r>
    </w:p>
    <w:p>
      <w:pPr>
        <w:pStyle w:val="Heading2"/>
      </w:pPr>
      <w:r>
        <w:t>3.1 参数设置</w:t>
      </w:r>
    </w:p>
    <w:p>
      <w:r>
        <w:t>算例参数包括：风电 205 MW，光伏 60 MW，余热发电 25 MW，储能容量 60 MWh，储能额定功率 30 MW，充放电效率均取 \(\\sqrt{0.8}\)，初始电量为 30 MWh。分时电价分别为 0:00--2:00 0.336 元/kWh、2:00--8:00 0.165 元/kWh、8:00--11:00 0.507 元/kWh、11:00--14:00 0.336 元/kWh、14:00--16:00 0.165 元/kWh、16:00--19:00 0.336 元/kWh、19:00--24:00 0.507 元/kWh。</w:t>
      </w:r>
    </w:p>
    <w:p>
      <w:r>
        <w:t>PSO 参数设置为惯性权重 \(w=0.8\)，学习因子 \(c_1=c_2=2\)，精英邻域规模 \(m=10\)，并采用固定随机种子。DE 采用 `scipy.optimize.differential_evolution` 实现。两种算法使用同一数据、同一目标函数和同一约束。</w:t>
      </w:r>
    </w:p>
    <w:p>
      <w:pPr>
        <w:pStyle w:val="Heading2"/>
      </w:pPr>
      <w:r>
        <w:t>3.2 仿真数据构建</w:t>
      </w:r>
    </w:p>
    <w:p>
      <w:r>
        <w:t>本文生成 `data/simulated_dispatch_data.csv`，字段包括 time、wind_available_mw、pv_available_mw、waste_heat_mw、load_mw 和 price_yuan_per_kwh。风电采用均值回复随机波动过程生成，避免纯正弦曲线；光伏采用白天单峰曲线并叠加云量扰动；余热发电在 20--25 MW 内小幅波动；负荷按工业园区较高且相对平稳的用电特征生成。数据中不设置弃风弃光列，也不设置负荷减载列。</w:t>
      </w:r>
    </w:p>
    <w:p>
      <w:pPr>
        <w:pStyle w:val="Heading2"/>
      </w:pPr>
      <w:r>
        <w:t>3.3 不同优化算法调度结果对比</w:t>
      </w:r>
    </w:p>
    <w:p>
      <w:r>
        <w:t>典型日核心结果如下。</w:t>
      </w:r>
    </w:p>
    <w:p>
      <w:r>
        <w:t>PSO 与 DE 各运行 5 次后的统计结果如下。</w:t>
      </w:r>
    </w:p>
    <w:p>
      <w:r>
        <w:t>从结果看，在该简化仿真场景下，PSO 获得更低的综合运行成本，说明其在储能充放电时序搜索中具有较好的经济性；PSO 的平均运行时间较短，体现出该算例参数下的计算效率差异。</w:t>
      </w:r>
    </w:p>
    <w:p>
      <w:pPr>
        <w:pStyle w:val="Heading2"/>
      </w:pPr>
      <w:r>
        <w:t>3.4 多时间尺度调度效果分析</w:t>
      </w:r>
    </w:p>
    <w:p>
      <w:r>
        <w:t>日前层面提供 7 天基础数据和计划曲线，日内层面围绕 4 h 超短期预测滚动修正储能功率，实时层面通过 1 min 逻辑修正思路处理短时功率偏差。多时间尺度调度的作用主要体现在两个方面：一是利用低谷电价时段或可再生能源大发时段安排储能充电，二是在高电价和负荷高峰时段释放储能电量，从而减少高价购电量并降低综合运行成本。</w:t>
      </w:r>
    </w:p>
    <w:p>
      <w:pPr>
        <w:pStyle w:val="Heading1"/>
      </w:pPr>
      <w:r>
        <w:t>4 结论</w:t>
      </w:r>
    </w:p>
    <w:p>
      <w:r>
        <w:t>（1）在本文基于文献公开参数构建的简化仿真场景下，PSO 的综合运行成本更低；从平均运行时间看，PSO 更短。算法稳定性可结合 5 次运行标准差判断，标准差较小的算法在该算例中表现出更好的重复运行一致性。</w:t>
      </w:r>
    </w:p>
    <w:p>
      <w:r>
        <w:t>（2）多时间尺度调度通过储能充放电和分时电价响应，可降低购电成本并改善园区经济运行效果。需要强调的是，本文未使用真实工程源数据，所得结论仅对应公开参数仿真算例，不代表实际工程应用效果。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