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9F6DF1" w14:textId="77777777" w:rsidR="00BB5635" w:rsidRPr="0090734E" w:rsidRDefault="00BB5635" w:rsidP="00560FB5">
      <w:pPr>
        <w:jc w:val="center"/>
        <w:outlineLvl w:val="0"/>
        <w:rPr>
          <w:rFonts w:cs="Times New Roman"/>
          <w:b/>
          <w:szCs w:val="28"/>
        </w:rPr>
      </w:pPr>
      <w:r w:rsidRPr="0090734E">
        <w:rPr>
          <w:rFonts w:cs="Times New Roman"/>
          <w:b/>
          <w:szCs w:val="28"/>
        </w:rPr>
        <w:t>ECOBANK GHANA LIMITED</w:t>
      </w:r>
    </w:p>
    <w:p w14:paraId="2249A3E0" w14:textId="77777777" w:rsidR="00BB5635" w:rsidRPr="0090734E" w:rsidRDefault="00BB5635" w:rsidP="00BB5635">
      <w:pPr>
        <w:jc w:val="center"/>
        <w:rPr>
          <w:rFonts w:cs="Times New Roman"/>
          <w:b/>
          <w:szCs w:val="28"/>
        </w:rPr>
      </w:pPr>
    </w:p>
    <w:p w14:paraId="7E207C72" w14:textId="77777777" w:rsidR="00BB5635" w:rsidRPr="0090734E" w:rsidRDefault="00BB5635" w:rsidP="00BB5635">
      <w:pPr>
        <w:jc w:val="center"/>
        <w:rPr>
          <w:rFonts w:cs="Times New Roman"/>
          <w:b/>
          <w:szCs w:val="28"/>
        </w:rPr>
      </w:pPr>
    </w:p>
    <w:p w14:paraId="3F532AD5" w14:textId="77777777" w:rsidR="00BB5635" w:rsidRPr="0090734E" w:rsidRDefault="00BB5635" w:rsidP="00BB5635">
      <w:pPr>
        <w:jc w:val="center"/>
        <w:rPr>
          <w:rFonts w:cs="Times New Roman"/>
          <w:b/>
          <w:szCs w:val="28"/>
        </w:rPr>
      </w:pPr>
    </w:p>
    <w:p w14:paraId="749F0C4F" w14:textId="77777777" w:rsidR="00BB5635" w:rsidRPr="0090734E" w:rsidRDefault="00BB5635" w:rsidP="00560FB5">
      <w:pPr>
        <w:jc w:val="center"/>
        <w:outlineLvl w:val="0"/>
        <w:rPr>
          <w:rFonts w:cs="Times New Roman"/>
          <w:b/>
          <w:szCs w:val="28"/>
        </w:rPr>
      </w:pPr>
      <w:r w:rsidRPr="0090734E">
        <w:rPr>
          <w:rFonts w:cs="Times New Roman"/>
          <w:b/>
          <w:szCs w:val="28"/>
        </w:rPr>
        <w:t>VRS</w:t>
      </w:r>
    </w:p>
    <w:p w14:paraId="14A83839" w14:textId="77777777" w:rsidR="00BB5635" w:rsidRPr="0090734E" w:rsidRDefault="00BB5635" w:rsidP="00BB5635">
      <w:pPr>
        <w:jc w:val="center"/>
        <w:rPr>
          <w:rFonts w:cs="Times New Roman"/>
          <w:b/>
          <w:szCs w:val="28"/>
        </w:rPr>
      </w:pPr>
    </w:p>
    <w:p w14:paraId="1481B08F" w14:textId="77777777" w:rsidR="00BB5635" w:rsidRPr="0090734E" w:rsidRDefault="00BB5635" w:rsidP="00BB5635">
      <w:pPr>
        <w:jc w:val="center"/>
        <w:rPr>
          <w:rFonts w:cs="Times New Roman"/>
          <w:b/>
          <w:szCs w:val="28"/>
        </w:rPr>
      </w:pPr>
    </w:p>
    <w:p w14:paraId="4E5F2D39" w14:textId="77777777" w:rsidR="00BB5635" w:rsidRPr="0090734E" w:rsidRDefault="00BB5635" w:rsidP="00BB5635">
      <w:pPr>
        <w:jc w:val="center"/>
        <w:rPr>
          <w:rFonts w:cs="Times New Roman"/>
          <w:b/>
          <w:szCs w:val="28"/>
        </w:rPr>
      </w:pPr>
    </w:p>
    <w:p w14:paraId="3456C44A" w14:textId="77777777" w:rsidR="00BB5635" w:rsidRPr="0090734E" w:rsidRDefault="00BB5635" w:rsidP="00BB5635">
      <w:pPr>
        <w:jc w:val="center"/>
        <w:rPr>
          <w:rFonts w:cs="Times New Roman"/>
          <w:b/>
          <w:szCs w:val="28"/>
        </w:rPr>
      </w:pPr>
    </w:p>
    <w:p w14:paraId="7FB529E3" w14:textId="77777777" w:rsidR="00BB5635" w:rsidRPr="0090734E" w:rsidRDefault="00BB5635" w:rsidP="00560FB5">
      <w:pPr>
        <w:jc w:val="center"/>
        <w:outlineLvl w:val="0"/>
        <w:rPr>
          <w:rFonts w:cs="Times New Roman"/>
          <w:b/>
          <w:szCs w:val="28"/>
        </w:rPr>
      </w:pPr>
      <w:r w:rsidRPr="0090734E">
        <w:rPr>
          <w:rFonts w:cs="Times New Roman"/>
          <w:b/>
          <w:szCs w:val="28"/>
        </w:rPr>
        <w:t xml:space="preserve">YURI-M PLASTICS PLASTIC PRODUCTS LTD &amp; OTHERS </w:t>
      </w:r>
    </w:p>
    <w:p w14:paraId="6414F5F4" w14:textId="77777777" w:rsidR="00BB5635" w:rsidRPr="0090734E" w:rsidRDefault="00BB5635" w:rsidP="00BB5635">
      <w:pPr>
        <w:jc w:val="center"/>
        <w:rPr>
          <w:rFonts w:cs="Times New Roman"/>
          <w:b/>
          <w:szCs w:val="28"/>
        </w:rPr>
      </w:pPr>
    </w:p>
    <w:p w14:paraId="132C81A9" w14:textId="77777777" w:rsidR="00BB5635" w:rsidRPr="0090734E" w:rsidRDefault="00BB5635" w:rsidP="00BB5635">
      <w:pPr>
        <w:jc w:val="center"/>
        <w:rPr>
          <w:rFonts w:cs="Times New Roman"/>
          <w:b/>
          <w:szCs w:val="28"/>
        </w:rPr>
      </w:pPr>
    </w:p>
    <w:p w14:paraId="2D76F914" w14:textId="77777777" w:rsidR="00BB5635" w:rsidRPr="0090734E" w:rsidRDefault="00BB5635" w:rsidP="00BB5635">
      <w:pPr>
        <w:jc w:val="center"/>
        <w:rPr>
          <w:rFonts w:cs="Times New Roman"/>
          <w:b/>
          <w:szCs w:val="28"/>
        </w:rPr>
      </w:pPr>
      <w:r w:rsidRPr="0090734E">
        <w:rPr>
          <w:rFonts w:cs="Times New Roman"/>
          <w:b/>
          <w:szCs w:val="28"/>
        </w:rPr>
        <w:t>________________________________________________________________</w:t>
      </w:r>
    </w:p>
    <w:p w14:paraId="483E2F16" w14:textId="77777777" w:rsidR="00BB5635" w:rsidRPr="0090734E" w:rsidRDefault="00BB5635" w:rsidP="00BB5635">
      <w:pPr>
        <w:rPr>
          <w:rFonts w:cs="Times New Roman"/>
          <w:b/>
          <w:szCs w:val="28"/>
        </w:rPr>
      </w:pPr>
    </w:p>
    <w:p w14:paraId="14A12906" w14:textId="77777777" w:rsidR="00BB5635" w:rsidRPr="0090734E" w:rsidRDefault="00BB5635" w:rsidP="00560FB5">
      <w:pPr>
        <w:tabs>
          <w:tab w:val="left" w:pos="2670"/>
        </w:tabs>
        <w:jc w:val="center"/>
        <w:outlineLvl w:val="0"/>
        <w:rPr>
          <w:rFonts w:cs="Times New Roman"/>
          <w:szCs w:val="28"/>
        </w:rPr>
      </w:pPr>
      <w:r w:rsidRPr="0090734E">
        <w:rPr>
          <w:rFonts w:cs="Times New Roman"/>
          <w:szCs w:val="28"/>
        </w:rPr>
        <w:t>PROGNOSIS</w:t>
      </w:r>
    </w:p>
    <w:p w14:paraId="05AF9058" w14:textId="77777777" w:rsidR="00BB5635" w:rsidRPr="0090734E" w:rsidRDefault="00BB5635" w:rsidP="00BB5635">
      <w:pPr>
        <w:tabs>
          <w:tab w:val="left" w:pos="2670"/>
        </w:tabs>
        <w:rPr>
          <w:rFonts w:cs="Times New Roman"/>
          <w:szCs w:val="28"/>
        </w:rPr>
      </w:pPr>
      <w:r w:rsidRPr="0090734E">
        <w:rPr>
          <w:rFonts w:cs="Times New Roman"/>
          <w:szCs w:val="28"/>
        </w:rPr>
        <w:t>________________________________________________________________</w:t>
      </w:r>
    </w:p>
    <w:p w14:paraId="3B41262F" w14:textId="77777777" w:rsidR="00BB5635" w:rsidRPr="0090734E" w:rsidRDefault="00BB5635" w:rsidP="00BB5635">
      <w:pPr>
        <w:tabs>
          <w:tab w:val="left" w:pos="2670"/>
        </w:tabs>
        <w:rPr>
          <w:rFonts w:cs="Times New Roman"/>
          <w:szCs w:val="28"/>
        </w:rPr>
      </w:pPr>
    </w:p>
    <w:p w14:paraId="4D62A4FA" w14:textId="77777777" w:rsidR="00BB5635" w:rsidRPr="0090734E" w:rsidRDefault="00BB5635" w:rsidP="00BB5635">
      <w:pPr>
        <w:rPr>
          <w:rFonts w:cs="Times New Roman"/>
          <w:szCs w:val="28"/>
        </w:rPr>
      </w:pPr>
    </w:p>
    <w:p w14:paraId="5C5FE4BC" w14:textId="77777777" w:rsidR="00BB5635" w:rsidRPr="0090734E" w:rsidRDefault="00BB5635" w:rsidP="00BB5635">
      <w:pPr>
        <w:rPr>
          <w:rFonts w:cs="Times New Roman"/>
          <w:szCs w:val="28"/>
        </w:rPr>
      </w:pPr>
    </w:p>
    <w:p w14:paraId="65D6D8EF" w14:textId="77777777" w:rsidR="00BB5635" w:rsidRPr="0090734E" w:rsidRDefault="00BB5635" w:rsidP="00BB5635">
      <w:pPr>
        <w:tabs>
          <w:tab w:val="left" w:pos="6750"/>
        </w:tabs>
        <w:rPr>
          <w:rFonts w:cs="Times New Roman"/>
          <w:b/>
          <w:szCs w:val="28"/>
        </w:rPr>
      </w:pPr>
    </w:p>
    <w:p w14:paraId="7E4D4474" w14:textId="77777777" w:rsidR="00BB5635" w:rsidRPr="0090734E" w:rsidRDefault="00BB5635" w:rsidP="00BB5635">
      <w:pPr>
        <w:tabs>
          <w:tab w:val="left" w:pos="6750"/>
        </w:tabs>
        <w:rPr>
          <w:rFonts w:cs="Times New Roman"/>
          <w:b/>
          <w:szCs w:val="28"/>
        </w:rPr>
      </w:pPr>
    </w:p>
    <w:p w14:paraId="75480B1A" w14:textId="77777777" w:rsidR="00BB5635" w:rsidRPr="0090734E" w:rsidRDefault="00BB5635" w:rsidP="00BB5635">
      <w:pPr>
        <w:tabs>
          <w:tab w:val="left" w:pos="6750"/>
        </w:tabs>
        <w:rPr>
          <w:rFonts w:cs="Times New Roman"/>
          <w:b/>
          <w:szCs w:val="28"/>
        </w:rPr>
      </w:pPr>
    </w:p>
    <w:p w14:paraId="67DED31D" w14:textId="77777777" w:rsidR="00BB5635" w:rsidRPr="0090734E" w:rsidRDefault="00BB5635" w:rsidP="00BB5635">
      <w:pPr>
        <w:tabs>
          <w:tab w:val="left" w:pos="6750"/>
        </w:tabs>
        <w:rPr>
          <w:rFonts w:cs="Times New Roman"/>
          <w:b/>
          <w:szCs w:val="28"/>
        </w:rPr>
      </w:pPr>
    </w:p>
    <w:p w14:paraId="6A55E450" w14:textId="77777777" w:rsidR="00BB5635" w:rsidRPr="0090734E" w:rsidRDefault="00BB5635" w:rsidP="00BB5635">
      <w:pPr>
        <w:tabs>
          <w:tab w:val="left" w:pos="6750"/>
        </w:tabs>
        <w:rPr>
          <w:rFonts w:cs="Times New Roman"/>
          <w:b/>
          <w:szCs w:val="28"/>
        </w:rPr>
      </w:pPr>
    </w:p>
    <w:p w14:paraId="7C24B6A9" w14:textId="77777777" w:rsidR="00BB5635" w:rsidRPr="0090734E" w:rsidRDefault="00BB5635" w:rsidP="00BB5635">
      <w:pPr>
        <w:tabs>
          <w:tab w:val="left" w:pos="6750"/>
        </w:tabs>
        <w:rPr>
          <w:rFonts w:cs="Times New Roman"/>
          <w:b/>
          <w:szCs w:val="28"/>
        </w:rPr>
      </w:pPr>
    </w:p>
    <w:p w14:paraId="27807D4A" w14:textId="77777777" w:rsidR="00BB5635" w:rsidRPr="0090734E" w:rsidRDefault="00BB5635" w:rsidP="00BB5635">
      <w:pPr>
        <w:tabs>
          <w:tab w:val="left" w:pos="6750"/>
        </w:tabs>
        <w:rPr>
          <w:rFonts w:cs="Times New Roman"/>
          <w:b/>
          <w:szCs w:val="28"/>
        </w:rPr>
      </w:pPr>
    </w:p>
    <w:p w14:paraId="07533828" w14:textId="77777777" w:rsidR="00BB5635" w:rsidRPr="0090734E" w:rsidRDefault="00BB5635" w:rsidP="00BB5635">
      <w:pPr>
        <w:tabs>
          <w:tab w:val="left" w:pos="6750"/>
        </w:tabs>
        <w:rPr>
          <w:rFonts w:cs="Times New Roman"/>
          <w:b/>
          <w:szCs w:val="28"/>
        </w:rPr>
      </w:pPr>
    </w:p>
    <w:p w14:paraId="1E9E19D2" w14:textId="77777777" w:rsidR="00BB5635" w:rsidRPr="0090734E" w:rsidRDefault="00BB5635" w:rsidP="00BB5635">
      <w:pPr>
        <w:pStyle w:val="ListParagraph"/>
        <w:numPr>
          <w:ilvl w:val="0"/>
          <w:numId w:val="5"/>
        </w:numPr>
        <w:tabs>
          <w:tab w:val="left" w:pos="6750"/>
        </w:tabs>
        <w:rPr>
          <w:rFonts w:cs="Times New Roman"/>
          <w:b/>
          <w:szCs w:val="28"/>
          <w:u w:val="single"/>
        </w:rPr>
      </w:pPr>
      <w:r w:rsidRPr="0090734E">
        <w:rPr>
          <w:rFonts w:cs="Times New Roman"/>
          <w:b/>
          <w:szCs w:val="28"/>
          <w:u w:val="single"/>
        </w:rPr>
        <w:lastRenderedPageBreak/>
        <w:t>INTRODUCTION</w:t>
      </w:r>
    </w:p>
    <w:p w14:paraId="3251451D" w14:textId="77777777" w:rsidR="00BB5635" w:rsidRPr="0090734E" w:rsidRDefault="00BB5635" w:rsidP="00BB5635">
      <w:pPr>
        <w:pStyle w:val="ListParagraph"/>
        <w:tabs>
          <w:tab w:val="left" w:pos="6750"/>
        </w:tabs>
        <w:rPr>
          <w:rFonts w:cs="Times New Roman"/>
          <w:b/>
          <w:szCs w:val="28"/>
          <w:u w:val="single"/>
        </w:rPr>
      </w:pPr>
    </w:p>
    <w:p w14:paraId="72D5295F" w14:textId="77777777" w:rsidR="00BB5635" w:rsidRPr="0090734E" w:rsidRDefault="00BB5635" w:rsidP="00B6134E">
      <w:pPr>
        <w:tabs>
          <w:tab w:val="left" w:pos="1035"/>
        </w:tabs>
        <w:jc w:val="both"/>
        <w:rPr>
          <w:rFonts w:cs="Times New Roman"/>
          <w:szCs w:val="28"/>
        </w:rPr>
      </w:pPr>
      <w:r w:rsidRPr="0090734E">
        <w:rPr>
          <w:rFonts w:cs="Times New Roman"/>
          <w:szCs w:val="28"/>
        </w:rPr>
        <w:t xml:space="preserve">The Plaintiff, our Client, is a Banking Institution. </w:t>
      </w:r>
      <w:r w:rsidR="00853296" w:rsidRPr="0090734E">
        <w:rPr>
          <w:rFonts w:cs="Times New Roman"/>
          <w:szCs w:val="28"/>
        </w:rPr>
        <w:t xml:space="preserve">Yuri-M </w:t>
      </w:r>
      <w:r w:rsidR="00573079">
        <w:rPr>
          <w:rFonts w:cs="Times New Roman"/>
          <w:szCs w:val="28"/>
        </w:rPr>
        <w:t>through its officers like</w:t>
      </w:r>
      <w:r w:rsidR="00853296" w:rsidRPr="0090734E">
        <w:rPr>
          <w:rFonts w:cs="Times New Roman"/>
          <w:szCs w:val="28"/>
        </w:rPr>
        <w:t xml:space="preserve"> </w:t>
      </w:r>
      <w:r w:rsidR="00DC5FD7" w:rsidRPr="0090734E">
        <w:rPr>
          <w:rFonts w:cs="Times New Roman"/>
          <w:szCs w:val="28"/>
        </w:rPr>
        <w:t>Mike Kakson</w:t>
      </w:r>
      <w:r w:rsidR="00DC5FD7" w:rsidRPr="0090734E">
        <w:rPr>
          <w:rFonts w:cs="Times New Roman"/>
          <w:b/>
          <w:szCs w:val="28"/>
        </w:rPr>
        <w:t xml:space="preserve"> </w:t>
      </w:r>
      <w:r w:rsidR="00DC5FD7" w:rsidRPr="0090734E">
        <w:rPr>
          <w:rFonts w:cs="Times New Roman"/>
          <w:szCs w:val="28"/>
        </w:rPr>
        <w:t xml:space="preserve">Agbemashior </w:t>
      </w:r>
      <w:r w:rsidR="00BA70BC">
        <w:rPr>
          <w:rFonts w:cs="Times New Roman"/>
          <w:szCs w:val="28"/>
        </w:rPr>
        <w:t>a</w:t>
      </w:r>
      <w:r w:rsidR="00560FB5">
        <w:rPr>
          <w:rFonts w:cs="Times New Roman"/>
          <w:szCs w:val="28"/>
        </w:rPr>
        <w:t>nd</w:t>
      </w:r>
      <w:r w:rsidR="00BA70BC">
        <w:rPr>
          <w:rFonts w:cs="Times New Roman"/>
          <w:szCs w:val="28"/>
        </w:rPr>
        <w:t xml:space="preserve"> </w:t>
      </w:r>
      <w:r w:rsidR="00573079">
        <w:rPr>
          <w:rFonts w:cs="Times New Roman"/>
          <w:szCs w:val="28"/>
        </w:rPr>
        <w:t>other</w:t>
      </w:r>
      <w:r w:rsidR="002B3CF9">
        <w:rPr>
          <w:rFonts w:cs="Times New Roman"/>
          <w:szCs w:val="28"/>
        </w:rPr>
        <w:t>s</w:t>
      </w:r>
      <w:r w:rsidR="00BA70BC">
        <w:rPr>
          <w:rFonts w:cs="Times New Roman"/>
          <w:szCs w:val="28"/>
        </w:rPr>
        <w:t xml:space="preserve"> </w:t>
      </w:r>
      <w:r w:rsidR="00B6134E" w:rsidRPr="0090734E">
        <w:rPr>
          <w:rFonts w:cs="Times New Roman"/>
          <w:szCs w:val="28"/>
        </w:rPr>
        <w:t>wrongfully executed judgment against Ecobank</w:t>
      </w:r>
      <w:r w:rsidRPr="0090734E">
        <w:rPr>
          <w:rFonts w:cs="Times New Roman"/>
          <w:szCs w:val="28"/>
        </w:rPr>
        <w:t>. Ecobank</w:t>
      </w:r>
      <w:r w:rsidR="00B6134E" w:rsidRPr="0090734E">
        <w:rPr>
          <w:rFonts w:cs="Times New Roman"/>
          <w:szCs w:val="28"/>
        </w:rPr>
        <w:t xml:space="preserve"> is seeking advice on claiming damages against Yuri-M</w:t>
      </w:r>
      <w:r w:rsidR="00BA70BC">
        <w:rPr>
          <w:rFonts w:cs="Times New Roman"/>
          <w:szCs w:val="28"/>
        </w:rPr>
        <w:t xml:space="preserve"> </w:t>
      </w:r>
      <w:r w:rsidR="00B6134E" w:rsidRPr="0090734E">
        <w:rPr>
          <w:rFonts w:cs="Times New Roman"/>
          <w:szCs w:val="28"/>
        </w:rPr>
        <w:t xml:space="preserve">and others for the wrongful execution. </w:t>
      </w:r>
    </w:p>
    <w:p w14:paraId="76A1186B" w14:textId="77777777" w:rsidR="00B6134E" w:rsidRPr="0090734E" w:rsidRDefault="00B6134E" w:rsidP="00B6134E">
      <w:pPr>
        <w:tabs>
          <w:tab w:val="left" w:pos="1035"/>
        </w:tabs>
        <w:jc w:val="both"/>
        <w:rPr>
          <w:rFonts w:cs="Times New Roman"/>
          <w:szCs w:val="28"/>
        </w:rPr>
      </w:pPr>
    </w:p>
    <w:p w14:paraId="1D32CB44" w14:textId="77777777" w:rsidR="00BB5635" w:rsidRPr="0090734E" w:rsidRDefault="00BB5635" w:rsidP="00892769">
      <w:pPr>
        <w:pStyle w:val="ListParagraph"/>
        <w:numPr>
          <w:ilvl w:val="0"/>
          <w:numId w:val="5"/>
        </w:numPr>
        <w:jc w:val="both"/>
        <w:rPr>
          <w:rFonts w:cs="Times New Roman"/>
          <w:b/>
          <w:szCs w:val="28"/>
          <w:u w:val="single"/>
        </w:rPr>
      </w:pPr>
      <w:r w:rsidRPr="0090734E">
        <w:rPr>
          <w:rFonts w:cs="Times New Roman"/>
          <w:b/>
          <w:szCs w:val="28"/>
          <w:u w:val="single"/>
        </w:rPr>
        <w:t>SCOPE OF WORK</w:t>
      </w:r>
    </w:p>
    <w:p w14:paraId="40ACB610" w14:textId="77777777" w:rsidR="00BB5635" w:rsidRPr="0090734E" w:rsidRDefault="00BB5635" w:rsidP="00BB5635">
      <w:pPr>
        <w:pStyle w:val="ListParagraph"/>
        <w:numPr>
          <w:ilvl w:val="1"/>
          <w:numId w:val="1"/>
        </w:numPr>
        <w:spacing w:after="0"/>
        <w:jc w:val="both"/>
        <w:rPr>
          <w:rFonts w:cs="Times New Roman"/>
          <w:szCs w:val="28"/>
        </w:rPr>
      </w:pPr>
      <w:r w:rsidRPr="0090734E">
        <w:rPr>
          <w:rFonts w:cs="Times New Roman"/>
          <w:szCs w:val="28"/>
        </w:rPr>
        <w:t xml:space="preserve">To advise on the legal and factual grounds available to Ecobank in order to </w:t>
      </w:r>
      <w:r w:rsidR="00B6134E" w:rsidRPr="0090734E">
        <w:rPr>
          <w:rFonts w:cs="Times New Roman"/>
          <w:szCs w:val="28"/>
        </w:rPr>
        <w:t xml:space="preserve">initiate an action for wrongful execution against </w:t>
      </w:r>
      <w:r w:rsidR="00AD5D55" w:rsidRPr="0090734E">
        <w:rPr>
          <w:rFonts w:cs="Times New Roman"/>
          <w:szCs w:val="28"/>
        </w:rPr>
        <w:t>Yuri-M Plastics Ltd and others</w:t>
      </w:r>
      <w:r w:rsidRPr="0090734E">
        <w:rPr>
          <w:rFonts w:cs="Times New Roman"/>
          <w:szCs w:val="28"/>
        </w:rPr>
        <w:t>; specifically, to examine whether or not the case has any chance of success</w:t>
      </w:r>
      <w:r w:rsidR="00AD5D55" w:rsidRPr="0090734E">
        <w:rPr>
          <w:rFonts w:cs="Times New Roman"/>
          <w:szCs w:val="28"/>
        </w:rPr>
        <w:t xml:space="preserve"> </w:t>
      </w:r>
      <w:r w:rsidR="00BA70BC">
        <w:rPr>
          <w:rFonts w:cs="Times New Roman"/>
          <w:szCs w:val="28"/>
        </w:rPr>
        <w:t xml:space="preserve">against </w:t>
      </w:r>
      <w:r w:rsidR="00AD5D55" w:rsidRPr="0090734E">
        <w:rPr>
          <w:rFonts w:cs="Times New Roman"/>
          <w:szCs w:val="28"/>
        </w:rPr>
        <w:t>Yuri-M Plastics Ltd</w:t>
      </w:r>
      <w:r w:rsidRPr="0090734E">
        <w:rPr>
          <w:rFonts w:cs="Times New Roman"/>
          <w:szCs w:val="28"/>
        </w:rPr>
        <w:t xml:space="preserve">. </w:t>
      </w:r>
    </w:p>
    <w:p w14:paraId="3CD14CCB" w14:textId="77777777" w:rsidR="00BB5635" w:rsidRPr="00560FB5" w:rsidRDefault="00BB5635" w:rsidP="00BA70BC">
      <w:pPr>
        <w:pStyle w:val="ListParagraph"/>
        <w:numPr>
          <w:ilvl w:val="1"/>
          <w:numId w:val="1"/>
        </w:numPr>
        <w:spacing w:after="0"/>
        <w:jc w:val="both"/>
        <w:rPr>
          <w:rFonts w:cs="Times New Roman"/>
          <w:szCs w:val="28"/>
        </w:rPr>
      </w:pPr>
      <w:r w:rsidRPr="0090734E">
        <w:rPr>
          <w:rFonts w:cs="Times New Roman"/>
          <w:szCs w:val="28"/>
        </w:rPr>
        <w:t xml:space="preserve">To </w:t>
      </w:r>
      <w:r w:rsidR="00AD5D55" w:rsidRPr="0090734E">
        <w:rPr>
          <w:rFonts w:eastAsia="Times New Roman" w:cs="Times New Roman"/>
          <w:szCs w:val="28"/>
        </w:rPr>
        <w:t>commence an action on behalf of Ecobank for damages for Wrongful Execution against Yuri-</w:t>
      </w:r>
      <w:r w:rsidR="00BA70BC">
        <w:rPr>
          <w:rFonts w:eastAsia="Times New Roman" w:cs="Times New Roman"/>
          <w:szCs w:val="28"/>
        </w:rPr>
        <w:t>M</w:t>
      </w:r>
      <w:r w:rsidR="00AD5D55" w:rsidRPr="0090734E">
        <w:rPr>
          <w:rFonts w:eastAsia="Times New Roman" w:cs="Times New Roman"/>
          <w:szCs w:val="28"/>
        </w:rPr>
        <w:t xml:space="preserve"> Plastics Products Limited and others</w:t>
      </w:r>
      <w:r w:rsidR="00BA70BC">
        <w:rPr>
          <w:rFonts w:eastAsia="Times New Roman" w:cs="Times New Roman"/>
          <w:szCs w:val="28"/>
        </w:rPr>
        <w:t xml:space="preserve">; and </w:t>
      </w:r>
    </w:p>
    <w:p w14:paraId="447BDE70" w14:textId="77777777" w:rsidR="00BA70BC" w:rsidRPr="00560FB5" w:rsidRDefault="00B52055" w:rsidP="00BA70BC">
      <w:pPr>
        <w:pStyle w:val="ListParagraph"/>
        <w:numPr>
          <w:ilvl w:val="1"/>
          <w:numId w:val="1"/>
        </w:numPr>
        <w:spacing w:after="0"/>
        <w:jc w:val="both"/>
        <w:rPr>
          <w:rFonts w:cs="Times New Roman"/>
          <w:szCs w:val="28"/>
        </w:rPr>
      </w:pPr>
      <w:r>
        <w:rPr>
          <w:rFonts w:eastAsia="Times New Roman" w:cs="Times New Roman"/>
          <w:szCs w:val="28"/>
        </w:rPr>
        <w:t>Generally,</w:t>
      </w:r>
      <w:r w:rsidR="00230CD6">
        <w:rPr>
          <w:rFonts w:eastAsia="Times New Roman" w:cs="Times New Roman"/>
          <w:szCs w:val="28"/>
        </w:rPr>
        <w:t xml:space="preserve"> </w:t>
      </w:r>
      <w:r w:rsidR="00BA70BC">
        <w:rPr>
          <w:rFonts w:eastAsia="Times New Roman" w:cs="Times New Roman"/>
          <w:szCs w:val="28"/>
        </w:rPr>
        <w:t>to represent the interest of Ecobank in the prosecution of the Wrongful Execution action.</w:t>
      </w:r>
    </w:p>
    <w:p w14:paraId="5F114E98" w14:textId="77777777" w:rsidR="00BA70BC" w:rsidRPr="0090734E" w:rsidRDefault="00BA70BC" w:rsidP="00560FB5">
      <w:pPr>
        <w:pStyle w:val="ListParagraph"/>
        <w:spacing w:after="0"/>
        <w:ind w:left="644"/>
        <w:jc w:val="both"/>
        <w:rPr>
          <w:rFonts w:cs="Times New Roman"/>
          <w:szCs w:val="28"/>
        </w:rPr>
      </w:pPr>
    </w:p>
    <w:p w14:paraId="36010A3E" w14:textId="77777777" w:rsidR="00BB5635" w:rsidRPr="0090734E" w:rsidRDefault="00BB5635" w:rsidP="00BB5635">
      <w:pPr>
        <w:spacing w:after="0"/>
        <w:jc w:val="both"/>
        <w:rPr>
          <w:rFonts w:cs="Times New Roman"/>
          <w:b/>
          <w:szCs w:val="28"/>
          <w:u w:val="single"/>
        </w:rPr>
      </w:pPr>
    </w:p>
    <w:p w14:paraId="60F2AB03" w14:textId="77777777" w:rsidR="00BB5635" w:rsidRPr="0090734E" w:rsidRDefault="00BB5635" w:rsidP="00892769">
      <w:pPr>
        <w:pStyle w:val="ListParagraph"/>
        <w:numPr>
          <w:ilvl w:val="0"/>
          <w:numId w:val="5"/>
        </w:numPr>
        <w:spacing w:after="0"/>
        <w:jc w:val="both"/>
        <w:rPr>
          <w:rFonts w:cs="Times New Roman"/>
          <w:b/>
          <w:szCs w:val="28"/>
          <w:u w:val="single"/>
        </w:rPr>
      </w:pPr>
      <w:r w:rsidRPr="0090734E">
        <w:rPr>
          <w:rFonts w:cs="Times New Roman"/>
          <w:b/>
          <w:szCs w:val="28"/>
          <w:u w:val="single"/>
        </w:rPr>
        <w:t>METHODOLOGY</w:t>
      </w:r>
    </w:p>
    <w:p w14:paraId="58977EA9" w14:textId="77777777" w:rsidR="00BB5635" w:rsidRPr="0090734E" w:rsidRDefault="00BB5635" w:rsidP="00892769">
      <w:pPr>
        <w:numPr>
          <w:ilvl w:val="0"/>
          <w:numId w:val="12"/>
        </w:numPr>
        <w:spacing w:after="0" w:line="276" w:lineRule="auto"/>
        <w:jc w:val="both"/>
        <w:rPr>
          <w:rFonts w:cs="Times New Roman"/>
          <w:szCs w:val="28"/>
        </w:rPr>
      </w:pPr>
      <w:r w:rsidRPr="0090734E">
        <w:rPr>
          <w:rFonts w:cs="Times New Roman"/>
          <w:szCs w:val="28"/>
        </w:rPr>
        <w:t>Reference to Case Law.</w:t>
      </w:r>
    </w:p>
    <w:p w14:paraId="46E2FACD" w14:textId="77777777" w:rsidR="00BB5635" w:rsidRPr="0090734E" w:rsidRDefault="00BB5635" w:rsidP="00892769">
      <w:pPr>
        <w:numPr>
          <w:ilvl w:val="0"/>
          <w:numId w:val="12"/>
        </w:numPr>
        <w:spacing w:after="0" w:line="276" w:lineRule="auto"/>
        <w:jc w:val="both"/>
        <w:rPr>
          <w:rFonts w:cs="Times New Roman"/>
          <w:szCs w:val="28"/>
        </w:rPr>
      </w:pPr>
      <w:r w:rsidRPr="0090734E">
        <w:rPr>
          <w:rFonts w:cs="Times New Roman"/>
          <w:szCs w:val="28"/>
        </w:rPr>
        <w:t>Reference to Statute.</w:t>
      </w:r>
    </w:p>
    <w:p w14:paraId="0CBC6969" w14:textId="77777777" w:rsidR="00BB5635" w:rsidRPr="0090734E" w:rsidRDefault="00BB5635" w:rsidP="00892769">
      <w:pPr>
        <w:numPr>
          <w:ilvl w:val="0"/>
          <w:numId w:val="12"/>
        </w:numPr>
        <w:spacing w:after="0" w:line="276" w:lineRule="auto"/>
        <w:jc w:val="both"/>
        <w:rPr>
          <w:rFonts w:cs="Times New Roman"/>
          <w:szCs w:val="28"/>
        </w:rPr>
      </w:pPr>
      <w:r w:rsidRPr="0090734E">
        <w:rPr>
          <w:rFonts w:cs="Times New Roman"/>
          <w:szCs w:val="28"/>
        </w:rPr>
        <w:t xml:space="preserve">Reference to relevant </w:t>
      </w:r>
      <w:r w:rsidR="00BA70BC">
        <w:rPr>
          <w:rFonts w:cs="Times New Roman"/>
          <w:szCs w:val="28"/>
        </w:rPr>
        <w:t xml:space="preserve">published </w:t>
      </w:r>
      <w:r w:rsidRPr="0090734E">
        <w:rPr>
          <w:rFonts w:cs="Times New Roman"/>
          <w:szCs w:val="28"/>
        </w:rPr>
        <w:t>material on the matter</w:t>
      </w:r>
    </w:p>
    <w:p w14:paraId="332499F1" w14:textId="77777777" w:rsidR="00BB5635" w:rsidRPr="0090734E" w:rsidRDefault="00BB5635" w:rsidP="00892769">
      <w:pPr>
        <w:numPr>
          <w:ilvl w:val="0"/>
          <w:numId w:val="12"/>
        </w:numPr>
        <w:spacing w:after="0" w:line="276" w:lineRule="auto"/>
        <w:jc w:val="both"/>
        <w:rPr>
          <w:rFonts w:cs="Times New Roman"/>
          <w:szCs w:val="28"/>
        </w:rPr>
      </w:pPr>
      <w:r w:rsidRPr="0090734E">
        <w:rPr>
          <w:rFonts w:cs="Times New Roman"/>
          <w:szCs w:val="28"/>
        </w:rPr>
        <w:t>Reference to Documents provided by the Client</w:t>
      </w:r>
    </w:p>
    <w:p w14:paraId="1E328041" w14:textId="77777777" w:rsidR="00892769" w:rsidRPr="0090734E" w:rsidRDefault="00BB5635" w:rsidP="00892769">
      <w:pPr>
        <w:numPr>
          <w:ilvl w:val="0"/>
          <w:numId w:val="12"/>
        </w:numPr>
        <w:spacing w:after="0" w:line="276" w:lineRule="auto"/>
        <w:jc w:val="both"/>
        <w:rPr>
          <w:rFonts w:cs="Times New Roman"/>
          <w:szCs w:val="28"/>
        </w:rPr>
      </w:pPr>
      <w:r w:rsidRPr="0090734E">
        <w:rPr>
          <w:rFonts w:cs="Times New Roman"/>
          <w:szCs w:val="28"/>
        </w:rPr>
        <w:t>Interview with client.</w:t>
      </w:r>
    </w:p>
    <w:p w14:paraId="126EFEF4" w14:textId="77777777" w:rsidR="00892769" w:rsidRPr="0090734E" w:rsidRDefault="00892769" w:rsidP="00892769">
      <w:pPr>
        <w:spacing w:after="0" w:line="276" w:lineRule="auto"/>
        <w:jc w:val="both"/>
        <w:rPr>
          <w:rFonts w:cs="Times New Roman"/>
          <w:szCs w:val="28"/>
        </w:rPr>
      </w:pPr>
    </w:p>
    <w:p w14:paraId="4737991A" w14:textId="77777777" w:rsidR="00BB5635" w:rsidRPr="0090734E" w:rsidRDefault="00BB5635" w:rsidP="00892769">
      <w:pPr>
        <w:pStyle w:val="ListParagraph"/>
        <w:numPr>
          <w:ilvl w:val="0"/>
          <w:numId w:val="5"/>
        </w:numPr>
        <w:spacing w:after="0" w:line="276" w:lineRule="auto"/>
        <w:jc w:val="both"/>
        <w:rPr>
          <w:rFonts w:cs="Times New Roman"/>
          <w:szCs w:val="28"/>
        </w:rPr>
      </w:pPr>
      <w:r w:rsidRPr="0090734E">
        <w:rPr>
          <w:rFonts w:cs="Times New Roman"/>
          <w:b/>
          <w:szCs w:val="28"/>
          <w:u w:val="single"/>
        </w:rPr>
        <w:t>DOCUMENTS SUBMITTED BY CLIENT</w:t>
      </w:r>
    </w:p>
    <w:p w14:paraId="3AF958B5" w14:textId="77777777" w:rsidR="00B6134E" w:rsidRPr="0090734E" w:rsidRDefault="00B6134E" w:rsidP="00892769">
      <w:pPr>
        <w:numPr>
          <w:ilvl w:val="0"/>
          <w:numId w:val="11"/>
        </w:numPr>
        <w:spacing w:after="0"/>
        <w:jc w:val="both"/>
        <w:rPr>
          <w:rFonts w:cs="Times New Roman"/>
          <w:bCs/>
          <w:szCs w:val="28"/>
        </w:rPr>
      </w:pPr>
      <w:r w:rsidRPr="0090734E">
        <w:rPr>
          <w:rFonts w:cs="Times New Roman"/>
          <w:bCs/>
          <w:szCs w:val="28"/>
        </w:rPr>
        <w:t>Judgment in Suit No. BFS/388/10 dated 16</w:t>
      </w:r>
      <w:r w:rsidRPr="0090734E">
        <w:rPr>
          <w:rFonts w:cs="Times New Roman"/>
          <w:bCs/>
          <w:szCs w:val="28"/>
          <w:vertAlign w:val="superscript"/>
        </w:rPr>
        <w:t>th</w:t>
      </w:r>
      <w:r w:rsidRPr="0090734E">
        <w:rPr>
          <w:rFonts w:cs="Times New Roman"/>
          <w:bCs/>
          <w:szCs w:val="28"/>
        </w:rPr>
        <w:t xml:space="preserve"> February, 2012.</w:t>
      </w:r>
    </w:p>
    <w:p w14:paraId="0ACCDE91" w14:textId="77777777" w:rsidR="00B6134E" w:rsidRPr="0090734E" w:rsidRDefault="00B6134E" w:rsidP="00892769">
      <w:pPr>
        <w:numPr>
          <w:ilvl w:val="0"/>
          <w:numId w:val="11"/>
        </w:numPr>
        <w:spacing w:after="0"/>
        <w:jc w:val="both"/>
        <w:rPr>
          <w:rFonts w:cs="Times New Roman"/>
          <w:bCs/>
          <w:szCs w:val="28"/>
        </w:rPr>
      </w:pPr>
      <w:r w:rsidRPr="0090734E">
        <w:rPr>
          <w:rFonts w:cs="Times New Roman"/>
          <w:bCs/>
          <w:szCs w:val="28"/>
        </w:rPr>
        <w:t>Judgment in Suit No. OCC/17/12 dated 15</w:t>
      </w:r>
      <w:r w:rsidRPr="0090734E">
        <w:rPr>
          <w:rFonts w:cs="Times New Roman"/>
          <w:bCs/>
          <w:szCs w:val="28"/>
          <w:vertAlign w:val="superscript"/>
        </w:rPr>
        <w:t>th</w:t>
      </w:r>
      <w:r w:rsidRPr="0090734E">
        <w:rPr>
          <w:rFonts w:cs="Times New Roman"/>
          <w:bCs/>
          <w:szCs w:val="28"/>
        </w:rPr>
        <w:t xml:space="preserve"> December, 2015.</w:t>
      </w:r>
    </w:p>
    <w:p w14:paraId="708306BD" w14:textId="77777777" w:rsidR="00B6134E" w:rsidRPr="0090734E" w:rsidRDefault="00B6134E" w:rsidP="00892769">
      <w:pPr>
        <w:numPr>
          <w:ilvl w:val="0"/>
          <w:numId w:val="11"/>
        </w:numPr>
        <w:spacing w:after="0"/>
        <w:jc w:val="both"/>
        <w:rPr>
          <w:rFonts w:cs="Times New Roman"/>
          <w:bCs/>
          <w:szCs w:val="28"/>
        </w:rPr>
      </w:pPr>
      <w:r w:rsidRPr="0090734E">
        <w:rPr>
          <w:rFonts w:cs="Times New Roman"/>
          <w:bCs/>
          <w:szCs w:val="28"/>
        </w:rPr>
        <w:t>Notice of Appeal filed in Suit No. OCC/17/12 dated 23</w:t>
      </w:r>
      <w:r w:rsidRPr="0090734E">
        <w:rPr>
          <w:rFonts w:cs="Times New Roman"/>
          <w:bCs/>
          <w:szCs w:val="28"/>
          <w:vertAlign w:val="superscript"/>
        </w:rPr>
        <w:t>rd</w:t>
      </w:r>
      <w:r w:rsidRPr="0090734E">
        <w:rPr>
          <w:rFonts w:cs="Times New Roman"/>
          <w:bCs/>
          <w:szCs w:val="28"/>
        </w:rPr>
        <w:t xml:space="preserve"> February, 2016.</w:t>
      </w:r>
    </w:p>
    <w:p w14:paraId="6DA664FD" w14:textId="77777777" w:rsidR="00B6134E" w:rsidRPr="0090734E" w:rsidRDefault="00B6134E" w:rsidP="00892769">
      <w:pPr>
        <w:numPr>
          <w:ilvl w:val="0"/>
          <w:numId w:val="11"/>
        </w:numPr>
        <w:spacing w:after="0"/>
        <w:jc w:val="both"/>
        <w:rPr>
          <w:rFonts w:cs="Times New Roman"/>
          <w:bCs/>
          <w:szCs w:val="28"/>
        </w:rPr>
      </w:pPr>
      <w:r w:rsidRPr="0090734E">
        <w:rPr>
          <w:rFonts w:cs="Times New Roman"/>
          <w:bCs/>
          <w:szCs w:val="28"/>
        </w:rPr>
        <w:t>Entry of Judgment in Suit No OCC/17/12 filed on 20</w:t>
      </w:r>
      <w:r w:rsidRPr="0090734E">
        <w:rPr>
          <w:rFonts w:cs="Times New Roman"/>
          <w:bCs/>
          <w:szCs w:val="28"/>
          <w:vertAlign w:val="superscript"/>
        </w:rPr>
        <w:t>th</w:t>
      </w:r>
      <w:r w:rsidRPr="0090734E">
        <w:rPr>
          <w:rFonts w:cs="Times New Roman"/>
          <w:bCs/>
          <w:szCs w:val="28"/>
        </w:rPr>
        <w:t xml:space="preserve"> December 2018 by</w:t>
      </w:r>
      <w:r w:rsidR="00D86A63">
        <w:rPr>
          <w:rFonts w:cs="Times New Roman"/>
          <w:bCs/>
          <w:szCs w:val="28"/>
        </w:rPr>
        <w:t xml:space="preserve"> </w:t>
      </w:r>
      <w:r w:rsidR="00D86A63" w:rsidRPr="0090734E">
        <w:rPr>
          <w:rFonts w:cs="Times New Roman"/>
          <w:bCs/>
          <w:szCs w:val="28"/>
        </w:rPr>
        <w:t>Michele A</w:t>
      </w:r>
      <w:r w:rsidR="00B52055">
        <w:rPr>
          <w:rFonts w:cs="Times New Roman"/>
          <w:bCs/>
          <w:szCs w:val="28"/>
        </w:rPr>
        <w:t>.</w:t>
      </w:r>
      <w:r w:rsidR="00D86A63" w:rsidRPr="0090734E">
        <w:rPr>
          <w:rFonts w:cs="Times New Roman"/>
          <w:bCs/>
          <w:szCs w:val="28"/>
        </w:rPr>
        <w:t xml:space="preserve"> Gunubu of Capital Law on behalf of</w:t>
      </w:r>
      <w:r w:rsidRPr="0090734E">
        <w:rPr>
          <w:rFonts w:cs="Times New Roman"/>
          <w:bCs/>
          <w:szCs w:val="28"/>
        </w:rPr>
        <w:t xml:space="preserve"> Yuri-M</w:t>
      </w:r>
    </w:p>
    <w:p w14:paraId="237D2025" w14:textId="6E1B1F5B" w:rsidR="00B6134E" w:rsidRPr="0090734E" w:rsidRDefault="00B6134E" w:rsidP="00892769">
      <w:pPr>
        <w:numPr>
          <w:ilvl w:val="0"/>
          <w:numId w:val="11"/>
        </w:numPr>
        <w:spacing w:after="0"/>
        <w:jc w:val="both"/>
        <w:rPr>
          <w:rFonts w:cs="Times New Roman"/>
          <w:bCs/>
          <w:szCs w:val="28"/>
        </w:rPr>
      </w:pPr>
      <w:r w:rsidRPr="0090734E">
        <w:rPr>
          <w:rFonts w:cs="Times New Roman"/>
          <w:bCs/>
          <w:szCs w:val="28"/>
        </w:rPr>
        <w:t>Writ of Fifa filed on 4</w:t>
      </w:r>
      <w:r w:rsidRPr="0090734E">
        <w:rPr>
          <w:rFonts w:cs="Times New Roman"/>
          <w:bCs/>
          <w:szCs w:val="28"/>
          <w:vertAlign w:val="superscript"/>
        </w:rPr>
        <w:t>th</w:t>
      </w:r>
      <w:r w:rsidRPr="0090734E">
        <w:rPr>
          <w:rFonts w:cs="Times New Roman"/>
          <w:bCs/>
          <w:szCs w:val="28"/>
        </w:rPr>
        <w:t xml:space="preserve"> January 2019 by </w:t>
      </w:r>
      <w:r w:rsidR="00667217" w:rsidRPr="0090734E">
        <w:rPr>
          <w:rFonts w:cs="Times New Roman"/>
          <w:bCs/>
          <w:szCs w:val="28"/>
        </w:rPr>
        <w:t>Michele A</w:t>
      </w:r>
      <w:r w:rsidR="00B5768D">
        <w:rPr>
          <w:rFonts w:cs="Times New Roman"/>
          <w:bCs/>
          <w:szCs w:val="28"/>
        </w:rPr>
        <w:t>.</w:t>
      </w:r>
      <w:r w:rsidR="00667217" w:rsidRPr="0090734E">
        <w:rPr>
          <w:rFonts w:cs="Times New Roman"/>
          <w:bCs/>
          <w:szCs w:val="28"/>
        </w:rPr>
        <w:t xml:space="preserve"> Gunubu </w:t>
      </w:r>
      <w:r w:rsidRPr="0090734E">
        <w:rPr>
          <w:rFonts w:cs="Times New Roman"/>
          <w:bCs/>
          <w:szCs w:val="28"/>
        </w:rPr>
        <w:t>of Capital Law on behalf of Yuri-M (4</w:t>
      </w:r>
      <w:r w:rsidRPr="0090734E">
        <w:rPr>
          <w:rFonts w:cs="Times New Roman"/>
          <w:bCs/>
          <w:szCs w:val="28"/>
          <w:vertAlign w:val="superscript"/>
        </w:rPr>
        <w:t>th</w:t>
      </w:r>
      <w:r w:rsidRPr="0090734E">
        <w:rPr>
          <w:rFonts w:cs="Times New Roman"/>
          <w:bCs/>
          <w:szCs w:val="28"/>
        </w:rPr>
        <w:t xml:space="preserve"> Defendant) and signed by herself.</w:t>
      </w:r>
    </w:p>
    <w:p w14:paraId="1246E404" w14:textId="26AA4B65" w:rsidR="00B6134E" w:rsidRPr="0090734E" w:rsidRDefault="00B6134E" w:rsidP="00892769">
      <w:pPr>
        <w:numPr>
          <w:ilvl w:val="0"/>
          <w:numId w:val="11"/>
        </w:numPr>
        <w:spacing w:after="0"/>
        <w:jc w:val="both"/>
        <w:rPr>
          <w:rFonts w:cs="Times New Roman"/>
          <w:bCs/>
          <w:szCs w:val="28"/>
        </w:rPr>
      </w:pPr>
      <w:r w:rsidRPr="0090734E">
        <w:rPr>
          <w:rFonts w:cs="Times New Roman"/>
          <w:bCs/>
          <w:szCs w:val="28"/>
        </w:rPr>
        <w:t>Entry of Judgment filed on 30</w:t>
      </w:r>
      <w:r w:rsidRPr="0090734E">
        <w:rPr>
          <w:rFonts w:cs="Times New Roman"/>
          <w:bCs/>
          <w:szCs w:val="28"/>
          <w:vertAlign w:val="superscript"/>
        </w:rPr>
        <w:t>th</w:t>
      </w:r>
      <w:r w:rsidRPr="0090734E">
        <w:rPr>
          <w:rFonts w:cs="Times New Roman"/>
          <w:bCs/>
          <w:szCs w:val="28"/>
        </w:rPr>
        <w:t xml:space="preserve"> January, 2019 in Suit No. OCC/17/12 by Tassah Esq of Butu Law </w:t>
      </w:r>
      <w:r w:rsidR="00B5768D" w:rsidRPr="0090734E">
        <w:rPr>
          <w:rFonts w:cs="Times New Roman"/>
          <w:bCs/>
          <w:szCs w:val="28"/>
        </w:rPr>
        <w:t>Centre</w:t>
      </w:r>
      <w:r w:rsidRPr="0090734E">
        <w:rPr>
          <w:rFonts w:cs="Times New Roman"/>
          <w:bCs/>
          <w:szCs w:val="28"/>
        </w:rPr>
        <w:t xml:space="preserve"> on behalf of Plaintiffs. </w:t>
      </w:r>
    </w:p>
    <w:p w14:paraId="44A62640" w14:textId="77777777" w:rsidR="00B6134E" w:rsidRPr="0090734E" w:rsidRDefault="00B6134E" w:rsidP="00892769">
      <w:pPr>
        <w:numPr>
          <w:ilvl w:val="0"/>
          <w:numId w:val="11"/>
        </w:numPr>
        <w:spacing w:after="0"/>
        <w:jc w:val="both"/>
        <w:rPr>
          <w:rFonts w:cs="Times New Roman"/>
          <w:bCs/>
          <w:szCs w:val="28"/>
        </w:rPr>
      </w:pPr>
      <w:r w:rsidRPr="0090734E">
        <w:rPr>
          <w:rFonts w:cs="Times New Roman"/>
          <w:bCs/>
          <w:szCs w:val="28"/>
        </w:rPr>
        <w:t>Judgment of Angelina Mensah-Homiah</w:t>
      </w:r>
      <w:r w:rsidR="00667217" w:rsidRPr="0090734E">
        <w:rPr>
          <w:rFonts w:cs="Times New Roman"/>
          <w:bCs/>
          <w:szCs w:val="28"/>
        </w:rPr>
        <w:t xml:space="preserve"> in</w:t>
      </w:r>
      <w:r w:rsidRPr="0090734E">
        <w:rPr>
          <w:rFonts w:cs="Times New Roman"/>
          <w:bCs/>
          <w:szCs w:val="28"/>
        </w:rPr>
        <w:t xml:space="preserve"> </w:t>
      </w:r>
      <w:r w:rsidRPr="0090734E">
        <w:rPr>
          <w:rFonts w:cs="Times New Roman"/>
          <w:szCs w:val="28"/>
        </w:rPr>
        <w:t>Suit No OCC/39/15 dated 30</w:t>
      </w:r>
      <w:r w:rsidRPr="0090734E">
        <w:rPr>
          <w:rFonts w:cs="Times New Roman"/>
          <w:szCs w:val="28"/>
          <w:vertAlign w:val="superscript"/>
        </w:rPr>
        <w:t>th</w:t>
      </w:r>
      <w:r w:rsidRPr="0090734E">
        <w:rPr>
          <w:rFonts w:cs="Times New Roman"/>
          <w:szCs w:val="28"/>
        </w:rPr>
        <w:t xml:space="preserve"> May 2019.</w:t>
      </w:r>
    </w:p>
    <w:p w14:paraId="351632F4" w14:textId="77777777" w:rsidR="00B6134E" w:rsidRPr="0090734E" w:rsidRDefault="00B6134E" w:rsidP="00892769">
      <w:pPr>
        <w:numPr>
          <w:ilvl w:val="0"/>
          <w:numId w:val="11"/>
        </w:numPr>
        <w:spacing w:after="0"/>
        <w:jc w:val="both"/>
        <w:rPr>
          <w:rFonts w:cs="Times New Roman"/>
          <w:bCs/>
          <w:szCs w:val="28"/>
        </w:rPr>
      </w:pPr>
      <w:r w:rsidRPr="0090734E">
        <w:rPr>
          <w:rFonts w:cs="Times New Roman"/>
          <w:bCs/>
          <w:szCs w:val="28"/>
        </w:rPr>
        <w:t>Swift advice showing the payment of GHc130,000 on the 17</w:t>
      </w:r>
      <w:r w:rsidRPr="0090734E">
        <w:rPr>
          <w:rFonts w:cs="Times New Roman"/>
          <w:bCs/>
          <w:szCs w:val="28"/>
          <w:vertAlign w:val="superscript"/>
        </w:rPr>
        <w:t>th</w:t>
      </w:r>
      <w:r w:rsidRPr="0090734E">
        <w:rPr>
          <w:rFonts w:cs="Times New Roman"/>
          <w:bCs/>
          <w:szCs w:val="28"/>
        </w:rPr>
        <w:t xml:space="preserve"> of June 2019 to </w:t>
      </w:r>
      <w:r w:rsidR="00667217" w:rsidRPr="0090734E">
        <w:rPr>
          <w:rFonts w:cs="Times New Roman"/>
          <w:bCs/>
          <w:szCs w:val="28"/>
        </w:rPr>
        <w:t xml:space="preserve">First Atlantic Bank </w:t>
      </w:r>
      <w:r w:rsidRPr="0090734E">
        <w:rPr>
          <w:rFonts w:cs="Times New Roman"/>
          <w:bCs/>
          <w:szCs w:val="28"/>
        </w:rPr>
        <w:t>to the account of T</w:t>
      </w:r>
      <w:r w:rsidR="00560FB5">
        <w:rPr>
          <w:rFonts w:cs="Times New Roman"/>
          <w:bCs/>
          <w:szCs w:val="28"/>
        </w:rPr>
        <w:t>assah Esq</w:t>
      </w:r>
      <w:r w:rsidRPr="0090734E">
        <w:rPr>
          <w:rFonts w:cs="Times New Roman"/>
          <w:bCs/>
          <w:szCs w:val="28"/>
        </w:rPr>
        <w:t>, Counsel for Mike Kakson</w:t>
      </w:r>
      <w:r w:rsidR="00D86A63">
        <w:rPr>
          <w:rFonts w:cs="Times New Roman"/>
          <w:bCs/>
          <w:szCs w:val="28"/>
        </w:rPr>
        <w:t xml:space="preserve"> and other Plaintiffs</w:t>
      </w:r>
      <w:r w:rsidRPr="0090734E">
        <w:rPr>
          <w:rFonts w:cs="Times New Roman"/>
          <w:bCs/>
          <w:szCs w:val="28"/>
        </w:rPr>
        <w:t xml:space="preserve"> </w:t>
      </w:r>
    </w:p>
    <w:p w14:paraId="2FAD7BFB" w14:textId="77777777" w:rsidR="00667217" w:rsidRPr="0090734E" w:rsidRDefault="00B6134E" w:rsidP="00892769">
      <w:pPr>
        <w:numPr>
          <w:ilvl w:val="0"/>
          <w:numId w:val="11"/>
        </w:numPr>
        <w:spacing w:after="0"/>
        <w:jc w:val="both"/>
        <w:rPr>
          <w:rFonts w:cs="Times New Roman"/>
          <w:bCs/>
          <w:szCs w:val="28"/>
        </w:rPr>
      </w:pPr>
      <w:r w:rsidRPr="0090734E">
        <w:rPr>
          <w:rFonts w:cs="Times New Roman"/>
          <w:bCs/>
          <w:szCs w:val="28"/>
        </w:rPr>
        <w:t>Motion Ex Parte to renew Writ of Fifa dated 4</w:t>
      </w:r>
      <w:r w:rsidRPr="0090734E">
        <w:rPr>
          <w:rFonts w:cs="Times New Roman"/>
          <w:bCs/>
          <w:szCs w:val="28"/>
          <w:vertAlign w:val="superscript"/>
        </w:rPr>
        <w:t>th</w:t>
      </w:r>
      <w:r w:rsidRPr="0090734E">
        <w:rPr>
          <w:rFonts w:cs="Times New Roman"/>
          <w:bCs/>
          <w:szCs w:val="28"/>
        </w:rPr>
        <w:t xml:space="preserve"> Jan 2019 by </w:t>
      </w:r>
      <w:r w:rsidR="00667217" w:rsidRPr="0090734E">
        <w:rPr>
          <w:rFonts w:cs="Times New Roman"/>
          <w:bCs/>
          <w:szCs w:val="28"/>
        </w:rPr>
        <w:t xml:space="preserve">Tassa </w:t>
      </w:r>
      <w:r w:rsidRPr="0090734E">
        <w:rPr>
          <w:rFonts w:cs="Times New Roman"/>
          <w:bCs/>
          <w:szCs w:val="28"/>
        </w:rPr>
        <w:t>Esq filed on 11</w:t>
      </w:r>
      <w:r w:rsidRPr="0090734E">
        <w:rPr>
          <w:rFonts w:cs="Times New Roman"/>
          <w:bCs/>
          <w:szCs w:val="28"/>
          <w:vertAlign w:val="superscript"/>
        </w:rPr>
        <w:t>th</w:t>
      </w:r>
      <w:r w:rsidR="00667217" w:rsidRPr="0090734E">
        <w:rPr>
          <w:rFonts w:cs="Times New Roman"/>
          <w:bCs/>
          <w:szCs w:val="28"/>
        </w:rPr>
        <w:t xml:space="preserve"> March, 2020</w:t>
      </w:r>
    </w:p>
    <w:p w14:paraId="2D7A0EA5" w14:textId="62D756D8" w:rsidR="00667217" w:rsidRPr="0090734E" w:rsidRDefault="00B6134E" w:rsidP="00892769">
      <w:pPr>
        <w:numPr>
          <w:ilvl w:val="0"/>
          <w:numId w:val="11"/>
        </w:numPr>
        <w:spacing w:after="0"/>
        <w:jc w:val="both"/>
        <w:rPr>
          <w:rFonts w:cs="Times New Roman"/>
          <w:bCs/>
          <w:szCs w:val="28"/>
        </w:rPr>
      </w:pPr>
      <w:r w:rsidRPr="0090734E">
        <w:rPr>
          <w:rFonts w:cs="Times New Roman"/>
          <w:bCs/>
          <w:szCs w:val="28"/>
        </w:rPr>
        <w:t>Motion Ex Parte to renew Writ of Fifa dated 4</w:t>
      </w:r>
      <w:r w:rsidRPr="0090734E">
        <w:rPr>
          <w:rFonts w:cs="Times New Roman"/>
          <w:bCs/>
          <w:szCs w:val="28"/>
          <w:vertAlign w:val="superscript"/>
        </w:rPr>
        <w:t>th</w:t>
      </w:r>
      <w:r w:rsidRPr="0090734E">
        <w:rPr>
          <w:rFonts w:cs="Times New Roman"/>
          <w:bCs/>
          <w:szCs w:val="28"/>
        </w:rPr>
        <w:t xml:space="preserve"> Jan 2019 by </w:t>
      </w:r>
      <w:r w:rsidR="00667217" w:rsidRPr="0090734E">
        <w:rPr>
          <w:rFonts w:cs="Times New Roman"/>
          <w:bCs/>
          <w:szCs w:val="28"/>
        </w:rPr>
        <w:t>Michele A</w:t>
      </w:r>
      <w:r w:rsidR="00B5768D">
        <w:rPr>
          <w:rFonts w:cs="Times New Roman"/>
          <w:bCs/>
          <w:szCs w:val="28"/>
        </w:rPr>
        <w:t>.</w:t>
      </w:r>
      <w:r w:rsidR="00667217" w:rsidRPr="0090734E">
        <w:rPr>
          <w:rFonts w:cs="Times New Roman"/>
          <w:bCs/>
          <w:szCs w:val="28"/>
        </w:rPr>
        <w:t xml:space="preserve"> Gunubu</w:t>
      </w:r>
      <w:r w:rsidRPr="0090734E">
        <w:rPr>
          <w:rFonts w:cs="Times New Roman"/>
          <w:bCs/>
          <w:szCs w:val="28"/>
        </w:rPr>
        <w:t xml:space="preserve"> Esq filed on 11</w:t>
      </w:r>
      <w:r w:rsidRPr="0090734E">
        <w:rPr>
          <w:rFonts w:cs="Times New Roman"/>
          <w:bCs/>
          <w:szCs w:val="28"/>
          <w:vertAlign w:val="superscript"/>
        </w:rPr>
        <w:t>th</w:t>
      </w:r>
      <w:r w:rsidRPr="0090734E">
        <w:rPr>
          <w:rFonts w:cs="Times New Roman"/>
          <w:bCs/>
          <w:szCs w:val="28"/>
        </w:rPr>
        <w:t xml:space="preserve"> March, 2020 </w:t>
      </w:r>
    </w:p>
    <w:p w14:paraId="68942B2F" w14:textId="1749A51C" w:rsidR="005956BC" w:rsidRDefault="00B6134E" w:rsidP="00BD136E">
      <w:pPr>
        <w:numPr>
          <w:ilvl w:val="0"/>
          <w:numId w:val="11"/>
        </w:numPr>
        <w:spacing w:after="0"/>
        <w:jc w:val="both"/>
        <w:rPr>
          <w:rFonts w:cs="Times New Roman"/>
          <w:bCs/>
          <w:szCs w:val="28"/>
        </w:rPr>
      </w:pPr>
      <w:r w:rsidRPr="0090734E">
        <w:rPr>
          <w:rFonts w:cs="Times New Roman"/>
          <w:bCs/>
          <w:szCs w:val="28"/>
        </w:rPr>
        <w:t>Results of Search conducted by Ecobank on 23</w:t>
      </w:r>
      <w:r w:rsidRPr="0090734E">
        <w:rPr>
          <w:rFonts w:cs="Times New Roman"/>
          <w:bCs/>
          <w:szCs w:val="28"/>
          <w:vertAlign w:val="superscript"/>
        </w:rPr>
        <w:t>rd</w:t>
      </w:r>
      <w:r w:rsidR="00667217" w:rsidRPr="0090734E">
        <w:rPr>
          <w:rFonts w:cs="Times New Roman"/>
          <w:bCs/>
          <w:szCs w:val="28"/>
        </w:rPr>
        <w:t xml:space="preserve"> July, 2020</w:t>
      </w:r>
    </w:p>
    <w:p w14:paraId="4F77C7B2" w14:textId="77777777" w:rsidR="00B6134E" w:rsidRPr="005956BC" w:rsidRDefault="00B6134E" w:rsidP="005956BC">
      <w:pPr>
        <w:numPr>
          <w:ilvl w:val="0"/>
          <w:numId w:val="11"/>
        </w:numPr>
        <w:spacing w:after="0"/>
        <w:jc w:val="both"/>
        <w:rPr>
          <w:rFonts w:cs="Times New Roman"/>
          <w:bCs/>
          <w:szCs w:val="28"/>
        </w:rPr>
      </w:pPr>
      <w:r w:rsidRPr="005956BC">
        <w:rPr>
          <w:rFonts w:cs="Times New Roman"/>
          <w:bCs/>
          <w:szCs w:val="28"/>
        </w:rPr>
        <w:t>Request for certified copy of proceedings of 4</w:t>
      </w:r>
      <w:r w:rsidRPr="005956BC">
        <w:rPr>
          <w:rFonts w:cs="Times New Roman"/>
          <w:bCs/>
          <w:szCs w:val="28"/>
          <w:vertAlign w:val="superscript"/>
        </w:rPr>
        <w:t>th</w:t>
      </w:r>
      <w:r w:rsidRPr="005956BC">
        <w:rPr>
          <w:rFonts w:cs="Times New Roman"/>
          <w:bCs/>
          <w:szCs w:val="28"/>
        </w:rPr>
        <w:t xml:space="preserve"> May, 2020 made on 23</w:t>
      </w:r>
      <w:r w:rsidRPr="005956BC">
        <w:rPr>
          <w:rFonts w:cs="Times New Roman"/>
          <w:bCs/>
          <w:szCs w:val="28"/>
          <w:vertAlign w:val="superscript"/>
        </w:rPr>
        <w:t>rd</w:t>
      </w:r>
      <w:r w:rsidR="00667217" w:rsidRPr="005956BC">
        <w:rPr>
          <w:rFonts w:cs="Times New Roman"/>
          <w:bCs/>
          <w:szCs w:val="28"/>
        </w:rPr>
        <w:t xml:space="preserve"> July, 2020</w:t>
      </w:r>
    </w:p>
    <w:p w14:paraId="4134EA74" w14:textId="77777777" w:rsidR="00D86A63" w:rsidRPr="0090734E" w:rsidRDefault="00D86A63" w:rsidP="00D86A63">
      <w:pPr>
        <w:numPr>
          <w:ilvl w:val="0"/>
          <w:numId w:val="11"/>
        </w:numPr>
        <w:spacing w:after="0"/>
        <w:jc w:val="both"/>
        <w:rPr>
          <w:rFonts w:cs="Times New Roman"/>
          <w:bCs/>
          <w:szCs w:val="28"/>
        </w:rPr>
      </w:pPr>
      <w:r w:rsidRPr="0090734E">
        <w:rPr>
          <w:rFonts w:cs="Times New Roman"/>
          <w:bCs/>
          <w:szCs w:val="28"/>
        </w:rPr>
        <w:t>Results of Search conducted at the General Legal Council by Ecobank on 28</w:t>
      </w:r>
      <w:r w:rsidRPr="0090734E">
        <w:rPr>
          <w:rFonts w:cs="Times New Roman"/>
          <w:bCs/>
          <w:szCs w:val="28"/>
          <w:vertAlign w:val="superscript"/>
        </w:rPr>
        <w:t>th</w:t>
      </w:r>
      <w:r w:rsidRPr="0090734E">
        <w:rPr>
          <w:rFonts w:cs="Times New Roman"/>
          <w:bCs/>
          <w:szCs w:val="28"/>
        </w:rPr>
        <w:t xml:space="preserve"> July</w:t>
      </w:r>
    </w:p>
    <w:p w14:paraId="26134879" w14:textId="77777777" w:rsidR="00D86A63" w:rsidRPr="0090734E" w:rsidRDefault="00D86A63" w:rsidP="00560FB5">
      <w:pPr>
        <w:spacing w:after="0"/>
        <w:ind w:left="502"/>
        <w:jc w:val="both"/>
        <w:rPr>
          <w:rFonts w:cs="Times New Roman"/>
          <w:bCs/>
          <w:szCs w:val="28"/>
        </w:rPr>
      </w:pPr>
    </w:p>
    <w:p w14:paraId="4CD005C0" w14:textId="77777777" w:rsidR="00BB5635" w:rsidRPr="0090734E" w:rsidRDefault="00BB5635" w:rsidP="00BB5635">
      <w:pPr>
        <w:jc w:val="both"/>
        <w:rPr>
          <w:rFonts w:cs="Times New Roman"/>
          <w:b/>
          <w:szCs w:val="28"/>
          <w:u w:val="single"/>
        </w:rPr>
      </w:pPr>
    </w:p>
    <w:p w14:paraId="63796EA4" w14:textId="77777777" w:rsidR="00BA70BC" w:rsidRPr="0090734E" w:rsidRDefault="00BB5635" w:rsidP="00892769">
      <w:pPr>
        <w:pStyle w:val="ListParagraph"/>
        <w:numPr>
          <w:ilvl w:val="0"/>
          <w:numId w:val="5"/>
        </w:numPr>
        <w:tabs>
          <w:tab w:val="left" w:pos="6750"/>
        </w:tabs>
        <w:rPr>
          <w:rFonts w:cs="Times New Roman"/>
          <w:b/>
          <w:szCs w:val="28"/>
          <w:u w:val="single"/>
        </w:rPr>
      </w:pPr>
      <w:r w:rsidRPr="0090734E">
        <w:rPr>
          <w:rFonts w:cs="Times New Roman"/>
          <w:b/>
          <w:szCs w:val="28"/>
          <w:u w:val="single"/>
        </w:rPr>
        <w:t>BACKGROUND</w:t>
      </w:r>
    </w:p>
    <w:p w14:paraId="449665E4" w14:textId="77777777" w:rsidR="00C1339D" w:rsidRPr="0090734E" w:rsidRDefault="00C1339D" w:rsidP="00C1339D">
      <w:pPr>
        <w:tabs>
          <w:tab w:val="left" w:pos="6750"/>
        </w:tabs>
        <w:rPr>
          <w:rFonts w:cs="Times New Roman"/>
          <w:szCs w:val="28"/>
        </w:rPr>
      </w:pPr>
      <w:r w:rsidRPr="0090734E">
        <w:rPr>
          <w:rFonts w:cs="Times New Roman"/>
          <w:szCs w:val="28"/>
        </w:rPr>
        <w:t>On 16</w:t>
      </w:r>
      <w:r w:rsidRPr="0090734E">
        <w:rPr>
          <w:rFonts w:cs="Times New Roman"/>
          <w:szCs w:val="28"/>
          <w:vertAlign w:val="superscript"/>
        </w:rPr>
        <w:t>th</w:t>
      </w:r>
      <w:r w:rsidRPr="0090734E">
        <w:rPr>
          <w:rFonts w:cs="Times New Roman"/>
          <w:szCs w:val="28"/>
        </w:rPr>
        <w:t xml:space="preserve"> February 2012, judgment was given in a suit entitled </w:t>
      </w:r>
      <w:r w:rsidRPr="0090734E">
        <w:rPr>
          <w:rFonts w:cs="Times New Roman"/>
          <w:i/>
          <w:szCs w:val="28"/>
        </w:rPr>
        <w:t>“The Trust Bank Ltd v Yuri-M Plastics Product Ltd- Suit No</w:t>
      </w:r>
      <w:r w:rsidRPr="0090734E">
        <w:rPr>
          <w:rFonts w:cs="Times New Roman"/>
          <w:bCs/>
          <w:i/>
          <w:szCs w:val="28"/>
        </w:rPr>
        <w:t>. BFS/388/10”</w:t>
      </w:r>
      <w:r w:rsidRPr="0090734E">
        <w:rPr>
          <w:rFonts w:cs="Times New Roman"/>
          <w:bCs/>
          <w:szCs w:val="28"/>
        </w:rPr>
        <w:t xml:space="preserve">, granting The Trust Bank (now Ecobank) </w:t>
      </w:r>
      <w:r w:rsidRPr="0090734E">
        <w:rPr>
          <w:rFonts w:cs="Times New Roman"/>
          <w:szCs w:val="28"/>
        </w:rPr>
        <w:t>the recovery of Two Million, Nine Hundred and Fifty-Five Thousand, Four Hundred and Eighteen Ghana Cedis, Fifty-One Pesewas (GHS2,955,418.51) with interest applied from 28</w:t>
      </w:r>
      <w:r w:rsidRPr="0090734E">
        <w:rPr>
          <w:rFonts w:cs="Times New Roman"/>
          <w:szCs w:val="28"/>
          <w:vertAlign w:val="superscript"/>
        </w:rPr>
        <w:t>th</w:t>
      </w:r>
      <w:r w:rsidRPr="0090734E">
        <w:rPr>
          <w:rFonts w:cs="Times New Roman"/>
          <w:szCs w:val="28"/>
        </w:rPr>
        <w:t xml:space="preserve"> September, 2010 till the date of final payment at the same rate of interest applicable to the loans granted. </w:t>
      </w:r>
    </w:p>
    <w:p w14:paraId="58CFAD46" w14:textId="77777777" w:rsidR="00C80DDC" w:rsidRPr="0090734E" w:rsidRDefault="00C1339D" w:rsidP="008939CF">
      <w:pPr>
        <w:tabs>
          <w:tab w:val="left" w:pos="6750"/>
        </w:tabs>
        <w:rPr>
          <w:rFonts w:cs="Times New Roman"/>
          <w:szCs w:val="28"/>
        </w:rPr>
      </w:pPr>
      <w:r w:rsidRPr="0090734E">
        <w:rPr>
          <w:rFonts w:cs="Times New Roman"/>
          <w:szCs w:val="28"/>
        </w:rPr>
        <w:t>On 15</w:t>
      </w:r>
      <w:r w:rsidR="00853296" w:rsidRPr="0090734E">
        <w:rPr>
          <w:rFonts w:cs="Times New Roman"/>
          <w:szCs w:val="28"/>
          <w:vertAlign w:val="superscript"/>
        </w:rPr>
        <w:t>th</w:t>
      </w:r>
      <w:r w:rsidRPr="0090734E">
        <w:rPr>
          <w:rFonts w:cs="Times New Roman"/>
          <w:szCs w:val="28"/>
        </w:rPr>
        <w:t xml:space="preserve"> December 2015, judgment was given in </w:t>
      </w:r>
      <w:r w:rsidRPr="0090734E">
        <w:rPr>
          <w:rFonts w:cs="Times New Roman"/>
          <w:bCs/>
          <w:szCs w:val="28"/>
        </w:rPr>
        <w:t xml:space="preserve">the suit entitled </w:t>
      </w:r>
      <w:r w:rsidRPr="0090734E">
        <w:rPr>
          <w:rFonts w:cs="Times New Roman"/>
          <w:bCs/>
          <w:i/>
          <w:szCs w:val="28"/>
        </w:rPr>
        <w:t>“Mike</w:t>
      </w:r>
      <w:r w:rsidR="008939CF" w:rsidRPr="0090734E">
        <w:rPr>
          <w:rFonts w:cs="Times New Roman"/>
          <w:bCs/>
          <w:i/>
          <w:szCs w:val="28"/>
        </w:rPr>
        <w:t xml:space="preserve"> Kakson Agbemashior &amp; others v</w:t>
      </w:r>
      <w:r w:rsidRPr="0090734E">
        <w:rPr>
          <w:rFonts w:cs="Times New Roman"/>
          <w:bCs/>
          <w:i/>
          <w:szCs w:val="28"/>
        </w:rPr>
        <w:t>. Ecobank Ghana Ltd &amp; others – Suit No. OCC/17/12”</w:t>
      </w:r>
      <w:r w:rsidRPr="0090734E">
        <w:rPr>
          <w:rFonts w:cs="Times New Roman"/>
          <w:bCs/>
          <w:szCs w:val="28"/>
        </w:rPr>
        <w:t xml:space="preserve">. The judgment did not set aside the </w:t>
      </w:r>
      <w:r w:rsidR="00853296" w:rsidRPr="0090734E">
        <w:rPr>
          <w:rFonts w:cs="Times New Roman"/>
          <w:bCs/>
          <w:szCs w:val="28"/>
        </w:rPr>
        <w:t>previous j</w:t>
      </w:r>
      <w:r w:rsidRPr="0090734E">
        <w:rPr>
          <w:rFonts w:cs="Times New Roman"/>
          <w:bCs/>
          <w:szCs w:val="28"/>
        </w:rPr>
        <w:t xml:space="preserve">udgment but awarded </w:t>
      </w:r>
      <w:r w:rsidRPr="0090734E">
        <w:rPr>
          <w:rFonts w:cs="Times New Roman"/>
          <w:szCs w:val="28"/>
        </w:rPr>
        <w:t xml:space="preserve">damages of One hundred and Twenty Thousand Ghana Cedis (GHC120,000.000) and costs of Ten Thousand Cedis (GH10,000.00) against Ecobank in favour of the Plaintiffs. The judgment also awarded damages </w:t>
      </w:r>
      <w:r w:rsidR="00BD136E">
        <w:rPr>
          <w:rFonts w:cs="Times New Roman"/>
          <w:szCs w:val="28"/>
        </w:rPr>
        <w:t>of Four Million Ghana Cedis (GHC</w:t>
      </w:r>
      <w:r w:rsidRPr="0090734E">
        <w:rPr>
          <w:rFonts w:cs="Times New Roman"/>
          <w:szCs w:val="28"/>
        </w:rPr>
        <w:t xml:space="preserve"> 4 million) in favour of Yuri-M payable by the Ecobank. The court qualified its judgment by ordering that the sum </w:t>
      </w:r>
      <w:r w:rsidR="00BD136E">
        <w:rPr>
          <w:rFonts w:cs="Times New Roman"/>
          <w:szCs w:val="28"/>
        </w:rPr>
        <w:t>of Four Million Ghana Cedis (GHC</w:t>
      </w:r>
      <w:r w:rsidR="008939CF" w:rsidRPr="0090734E">
        <w:rPr>
          <w:rFonts w:cs="Times New Roman"/>
          <w:szCs w:val="28"/>
        </w:rPr>
        <w:t xml:space="preserve"> </w:t>
      </w:r>
      <w:r w:rsidRPr="0090734E">
        <w:rPr>
          <w:rFonts w:cs="Times New Roman"/>
          <w:szCs w:val="28"/>
        </w:rPr>
        <w:t>4</w:t>
      </w:r>
      <w:r w:rsidR="008939CF" w:rsidRPr="0090734E">
        <w:rPr>
          <w:rFonts w:cs="Times New Roman"/>
          <w:szCs w:val="28"/>
        </w:rPr>
        <w:t xml:space="preserve"> </w:t>
      </w:r>
      <w:r w:rsidRPr="0090734E">
        <w:rPr>
          <w:rFonts w:cs="Times New Roman"/>
          <w:szCs w:val="28"/>
        </w:rPr>
        <w:t xml:space="preserve">million) should be used to </w:t>
      </w:r>
      <w:r w:rsidR="00162497" w:rsidRPr="0090734E">
        <w:rPr>
          <w:rFonts w:cs="Times New Roman"/>
          <w:szCs w:val="28"/>
        </w:rPr>
        <w:t xml:space="preserve">offset the </w:t>
      </w:r>
      <w:r w:rsidRPr="0090734E">
        <w:rPr>
          <w:rFonts w:cs="Times New Roman"/>
          <w:szCs w:val="28"/>
        </w:rPr>
        <w:t>debt owed by Yuri-M</w:t>
      </w:r>
      <w:r w:rsidR="00162497" w:rsidRPr="0090734E">
        <w:rPr>
          <w:rFonts w:cs="Times New Roman"/>
          <w:szCs w:val="28"/>
        </w:rPr>
        <w:t xml:space="preserve"> to Ecobank. </w:t>
      </w:r>
      <w:r w:rsidR="00AB22B8" w:rsidRPr="0090734E">
        <w:rPr>
          <w:rFonts w:cs="Times New Roman"/>
          <w:szCs w:val="28"/>
        </w:rPr>
        <w:t>As at December 15</w:t>
      </w:r>
      <w:r w:rsidR="00AB22B8" w:rsidRPr="0090734E">
        <w:rPr>
          <w:rFonts w:cs="Times New Roman"/>
          <w:szCs w:val="28"/>
          <w:vertAlign w:val="superscript"/>
        </w:rPr>
        <w:t>th</w:t>
      </w:r>
      <w:r w:rsidR="00AB22B8" w:rsidRPr="0090734E">
        <w:rPr>
          <w:rFonts w:cs="Times New Roman"/>
          <w:szCs w:val="28"/>
        </w:rPr>
        <w:t>, 2</w:t>
      </w:r>
      <w:r w:rsidR="008939CF" w:rsidRPr="0090734E">
        <w:rPr>
          <w:rFonts w:cs="Times New Roman"/>
          <w:szCs w:val="28"/>
        </w:rPr>
        <w:t>015 when the judgment was given</w:t>
      </w:r>
      <w:r w:rsidR="00BC4682">
        <w:rPr>
          <w:rFonts w:cs="Times New Roman"/>
          <w:szCs w:val="28"/>
        </w:rPr>
        <w:t xml:space="preserve"> in favour of Yuri-M</w:t>
      </w:r>
      <w:r w:rsidR="008939CF" w:rsidRPr="0090734E">
        <w:rPr>
          <w:rFonts w:cs="Times New Roman"/>
          <w:szCs w:val="28"/>
        </w:rPr>
        <w:t>, t</w:t>
      </w:r>
      <w:r w:rsidRPr="0090734E">
        <w:rPr>
          <w:rFonts w:cs="Times New Roman"/>
          <w:szCs w:val="28"/>
        </w:rPr>
        <w:t>he recoverable judgment debt of Yuri-M arising from th</w:t>
      </w:r>
      <w:r w:rsidR="005054B3" w:rsidRPr="0090734E">
        <w:rPr>
          <w:rFonts w:cs="Times New Roman"/>
          <w:szCs w:val="28"/>
        </w:rPr>
        <w:t>e</w:t>
      </w:r>
      <w:r w:rsidR="00AB22B8" w:rsidRPr="0090734E">
        <w:rPr>
          <w:rFonts w:cs="Times New Roman"/>
          <w:szCs w:val="28"/>
        </w:rPr>
        <w:t xml:space="preserve"> previous judgment in Suit No</w:t>
      </w:r>
      <w:r w:rsidR="00AB22B8" w:rsidRPr="0090734E">
        <w:rPr>
          <w:rFonts w:cs="Times New Roman"/>
          <w:bCs/>
          <w:szCs w:val="28"/>
        </w:rPr>
        <w:t xml:space="preserve">. BFS/388/10 stood at </w:t>
      </w:r>
      <w:r w:rsidRPr="0090734E">
        <w:rPr>
          <w:rFonts w:cs="Times New Roman"/>
          <w:szCs w:val="28"/>
        </w:rPr>
        <w:t xml:space="preserve">GHC8,380,392.95. </w:t>
      </w:r>
    </w:p>
    <w:p w14:paraId="32374147" w14:textId="77777777" w:rsidR="00C1339D" w:rsidRPr="0090734E" w:rsidRDefault="00AB22B8" w:rsidP="006827EB">
      <w:pPr>
        <w:tabs>
          <w:tab w:val="left" w:pos="6750"/>
        </w:tabs>
        <w:rPr>
          <w:rFonts w:cs="Times New Roman"/>
          <w:bCs/>
          <w:szCs w:val="28"/>
        </w:rPr>
      </w:pPr>
      <w:r w:rsidRPr="0090734E">
        <w:rPr>
          <w:rFonts w:cs="Times New Roman"/>
          <w:bCs/>
          <w:szCs w:val="28"/>
        </w:rPr>
        <w:t>On 20</w:t>
      </w:r>
      <w:r w:rsidRPr="0090734E">
        <w:rPr>
          <w:rFonts w:cs="Times New Roman"/>
          <w:bCs/>
          <w:szCs w:val="28"/>
          <w:vertAlign w:val="superscript"/>
        </w:rPr>
        <w:t>th</w:t>
      </w:r>
      <w:r w:rsidRPr="0090734E">
        <w:rPr>
          <w:rFonts w:cs="Times New Roman"/>
          <w:bCs/>
          <w:szCs w:val="28"/>
        </w:rPr>
        <w:t xml:space="preserve"> December 2018</w:t>
      </w:r>
      <w:r w:rsidR="00193AD7" w:rsidRPr="0090734E">
        <w:rPr>
          <w:rFonts w:cs="Times New Roman"/>
          <w:bCs/>
          <w:szCs w:val="28"/>
        </w:rPr>
        <w:t>,</w:t>
      </w:r>
      <w:r w:rsidR="00C1339D" w:rsidRPr="0090734E">
        <w:rPr>
          <w:rFonts w:cs="Times New Roman"/>
          <w:szCs w:val="28"/>
        </w:rPr>
        <w:t xml:space="preserve"> Entry of Judgment </w:t>
      </w:r>
      <w:r w:rsidR="00193AD7" w:rsidRPr="0090734E">
        <w:rPr>
          <w:rFonts w:cs="Times New Roman"/>
          <w:szCs w:val="28"/>
        </w:rPr>
        <w:t xml:space="preserve">was </w:t>
      </w:r>
      <w:r w:rsidR="00C1339D" w:rsidRPr="0090734E">
        <w:rPr>
          <w:rFonts w:cs="Times New Roman"/>
          <w:szCs w:val="28"/>
        </w:rPr>
        <w:t xml:space="preserve">filed </w:t>
      </w:r>
      <w:r w:rsidR="00C1339D" w:rsidRPr="0090734E">
        <w:rPr>
          <w:rFonts w:cs="Times New Roman"/>
          <w:bCs/>
          <w:szCs w:val="28"/>
        </w:rPr>
        <w:t>in Suit No</w:t>
      </w:r>
      <w:r w:rsidR="00193AD7" w:rsidRPr="0090734E">
        <w:rPr>
          <w:rFonts w:cs="Times New Roman"/>
          <w:bCs/>
          <w:szCs w:val="28"/>
        </w:rPr>
        <w:t>.</w:t>
      </w:r>
      <w:r w:rsidR="00C1339D" w:rsidRPr="0090734E">
        <w:rPr>
          <w:rFonts w:cs="Times New Roman"/>
          <w:bCs/>
          <w:szCs w:val="28"/>
        </w:rPr>
        <w:t xml:space="preserve"> OCC/17/12 by </w:t>
      </w:r>
      <w:r w:rsidR="00193AD7" w:rsidRPr="0090734E">
        <w:rPr>
          <w:rFonts w:cs="Times New Roman"/>
          <w:bCs/>
          <w:szCs w:val="28"/>
        </w:rPr>
        <w:t>Michelle A</w:t>
      </w:r>
      <w:r w:rsidR="00CE598B">
        <w:rPr>
          <w:rFonts w:cs="Times New Roman"/>
          <w:bCs/>
          <w:szCs w:val="28"/>
        </w:rPr>
        <w:t>.</w:t>
      </w:r>
      <w:r w:rsidR="00193AD7" w:rsidRPr="0090734E">
        <w:rPr>
          <w:rFonts w:cs="Times New Roman"/>
          <w:bCs/>
          <w:szCs w:val="28"/>
        </w:rPr>
        <w:t xml:space="preserve"> Gunubu </w:t>
      </w:r>
      <w:r w:rsidR="00C1339D" w:rsidRPr="0090734E">
        <w:rPr>
          <w:rFonts w:cs="Times New Roman"/>
          <w:bCs/>
          <w:szCs w:val="28"/>
        </w:rPr>
        <w:t xml:space="preserve">of Capital Law on behalf of the Yuri-M </w:t>
      </w:r>
      <w:r w:rsidR="00193AD7" w:rsidRPr="0090734E">
        <w:rPr>
          <w:rFonts w:cs="Times New Roman"/>
          <w:bCs/>
          <w:szCs w:val="28"/>
        </w:rPr>
        <w:t>which</w:t>
      </w:r>
      <w:r w:rsidR="00C1339D" w:rsidRPr="0090734E">
        <w:rPr>
          <w:rFonts w:cs="Times New Roman"/>
          <w:bCs/>
          <w:szCs w:val="28"/>
        </w:rPr>
        <w:t xml:space="preserve"> </w:t>
      </w:r>
      <w:r w:rsidR="00193AD7" w:rsidRPr="0090734E">
        <w:rPr>
          <w:rFonts w:cs="Times New Roman"/>
          <w:bCs/>
          <w:szCs w:val="28"/>
        </w:rPr>
        <w:t>erroneously stated that i</w:t>
      </w:r>
      <w:r w:rsidR="00C1339D" w:rsidRPr="0090734E">
        <w:rPr>
          <w:rFonts w:cs="Times New Roman"/>
          <w:bCs/>
          <w:szCs w:val="28"/>
        </w:rPr>
        <w:t>nterest was awarded on the damages of GHC</w:t>
      </w:r>
      <w:r w:rsidR="00193AD7" w:rsidRPr="0090734E">
        <w:rPr>
          <w:rFonts w:cs="Times New Roman"/>
          <w:bCs/>
          <w:szCs w:val="28"/>
        </w:rPr>
        <w:t xml:space="preserve"> </w:t>
      </w:r>
      <w:r w:rsidR="00C1339D" w:rsidRPr="0090734E">
        <w:rPr>
          <w:rFonts w:cs="Times New Roman"/>
          <w:bCs/>
          <w:szCs w:val="28"/>
        </w:rPr>
        <w:t>4</w:t>
      </w:r>
      <w:r w:rsidR="00193AD7" w:rsidRPr="0090734E">
        <w:rPr>
          <w:rFonts w:cs="Times New Roman"/>
          <w:bCs/>
          <w:szCs w:val="28"/>
        </w:rPr>
        <w:t xml:space="preserve"> </w:t>
      </w:r>
      <w:r w:rsidR="00C1339D" w:rsidRPr="0090734E">
        <w:rPr>
          <w:rFonts w:cs="Times New Roman"/>
          <w:bCs/>
          <w:szCs w:val="28"/>
        </w:rPr>
        <w:t>m</w:t>
      </w:r>
      <w:r w:rsidR="00193AD7" w:rsidRPr="0090734E">
        <w:rPr>
          <w:rFonts w:cs="Times New Roman"/>
          <w:bCs/>
          <w:szCs w:val="28"/>
        </w:rPr>
        <w:t>illion</w:t>
      </w:r>
      <w:r w:rsidR="001F14E3" w:rsidRPr="0090734E">
        <w:rPr>
          <w:rFonts w:cs="Times New Roman"/>
          <w:bCs/>
          <w:szCs w:val="28"/>
        </w:rPr>
        <w:t xml:space="preserve"> </w:t>
      </w:r>
      <w:r w:rsidR="008939CF" w:rsidRPr="0090734E">
        <w:rPr>
          <w:rFonts w:cs="Times New Roman"/>
          <w:bCs/>
          <w:szCs w:val="28"/>
        </w:rPr>
        <w:t xml:space="preserve">awarded by the court and </w:t>
      </w:r>
      <w:r w:rsidR="001F14E3" w:rsidRPr="0090734E">
        <w:rPr>
          <w:rFonts w:cs="Times New Roman"/>
          <w:bCs/>
          <w:szCs w:val="28"/>
        </w:rPr>
        <w:t>als</w:t>
      </w:r>
      <w:r w:rsidR="00C1339D" w:rsidRPr="0090734E">
        <w:rPr>
          <w:rFonts w:cs="Times New Roman"/>
          <w:bCs/>
          <w:szCs w:val="28"/>
        </w:rPr>
        <w:t xml:space="preserve">o erroneously omitted to state that the judgment ordered </w:t>
      </w:r>
      <w:r w:rsidR="008939CF" w:rsidRPr="0090734E">
        <w:rPr>
          <w:rFonts w:cs="Times New Roman"/>
          <w:bCs/>
          <w:szCs w:val="28"/>
        </w:rPr>
        <w:t xml:space="preserve">the </w:t>
      </w:r>
      <w:r w:rsidR="001F14E3" w:rsidRPr="0090734E">
        <w:rPr>
          <w:rFonts w:cs="Times New Roman"/>
          <w:bCs/>
          <w:szCs w:val="28"/>
        </w:rPr>
        <w:t>GHC 4 million</w:t>
      </w:r>
      <w:r w:rsidR="00C1339D" w:rsidRPr="0090734E">
        <w:rPr>
          <w:rFonts w:cs="Times New Roman"/>
          <w:bCs/>
          <w:szCs w:val="28"/>
        </w:rPr>
        <w:t xml:space="preserve"> to be used to offset the debt owed to the bank. </w:t>
      </w:r>
      <w:r w:rsidR="00C80DDC" w:rsidRPr="0090734E">
        <w:rPr>
          <w:rFonts w:cs="Times New Roman"/>
          <w:bCs/>
          <w:szCs w:val="28"/>
        </w:rPr>
        <w:t xml:space="preserve">Michelle </w:t>
      </w:r>
      <w:r w:rsidR="004C0472" w:rsidRPr="0090734E">
        <w:rPr>
          <w:rFonts w:cs="Times New Roman"/>
          <w:bCs/>
          <w:szCs w:val="28"/>
        </w:rPr>
        <w:t>Gunubu then went on to file a Writ of Fifa on 4</w:t>
      </w:r>
      <w:r w:rsidR="004C0472" w:rsidRPr="0090734E">
        <w:rPr>
          <w:rFonts w:cs="Times New Roman"/>
          <w:bCs/>
          <w:szCs w:val="28"/>
          <w:vertAlign w:val="superscript"/>
        </w:rPr>
        <w:t>th</w:t>
      </w:r>
      <w:r w:rsidR="004C0472" w:rsidRPr="0090734E">
        <w:rPr>
          <w:rFonts w:cs="Times New Roman"/>
          <w:bCs/>
          <w:szCs w:val="28"/>
        </w:rPr>
        <w:t xml:space="preserve"> Ja</w:t>
      </w:r>
      <w:r w:rsidR="00355EB7" w:rsidRPr="0090734E">
        <w:rPr>
          <w:rFonts w:cs="Times New Roman"/>
          <w:bCs/>
          <w:szCs w:val="28"/>
        </w:rPr>
        <w:t xml:space="preserve">nuary 2019 on behalf of Yuri-M. </w:t>
      </w:r>
      <w:r w:rsidR="004C0472" w:rsidRPr="0090734E">
        <w:rPr>
          <w:rFonts w:cs="Times New Roman"/>
          <w:bCs/>
          <w:szCs w:val="28"/>
        </w:rPr>
        <w:t>The</w:t>
      </w:r>
      <w:r w:rsidR="00BC4682">
        <w:rPr>
          <w:rFonts w:cs="Times New Roman"/>
          <w:bCs/>
          <w:szCs w:val="28"/>
        </w:rPr>
        <w:t xml:space="preserve"> Writ expired unexecuted and so</w:t>
      </w:r>
      <w:r w:rsidR="004C0472" w:rsidRPr="0090734E">
        <w:rPr>
          <w:rFonts w:cs="Times New Roman"/>
          <w:bCs/>
          <w:szCs w:val="28"/>
        </w:rPr>
        <w:t xml:space="preserve"> on 11</w:t>
      </w:r>
      <w:r w:rsidR="004C0472" w:rsidRPr="0090734E">
        <w:rPr>
          <w:rFonts w:cs="Times New Roman"/>
          <w:bCs/>
          <w:szCs w:val="28"/>
          <w:vertAlign w:val="superscript"/>
        </w:rPr>
        <w:t>th</w:t>
      </w:r>
      <w:r w:rsidR="004C0472" w:rsidRPr="0090734E">
        <w:rPr>
          <w:rFonts w:cs="Times New Roman"/>
          <w:bCs/>
          <w:szCs w:val="28"/>
        </w:rPr>
        <w:t xml:space="preserve"> March, 2020 a </w:t>
      </w:r>
      <w:r w:rsidR="00C1339D" w:rsidRPr="0090734E">
        <w:rPr>
          <w:rFonts w:cs="Times New Roman"/>
          <w:bCs/>
          <w:szCs w:val="28"/>
        </w:rPr>
        <w:t xml:space="preserve">Motion Ex Parte to renew </w:t>
      </w:r>
      <w:r w:rsidR="00355EB7" w:rsidRPr="0090734E">
        <w:rPr>
          <w:rFonts w:cs="Times New Roman"/>
          <w:bCs/>
          <w:szCs w:val="28"/>
        </w:rPr>
        <w:t xml:space="preserve">the </w:t>
      </w:r>
      <w:r w:rsidR="00BC4682">
        <w:rPr>
          <w:rFonts w:cs="Times New Roman"/>
          <w:bCs/>
          <w:szCs w:val="28"/>
        </w:rPr>
        <w:t>4</w:t>
      </w:r>
      <w:r w:rsidR="00BC4682" w:rsidRPr="00BD136E">
        <w:rPr>
          <w:rFonts w:cs="Times New Roman"/>
          <w:bCs/>
          <w:szCs w:val="28"/>
          <w:vertAlign w:val="superscript"/>
        </w:rPr>
        <w:t>th</w:t>
      </w:r>
      <w:r w:rsidR="00BC4682">
        <w:rPr>
          <w:rFonts w:cs="Times New Roman"/>
          <w:bCs/>
          <w:szCs w:val="28"/>
        </w:rPr>
        <w:t xml:space="preserve"> January 2019 </w:t>
      </w:r>
      <w:r w:rsidR="00C1339D" w:rsidRPr="0090734E">
        <w:rPr>
          <w:rFonts w:cs="Times New Roman"/>
          <w:bCs/>
          <w:szCs w:val="28"/>
        </w:rPr>
        <w:t>Writ of Fifa</w:t>
      </w:r>
      <w:r w:rsidR="00BC4682">
        <w:rPr>
          <w:rFonts w:cs="Times New Roman"/>
          <w:bCs/>
          <w:szCs w:val="28"/>
        </w:rPr>
        <w:t xml:space="preserve"> </w:t>
      </w:r>
      <w:r w:rsidR="004C0472" w:rsidRPr="0090734E">
        <w:rPr>
          <w:rFonts w:cs="Times New Roman"/>
          <w:bCs/>
          <w:szCs w:val="28"/>
        </w:rPr>
        <w:t xml:space="preserve">was filed </w:t>
      </w:r>
      <w:r w:rsidR="00BC4682">
        <w:rPr>
          <w:rFonts w:cs="Times New Roman"/>
          <w:bCs/>
          <w:szCs w:val="28"/>
        </w:rPr>
        <w:t xml:space="preserve">on behalf of Yuri-M </w:t>
      </w:r>
      <w:r w:rsidR="004C0472" w:rsidRPr="0090734E">
        <w:rPr>
          <w:rFonts w:cs="Times New Roman"/>
          <w:bCs/>
          <w:szCs w:val="28"/>
        </w:rPr>
        <w:t>by Michele</w:t>
      </w:r>
      <w:r w:rsidR="006827EB" w:rsidRPr="0090734E">
        <w:rPr>
          <w:rFonts w:cs="Times New Roman"/>
          <w:bCs/>
          <w:szCs w:val="28"/>
        </w:rPr>
        <w:t xml:space="preserve"> </w:t>
      </w:r>
      <w:r w:rsidR="00355EB7" w:rsidRPr="0090734E">
        <w:rPr>
          <w:rFonts w:cs="Times New Roman"/>
          <w:bCs/>
          <w:szCs w:val="28"/>
        </w:rPr>
        <w:t xml:space="preserve">Gunubu. </w:t>
      </w:r>
    </w:p>
    <w:p w14:paraId="0CD01B62" w14:textId="77777777" w:rsidR="00C1339D" w:rsidRDefault="00E762D3" w:rsidP="003D789A">
      <w:pPr>
        <w:tabs>
          <w:tab w:val="left" w:pos="6750"/>
        </w:tabs>
        <w:rPr>
          <w:rFonts w:cs="Times New Roman"/>
          <w:szCs w:val="28"/>
        </w:rPr>
      </w:pPr>
      <w:r w:rsidRPr="0090734E">
        <w:rPr>
          <w:rFonts w:cs="Times New Roman"/>
          <w:szCs w:val="28"/>
        </w:rPr>
        <w:t>In the 2015 judgment the plaintiffs therein, shareholders of Yuri-M, were awarded damages of</w:t>
      </w:r>
      <w:r w:rsidRPr="0090734E">
        <w:rPr>
          <w:rFonts w:cs="Times New Roman"/>
          <w:bCs/>
          <w:szCs w:val="28"/>
        </w:rPr>
        <w:t xml:space="preserve"> a total sum of GHC 130,000.</w:t>
      </w:r>
      <w:r w:rsidRPr="0090734E">
        <w:rPr>
          <w:rFonts w:cs="Times New Roman"/>
          <w:szCs w:val="28"/>
        </w:rPr>
        <w:t xml:space="preserve"> </w:t>
      </w:r>
      <w:r w:rsidR="00E53C85">
        <w:rPr>
          <w:rFonts w:cs="Times New Roman"/>
          <w:szCs w:val="28"/>
        </w:rPr>
        <w:t>An</w:t>
      </w:r>
      <w:r w:rsidR="00C1339D" w:rsidRPr="0090734E">
        <w:rPr>
          <w:rFonts w:cs="Times New Roman"/>
          <w:szCs w:val="28"/>
        </w:rPr>
        <w:t xml:space="preserve"> </w:t>
      </w:r>
      <w:r w:rsidR="00C1339D" w:rsidRPr="0090734E">
        <w:rPr>
          <w:rFonts w:cs="Times New Roman"/>
          <w:bCs/>
          <w:szCs w:val="28"/>
        </w:rPr>
        <w:t xml:space="preserve">Entry of Judgment </w:t>
      </w:r>
      <w:r w:rsidR="00E53C85">
        <w:rPr>
          <w:rFonts w:cs="Times New Roman"/>
          <w:bCs/>
          <w:szCs w:val="28"/>
        </w:rPr>
        <w:t xml:space="preserve">was </w:t>
      </w:r>
      <w:r w:rsidR="00C1339D" w:rsidRPr="0090734E">
        <w:rPr>
          <w:rFonts w:cs="Times New Roman"/>
          <w:bCs/>
          <w:szCs w:val="28"/>
        </w:rPr>
        <w:t>filed on 30</w:t>
      </w:r>
      <w:r w:rsidR="00C1339D" w:rsidRPr="0090734E">
        <w:rPr>
          <w:rFonts w:cs="Times New Roman"/>
          <w:bCs/>
          <w:szCs w:val="28"/>
          <w:vertAlign w:val="superscript"/>
        </w:rPr>
        <w:t>th</w:t>
      </w:r>
      <w:r w:rsidR="00C1339D" w:rsidRPr="0090734E">
        <w:rPr>
          <w:rFonts w:cs="Times New Roman"/>
          <w:bCs/>
          <w:szCs w:val="28"/>
        </w:rPr>
        <w:t xml:space="preserve"> Janua</w:t>
      </w:r>
      <w:r w:rsidR="00E53C85">
        <w:rPr>
          <w:rFonts w:cs="Times New Roman"/>
          <w:bCs/>
          <w:szCs w:val="28"/>
        </w:rPr>
        <w:t>ry, 2019 by Tassa Tap</w:t>
      </w:r>
      <w:r w:rsidR="00BD136E">
        <w:rPr>
          <w:rFonts w:cs="Times New Roman"/>
          <w:bCs/>
          <w:szCs w:val="28"/>
        </w:rPr>
        <w:t>p</w:t>
      </w:r>
      <w:r w:rsidR="00E53C85">
        <w:rPr>
          <w:rFonts w:cs="Times New Roman"/>
          <w:bCs/>
          <w:szCs w:val="28"/>
        </w:rPr>
        <w:t xml:space="preserve">ha Tassa lawyer for </w:t>
      </w:r>
      <w:r w:rsidR="00E53C85" w:rsidRPr="0090734E">
        <w:rPr>
          <w:rFonts w:cs="Times New Roman"/>
          <w:szCs w:val="28"/>
        </w:rPr>
        <w:t>Mike Kakson</w:t>
      </w:r>
      <w:r w:rsidR="00E53C85" w:rsidRPr="0090734E">
        <w:rPr>
          <w:rFonts w:cs="Times New Roman"/>
          <w:b/>
          <w:szCs w:val="28"/>
        </w:rPr>
        <w:t xml:space="preserve"> </w:t>
      </w:r>
      <w:r w:rsidR="00E53C85" w:rsidRPr="0090734E">
        <w:rPr>
          <w:rFonts w:cs="Times New Roman"/>
          <w:szCs w:val="28"/>
        </w:rPr>
        <w:t>Agbemashior</w:t>
      </w:r>
      <w:r w:rsidR="00BC4682">
        <w:rPr>
          <w:rFonts w:cs="Times New Roman"/>
          <w:szCs w:val="28"/>
        </w:rPr>
        <w:t xml:space="preserve"> and the other Plaintiffs</w:t>
      </w:r>
      <w:r w:rsidR="00E53C85">
        <w:rPr>
          <w:rFonts w:cs="Times New Roman"/>
          <w:bCs/>
          <w:szCs w:val="28"/>
        </w:rPr>
        <w:t xml:space="preserve"> </w:t>
      </w:r>
      <w:r w:rsidR="00C1339D" w:rsidRPr="0090734E">
        <w:rPr>
          <w:rFonts w:cs="Times New Roman"/>
          <w:bCs/>
          <w:szCs w:val="28"/>
        </w:rPr>
        <w:t>for the sum of GHC130,000.00</w:t>
      </w:r>
      <w:r w:rsidR="00E53C85">
        <w:rPr>
          <w:rFonts w:cs="Times New Roman"/>
          <w:bCs/>
          <w:szCs w:val="28"/>
        </w:rPr>
        <w:t xml:space="preserve">. Ecobank settled this debt by payment of the judgment debt into </w:t>
      </w:r>
      <w:r w:rsidR="00DF64BE">
        <w:rPr>
          <w:rFonts w:cs="Times New Roman"/>
          <w:bCs/>
          <w:szCs w:val="28"/>
        </w:rPr>
        <w:t>the account of Tassa Tappha Tassa</w:t>
      </w:r>
      <w:r w:rsidR="00E53C85">
        <w:rPr>
          <w:rFonts w:cs="Times New Roman"/>
          <w:bCs/>
          <w:szCs w:val="28"/>
        </w:rPr>
        <w:t xml:space="preserve"> </w:t>
      </w:r>
      <w:r w:rsidR="00C1339D" w:rsidRPr="0090734E">
        <w:rPr>
          <w:rFonts w:cs="Times New Roman"/>
          <w:bCs/>
          <w:szCs w:val="28"/>
        </w:rPr>
        <w:t>on the 17</w:t>
      </w:r>
      <w:r w:rsidR="00C1339D" w:rsidRPr="0090734E">
        <w:rPr>
          <w:rFonts w:cs="Times New Roman"/>
          <w:bCs/>
          <w:szCs w:val="28"/>
          <w:vertAlign w:val="superscript"/>
        </w:rPr>
        <w:t>th</w:t>
      </w:r>
      <w:r w:rsidR="00C1339D" w:rsidRPr="0090734E">
        <w:rPr>
          <w:rFonts w:cs="Times New Roman"/>
          <w:bCs/>
          <w:szCs w:val="28"/>
        </w:rPr>
        <w:t xml:space="preserve"> of June 2019</w:t>
      </w:r>
      <w:r w:rsidR="00DF64BE">
        <w:rPr>
          <w:rFonts w:cs="Times New Roman"/>
          <w:bCs/>
          <w:szCs w:val="28"/>
        </w:rPr>
        <w:t xml:space="preserve">. Tassa Tappha Tassa </w:t>
      </w:r>
      <w:r w:rsidR="00192D61">
        <w:rPr>
          <w:rFonts w:cs="Times New Roman"/>
          <w:bCs/>
          <w:szCs w:val="28"/>
        </w:rPr>
        <w:t>however strangely</w:t>
      </w:r>
      <w:r w:rsidR="00DF64BE">
        <w:rPr>
          <w:rFonts w:cs="Times New Roman"/>
          <w:bCs/>
          <w:szCs w:val="28"/>
        </w:rPr>
        <w:t xml:space="preserve"> filed </w:t>
      </w:r>
      <w:r w:rsidR="00192D61" w:rsidRPr="0090734E">
        <w:rPr>
          <w:rFonts w:cs="Times New Roman"/>
          <w:szCs w:val="28"/>
        </w:rPr>
        <w:t>on</w:t>
      </w:r>
      <w:r w:rsidR="00192D61">
        <w:rPr>
          <w:rFonts w:cs="Times New Roman"/>
          <w:szCs w:val="28"/>
        </w:rPr>
        <w:t xml:space="preserve"> the</w:t>
      </w:r>
      <w:r w:rsidR="00192D61" w:rsidRPr="0090734E">
        <w:rPr>
          <w:rFonts w:cs="Times New Roman"/>
          <w:szCs w:val="28"/>
        </w:rPr>
        <w:t xml:space="preserve"> 11</w:t>
      </w:r>
      <w:r w:rsidR="00192D61" w:rsidRPr="0090734E">
        <w:rPr>
          <w:rFonts w:cs="Times New Roman"/>
          <w:szCs w:val="28"/>
          <w:vertAlign w:val="superscript"/>
        </w:rPr>
        <w:t>th</w:t>
      </w:r>
      <w:r w:rsidR="00192D61">
        <w:rPr>
          <w:rFonts w:cs="Times New Roman"/>
          <w:szCs w:val="28"/>
        </w:rPr>
        <w:t xml:space="preserve"> of </w:t>
      </w:r>
      <w:r w:rsidR="00192D61" w:rsidRPr="0090734E">
        <w:rPr>
          <w:rFonts w:cs="Times New Roman"/>
          <w:szCs w:val="28"/>
        </w:rPr>
        <w:t>March 2020</w:t>
      </w:r>
      <w:r w:rsidR="00192D61">
        <w:rPr>
          <w:rFonts w:cs="Times New Roman"/>
          <w:szCs w:val="28"/>
        </w:rPr>
        <w:t xml:space="preserve">, </w:t>
      </w:r>
      <w:r w:rsidR="00DF64BE">
        <w:rPr>
          <w:rFonts w:cs="Times New Roman"/>
          <w:bCs/>
          <w:szCs w:val="28"/>
        </w:rPr>
        <w:t xml:space="preserve">a </w:t>
      </w:r>
      <w:r w:rsidR="00DF64BE" w:rsidRPr="0090734E">
        <w:rPr>
          <w:rFonts w:cs="Times New Roman"/>
          <w:szCs w:val="28"/>
        </w:rPr>
        <w:t>Motion</w:t>
      </w:r>
      <w:r w:rsidR="00DF64BE">
        <w:rPr>
          <w:rFonts w:cs="Times New Roman"/>
          <w:szCs w:val="28"/>
        </w:rPr>
        <w:t xml:space="preserve"> to r</w:t>
      </w:r>
      <w:r w:rsidR="00DF64BE" w:rsidRPr="0090734E">
        <w:rPr>
          <w:rFonts w:cs="Times New Roman"/>
          <w:szCs w:val="28"/>
        </w:rPr>
        <w:t xml:space="preserve">enew </w:t>
      </w:r>
      <w:r w:rsidR="00DF64BE">
        <w:rPr>
          <w:rFonts w:cs="Times New Roman"/>
          <w:szCs w:val="28"/>
        </w:rPr>
        <w:t xml:space="preserve">a </w:t>
      </w:r>
      <w:r w:rsidR="00DF64BE" w:rsidRPr="0090734E">
        <w:rPr>
          <w:rFonts w:cs="Times New Roman"/>
          <w:szCs w:val="28"/>
        </w:rPr>
        <w:t>Writ of Fifa dated 4</w:t>
      </w:r>
      <w:r w:rsidR="00DF64BE" w:rsidRPr="0090734E">
        <w:rPr>
          <w:rFonts w:cs="Times New Roman"/>
          <w:szCs w:val="28"/>
          <w:vertAlign w:val="superscript"/>
        </w:rPr>
        <w:t>th</w:t>
      </w:r>
      <w:r w:rsidR="00DF64BE">
        <w:rPr>
          <w:rFonts w:cs="Times New Roman"/>
          <w:szCs w:val="28"/>
        </w:rPr>
        <w:t xml:space="preserve"> January 2019, despite </w:t>
      </w:r>
      <w:r w:rsidR="00192D61">
        <w:rPr>
          <w:rFonts w:cs="Times New Roman"/>
          <w:szCs w:val="28"/>
        </w:rPr>
        <w:t xml:space="preserve">the fact that there was no debt outstanding against </w:t>
      </w:r>
      <w:r w:rsidR="00DF64BE">
        <w:rPr>
          <w:rFonts w:cs="Times New Roman"/>
          <w:szCs w:val="28"/>
        </w:rPr>
        <w:t xml:space="preserve">Ecobank </w:t>
      </w:r>
      <w:r w:rsidR="00192D61">
        <w:rPr>
          <w:rFonts w:cs="Times New Roman"/>
          <w:szCs w:val="28"/>
        </w:rPr>
        <w:t xml:space="preserve">in favour of </w:t>
      </w:r>
      <w:r w:rsidR="003C2E35">
        <w:rPr>
          <w:rFonts w:cs="Times New Roman"/>
          <w:szCs w:val="28"/>
        </w:rPr>
        <w:t>the P</w:t>
      </w:r>
      <w:r w:rsidR="00DF64BE">
        <w:rPr>
          <w:rFonts w:cs="Times New Roman"/>
          <w:szCs w:val="28"/>
        </w:rPr>
        <w:t xml:space="preserve">laintiffs. </w:t>
      </w:r>
    </w:p>
    <w:p w14:paraId="26B7493B" w14:textId="73F3DF80" w:rsidR="00192D61" w:rsidRDefault="00192D61" w:rsidP="003D789A">
      <w:pPr>
        <w:tabs>
          <w:tab w:val="left" w:pos="6750"/>
        </w:tabs>
        <w:rPr>
          <w:rFonts w:cs="Times New Roman"/>
          <w:szCs w:val="28"/>
        </w:rPr>
      </w:pPr>
      <w:r>
        <w:rPr>
          <w:rFonts w:cs="Times New Roman"/>
          <w:szCs w:val="28"/>
        </w:rPr>
        <w:t xml:space="preserve">Following the grant by the court of order renewing </w:t>
      </w:r>
      <w:r w:rsidRPr="0090734E">
        <w:rPr>
          <w:rFonts w:cs="Times New Roman"/>
          <w:bCs/>
          <w:szCs w:val="28"/>
        </w:rPr>
        <w:t xml:space="preserve">the </w:t>
      </w:r>
      <w:r>
        <w:rPr>
          <w:rFonts w:cs="Times New Roman"/>
          <w:bCs/>
          <w:szCs w:val="28"/>
        </w:rPr>
        <w:t>4</w:t>
      </w:r>
      <w:r w:rsidRPr="002054C2">
        <w:rPr>
          <w:rFonts w:cs="Times New Roman"/>
          <w:bCs/>
          <w:szCs w:val="28"/>
          <w:vertAlign w:val="superscript"/>
        </w:rPr>
        <w:t>th</w:t>
      </w:r>
      <w:r>
        <w:rPr>
          <w:rFonts w:cs="Times New Roman"/>
          <w:bCs/>
          <w:szCs w:val="28"/>
        </w:rPr>
        <w:t xml:space="preserve"> January 2019 </w:t>
      </w:r>
      <w:r w:rsidRPr="0090734E">
        <w:rPr>
          <w:rFonts w:cs="Times New Roman"/>
          <w:bCs/>
          <w:szCs w:val="28"/>
        </w:rPr>
        <w:t>Writ of Fifa</w:t>
      </w:r>
      <w:r>
        <w:rPr>
          <w:rFonts w:cs="Times New Roman"/>
          <w:bCs/>
          <w:szCs w:val="28"/>
        </w:rPr>
        <w:t xml:space="preserve"> </w:t>
      </w:r>
      <w:r w:rsidRPr="0090734E">
        <w:rPr>
          <w:rFonts w:cs="Times New Roman"/>
          <w:bCs/>
          <w:szCs w:val="28"/>
        </w:rPr>
        <w:t xml:space="preserve">filed </w:t>
      </w:r>
      <w:r>
        <w:rPr>
          <w:rFonts w:cs="Times New Roman"/>
          <w:bCs/>
          <w:szCs w:val="28"/>
        </w:rPr>
        <w:t xml:space="preserve">on behalf of Yuri-M </w:t>
      </w:r>
      <w:r w:rsidRPr="0090734E">
        <w:rPr>
          <w:rFonts w:cs="Times New Roman"/>
          <w:bCs/>
          <w:szCs w:val="28"/>
        </w:rPr>
        <w:t>by Michele Gunubu</w:t>
      </w:r>
      <w:r>
        <w:rPr>
          <w:rFonts w:cs="Times New Roman"/>
          <w:bCs/>
          <w:szCs w:val="28"/>
        </w:rPr>
        <w:t>, the Registrar wrote to the Ghana Police for police assistance to execute the renewed Writ of Fifa. Meanwhile, on the 20</w:t>
      </w:r>
      <w:r w:rsidRPr="00BD136E">
        <w:rPr>
          <w:rFonts w:cs="Times New Roman"/>
          <w:bCs/>
          <w:szCs w:val="28"/>
          <w:vertAlign w:val="superscript"/>
        </w:rPr>
        <w:t>th</w:t>
      </w:r>
      <w:r>
        <w:rPr>
          <w:rFonts w:cs="Times New Roman"/>
          <w:bCs/>
          <w:szCs w:val="28"/>
        </w:rPr>
        <w:t xml:space="preserve"> of July 2020, Ecobank through its Solicitor </w:t>
      </w:r>
      <w:proofErr w:type="spellStart"/>
      <w:r>
        <w:rPr>
          <w:rFonts w:cs="Times New Roman"/>
          <w:bCs/>
          <w:szCs w:val="28"/>
        </w:rPr>
        <w:t>Peasah-Boadu</w:t>
      </w:r>
      <w:proofErr w:type="spellEnd"/>
      <w:r>
        <w:rPr>
          <w:rFonts w:cs="Times New Roman"/>
          <w:bCs/>
          <w:szCs w:val="28"/>
        </w:rPr>
        <w:t xml:space="preserve"> &amp; Assoc</w:t>
      </w:r>
      <w:r w:rsidR="007D753A">
        <w:rPr>
          <w:rFonts w:cs="Times New Roman"/>
          <w:bCs/>
          <w:szCs w:val="28"/>
        </w:rPr>
        <w:t>.</w:t>
      </w:r>
      <w:r>
        <w:rPr>
          <w:rFonts w:cs="Times New Roman"/>
          <w:bCs/>
          <w:szCs w:val="28"/>
        </w:rPr>
        <w:t xml:space="preserve"> filed a Motion </w:t>
      </w:r>
      <w:r w:rsidR="007D753A">
        <w:rPr>
          <w:rFonts w:cs="Times New Roman"/>
          <w:bCs/>
          <w:szCs w:val="28"/>
        </w:rPr>
        <w:t>for</w:t>
      </w:r>
      <w:r>
        <w:rPr>
          <w:rFonts w:cs="Times New Roman"/>
          <w:bCs/>
          <w:szCs w:val="28"/>
        </w:rPr>
        <w:t xml:space="preserve"> Stay of Execution and Setting Aside of Entry of Judgment. Notwithstanding the pendency of the said Motion by Ecobank, Yuri-M on the 21</w:t>
      </w:r>
      <w:r w:rsidRPr="00D83DFB">
        <w:rPr>
          <w:rFonts w:cs="Times New Roman"/>
          <w:bCs/>
          <w:szCs w:val="28"/>
          <w:vertAlign w:val="superscript"/>
        </w:rPr>
        <w:t>st</w:t>
      </w:r>
      <w:r>
        <w:rPr>
          <w:rFonts w:cs="Times New Roman"/>
          <w:bCs/>
          <w:szCs w:val="28"/>
        </w:rPr>
        <w:t xml:space="preserve"> of July 2020 went into execution.</w:t>
      </w:r>
    </w:p>
    <w:p w14:paraId="608132F9" w14:textId="77777777" w:rsidR="006827EB" w:rsidRPr="0090734E" w:rsidRDefault="006827EB" w:rsidP="006827EB">
      <w:pPr>
        <w:tabs>
          <w:tab w:val="left" w:pos="6750"/>
        </w:tabs>
        <w:rPr>
          <w:rFonts w:cs="Times New Roman"/>
          <w:szCs w:val="28"/>
        </w:rPr>
      </w:pPr>
    </w:p>
    <w:p w14:paraId="578D72CA" w14:textId="77777777" w:rsidR="006827EB" w:rsidRDefault="006827EB" w:rsidP="00892769">
      <w:pPr>
        <w:pStyle w:val="ListParagraph"/>
        <w:numPr>
          <w:ilvl w:val="0"/>
          <w:numId w:val="5"/>
        </w:numPr>
        <w:tabs>
          <w:tab w:val="left" w:pos="6750"/>
        </w:tabs>
        <w:rPr>
          <w:rFonts w:cs="Times New Roman"/>
          <w:b/>
          <w:szCs w:val="28"/>
          <w:u w:val="single"/>
        </w:rPr>
      </w:pPr>
      <w:r w:rsidRPr="0090734E">
        <w:rPr>
          <w:rFonts w:cs="Times New Roman"/>
          <w:b/>
          <w:szCs w:val="28"/>
          <w:u w:val="single"/>
        </w:rPr>
        <w:t xml:space="preserve">ANALYSIS &amp; RESOLUTION </w:t>
      </w:r>
    </w:p>
    <w:p w14:paraId="6879A4A5" w14:textId="77777777" w:rsidR="00BD136E" w:rsidRPr="0090734E" w:rsidRDefault="00BD136E" w:rsidP="00BD136E">
      <w:pPr>
        <w:pStyle w:val="ListParagraph"/>
        <w:tabs>
          <w:tab w:val="left" w:pos="6750"/>
        </w:tabs>
        <w:ind w:left="360"/>
        <w:rPr>
          <w:rFonts w:cs="Times New Roman"/>
          <w:b/>
          <w:szCs w:val="28"/>
          <w:u w:val="single"/>
        </w:rPr>
      </w:pPr>
    </w:p>
    <w:p w14:paraId="1DAE320C" w14:textId="77777777" w:rsidR="006827EB" w:rsidRPr="00CD0512" w:rsidRDefault="00083C37" w:rsidP="00CD0512">
      <w:pPr>
        <w:pStyle w:val="ListParagraph"/>
        <w:numPr>
          <w:ilvl w:val="0"/>
          <w:numId w:val="19"/>
        </w:numPr>
        <w:tabs>
          <w:tab w:val="left" w:pos="6750"/>
        </w:tabs>
        <w:rPr>
          <w:rFonts w:cs="Times New Roman"/>
          <w:b/>
          <w:szCs w:val="28"/>
          <w:u w:val="single"/>
        </w:rPr>
      </w:pPr>
      <w:r w:rsidRPr="00CD0512">
        <w:rPr>
          <w:rFonts w:cs="Times New Roman"/>
          <w:b/>
          <w:szCs w:val="28"/>
          <w:u w:val="single"/>
        </w:rPr>
        <w:t xml:space="preserve">Whether </w:t>
      </w:r>
      <w:r w:rsidR="009E5344" w:rsidRPr="00CD0512">
        <w:rPr>
          <w:rFonts w:cs="Times New Roman"/>
          <w:b/>
          <w:szCs w:val="28"/>
          <w:u w:val="single"/>
        </w:rPr>
        <w:t xml:space="preserve">or not </w:t>
      </w:r>
      <w:r w:rsidRPr="00CD0512">
        <w:rPr>
          <w:rFonts w:cs="Times New Roman"/>
          <w:b/>
          <w:szCs w:val="28"/>
          <w:u w:val="single"/>
        </w:rPr>
        <w:t xml:space="preserve">the execution </w:t>
      </w:r>
      <w:r w:rsidR="00FA08AE" w:rsidRPr="00CD0512">
        <w:rPr>
          <w:rFonts w:cs="Times New Roman"/>
          <w:b/>
          <w:szCs w:val="28"/>
          <w:u w:val="single"/>
        </w:rPr>
        <w:t>by</w:t>
      </w:r>
      <w:r w:rsidR="00943D71" w:rsidRPr="00CD0512">
        <w:rPr>
          <w:rFonts w:cs="Times New Roman"/>
          <w:b/>
          <w:szCs w:val="28"/>
          <w:u w:val="single"/>
        </w:rPr>
        <w:t xml:space="preserve"> Yuri-M against </w:t>
      </w:r>
      <w:r w:rsidRPr="00CD0512">
        <w:rPr>
          <w:rFonts w:cs="Times New Roman"/>
          <w:b/>
          <w:szCs w:val="28"/>
          <w:u w:val="single"/>
        </w:rPr>
        <w:t>Ecobank was a wrongful execution</w:t>
      </w:r>
      <w:r w:rsidR="009B3F82">
        <w:rPr>
          <w:rFonts w:cs="Times New Roman"/>
          <w:b/>
          <w:szCs w:val="28"/>
          <w:u w:val="single"/>
        </w:rPr>
        <w:t xml:space="preserve"> by reason of a false entry of judgment</w:t>
      </w:r>
      <w:r w:rsidRPr="00CD0512">
        <w:rPr>
          <w:rFonts w:cs="Times New Roman"/>
          <w:b/>
          <w:szCs w:val="28"/>
          <w:u w:val="single"/>
        </w:rPr>
        <w:t>?</w:t>
      </w:r>
    </w:p>
    <w:p w14:paraId="5748B02A" w14:textId="6B41D546" w:rsidR="007D7CD2" w:rsidRPr="00CC0758" w:rsidRDefault="00943D71" w:rsidP="00943D71">
      <w:pPr>
        <w:rPr>
          <w:rStyle w:val="s3"/>
          <w:rFonts w:cs="Times New Roman"/>
          <w:b/>
          <w:color w:val="000000"/>
          <w:szCs w:val="28"/>
        </w:rPr>
      </w:pPr>
      <w:r w:rsidRPr="0090734E">
        <w:rPr>
          <w:rFonts w:cs="Times New Roman"/>
          <w:bCs/>
          <w:szCs w:val="28"/>
        </w:rPr>
        <w:t xml:space="preserve">In Suit No. OCC/17/12 the court awarded damages of </w:t>
      </w:r>
      <w:r w:rsidRPr="0090734E">
        <w:rPr>
          <w:rFonts w:cs="Times New Roman"/>
          <w:b/>
          <w:bCs/>
          <w:szCs w:val="28"/>
        </w:rPr>
        <w:t>GHC 4 million</w:t>
      </w:r>
      <w:r w:rsidRPr="0090734E">
        <w:rPr>
          <w:rFonts w:cs="Times New Roman"/>
          <w:bCs/>
          <w:szCs w:val="28"/>
        </w:rPr>
        <w:t xml:space="preserve"> to Yuri-M, the 4</w:t>
      </w:r>
      <w:r w:rsidRPr="0090734E">
        <w:rPr>
          <w:rFonts w:cs="Times New Roman"/>
          <w:bCs/>
          <w:szCs w:val="28"/>
          <w:vertAlign w:val="superscript"/>
        </w:rPr>
        <w:t>th</w:t>
      </w:r>
      <w:r w:rsidRPr="0090734E">
        <w:rPr>
          <w:rFonts w:cs="Times New Roman"/>
          <w:bCs/>
          <w:szCs w:val="28"/>
        </w:rPr>
        <w:t xml:space="preserve"> defendant’s in the suit. </w:t>
      </w:r>
      <w:r w:rsidRPr="0090734E">
        <w:rPr>
          <w:rFonts w:cs="Times New Roman"/>
          <w:szCs w:val="28"/>
        </w:rPr>
        <w:t xml:space="preserve">The effect of the judgment however </w:t>
      </w:r>
      <w:r w:rsidRPr="0090734E">
        <w:rPr>
          <w:rFonts w:cs="Times New Roman"/>
          <w:bCs/>
          <w:szCs w:val="28"/>
        </w:rPr>
        <w:t>was that, Ecobank did not in actual fact owe any debt to Yuri-M because the judgment ordered that the award of damages be used to off</w:t>
      </w:r>
      <w:r w:rsidR="009A7E7D">
        <w:rPr>
          <w:rFonts w:cs="Times New Roman"/>
          <w:bCs/>
          <w:szCs w:val="28"/>
        </w:rPr>
        <w:t>set</w:t>
      </w:r>
      <w:r w:rsidRPr="0090734E">
        <w:rPr>
          <w:rFonts w:cs="Times New Roman"/>
          <w:bCs/>
          <w:szCs w:val="28"/>
        </w:rPr>
        <w:t xml:space="preserve"> the debt owed to Ecobank by Yuri-M</w:t>
      </w:r>
      <w:r w:rsidR="00371E7A" w:rsidRPr="0090734E">
        <w:rPr>
          <w:rFonts w:cs="Times New Roman"/>
          <w:bCs/>
          <w:szCs w:val="28"/>
        </w:rPr>
        <w:t xml:space="preserve"> in</w:t>
      </w:r>
      <w:r w:rsidR="00371E7A" w:rsidRPr="0090734E">
        <w:rPr>
          <w:rFonts w:cs="Times New Roman"/>
          <w:szCs w:val="28"/>
        </w:rPr>
        <w:t xml:space="preserve"> Suit No</w:t>
      </w:r>
      <w:r w:rsidR="00371E7A" w:rsidRPr="0090734E">
        <w:rPr>
          <w:rFonts w:cs="Times New Roman"/>
          <w:bCs/>
          <w:szCs w:val="28"/>
        </w:rPr>
        <w:t>. BFS/388/10</w:t>
      </w:r>
      <w:r w:rsidR="009B2F70">
        <w:rPr>
          <w:rFonts w:cs="Times New Roman"/>
          <w:bCs/>
          <w:szCs w:val="28"/>
        </w:rPr>
        <w:t xml:space="preserve"> in respect of its debt of </w:t>
      </w:r>
      <w:r w:rsidR="009B2F70" w:rsidRPr="0090734E">
        <w:rPr>
          <w:rFonts w:cs="Times New Roman"/>
          <w:b/>
          <w:szCs w:val="28"/>
        </w:rPr>
        <w:t>GHC 2,955,418.5</w:t>
      </w:r>
      <w:r w:rsidR="009B2F70">
        <w:rPr>
          <w:rFonts w:cs="Times New Roman"/>
          <w:b/>
          <w:szCs w:val="28"/>
        </w:rPr>
        <w:t>0</w:t>
      </w:r>
      <w:r w:rsidR="00371E7A" w:rsidRPr="0090734E">
        <w:rPr>
          <w:rFonts w:cs="Times New Roman"/>
          <w:bCs/>
          <w:szCs w:val="28"/>
        </w:rPr>
        <w:t>.</w:t>
      </w:r>
      <w:r w:rsidRPr="0090734E">
        <w:rPr>
          <w:rFonts w:cs="Times New Roman"/>
          <w:bCs/>
          <w:szCs w:val="28"/>
        </w:rPr>
        <w:t xml:space="preserve"> At the time judgment was given in 2015, the debt </w:t>
      </w:r>
      <w:r w:rsidRPr="0090734E">
        <w:rPr>
          <w:rFonts w:cs="Times New Roman"/>
          <w:szCs w:val="28"/>
        </w:rPr>
        <w:t xml:space="preserve">of </w:t>
      </w:r>
      <w:r w:rsidRPr="0090734E">
        <w:rPr>
          <w:rFonts w:cs="Times New Roman"/>
          <w:b/>
          <w:szCs w:val="28"/>
        </w:rPr>
        <w:t>GHC 2,955,418.5</w:t>
      </w:r>
      <w:r w:rsidR="009B2F70">
        <w:rPr>
          <w:rFonts w:cs="Times New Roman"/>
          <w:b/>
          <w:szCs w:val="28"/>
        </w:rPr>
        <w:t>0</w:t>
      </w:r>
      <w:r w:rsidRPr="0090734E">
        <w:rPr>
          <w:rFonts w:cs="Times New Roman"/>
          <w:szCs w:val="28"/>
        </w:rPr>
        <w:t xml:space="preserve">, which was awarded to Ecobank against Yuri-M in </w:t>
      </w:r>
      <w:r w:rsidR="00371E7A" w:rsidRPr="0090734E">
        <w:rPr>
          <w:rFonts w:cs="Times New Roman"/>
          <w:szCs w:val="28"/>
        </w:rPr>
        <w:t>Suit No</w:t>
      </w:r>
      <w:r w:rsidR="00371E7A" w:rsidRPr="0090734E">
        <w:rPr>
          <w:rFonts w:cs="Times New Roman"/>
          <w:bCs/>
          <w:szCs w:val="28"/>
        </w:rPr>
        <w:t>. BFS/388/10</w:t>
      </w:r>
      <w:r w:rsidRPr="0090734E">
        <w:rPr>
          <w:rFonts w:cs="Times New Roman"/>
          <w:szCs w:val="28"/>
        </w:rPr>
        <w:t xml:space="preserve">, had accrued interests, making the total outstanding debt rise to </w:t>
      </w:r>
      <w:r w:rsidRPr="0090734E">
        <w:rPr>
          <w:rStyle w:val="s3"/>
          <w:rFonts w:cs="Times New Roman"/>
          <w:b/>
          <w:color w:val="000000"/>
          <w:szCs w:val="28"/>
        </w:rPr>
        <w:t xml:space="preserve">GHC 8,380,392.95. </w:t>
      </w:r>
      <w:r w:rsidRPr="0090734E">
        <w:rPr>
          <w:rStyle w:val="s3"/>
          <w:rFonts w:cs="Times New Roman"/>
          <w:color w:val="000000"/>
          <w:szCs w:val="28"/>
        </w:rPr>
        <w:t>Therefore, after the deduction for the damages of GHC 4 million had been use</w:t>
      </w:r>
      <w:r w:rsidR="009B2F70">
        <w:rPr>
          <w:rStyle w:val="s3"/>
          <w:rFonts w:cs="Times New Roman"/>
          <w:color w:val="000000"/>
          <w:szCs w:val="28"/>
        </w:rPr>
        <w:t>d</w:t>
      </w:r>
      <w:r w:rsidRPr="0090734E">
        <w:rPr>
          <w:rStyle w:val="s3"/>
          <w:rFonts w:cs="Times New Roman"/>
          <w:color w:val="000000"/>
          <w:szCs w:val="28"/>
        </w:rPr>
        <w:t xml:space="preserve"> to satisfy part of the debt, Yuri-M still owed Ecobank</w:t>
      </w:r>
      <w:r w:rsidRPr="0090734E">
        <w:rPr>
          <w:rStyle w:val="s3"/>
          <w:rFonts w:cs="Times New Roman"/>
          <w:b/>
          <w:color w:val="000000"/>
          <w:szCs w:val="28"/>
        </w:rPr>
        <w:t xml:space="preserve"> GHC 4,380,392.95.</w:t>
      </w:r>
    </w:p>
    <w:p w14:paraId="3EC2C39C" w14:textId="0E557056" w:rsidR="00371E7A" w:rsidRPr="0090734E" w:rsidRDefault="005C6C8E" w:rsidP="00943D71">
      <w:pPr>
        <w:rPr>
          <w:rStyle w:val="s3"/>
          <w:rFonts w:cs="Times New Roman"/>
          <w:b/>
          <w:color w:val="000000"/>
          <w:szCs w:val="28"/>
        </w:rPr>
      </w:pPr>
      <w:r>
        <w:rPr>
          <w:rStyle w:val="s3"/>
          <w:rFonts w:cs="Times New Roman"/>
          <w:color w:val="000000"/>
          <w:szCs w:val="28"/>
        </w:rPr>
        <w:t xml:space="preserve"> </w:t>
      </w:r>
    </w:p>
    <w:p w14:paraId="50D71BED" w14:textId="77777777" w:rsidR="00943D71" w:rsidRPr="0090734E" w:rsidRDefault="00371E7A" w:rsidP="00943D71">
      <w:pPr>
        <w:rPr>
          <w:rFonts w:cs="Times New Roman"/>
          <w:b/>
          <w:bCs/>
          <w:szCs w:val="28"/>
        </w:rPr>
      </w:pPr>
      <w:r w:rsidRPr="0090734E">
        <w:rPr>
          <w:rFonts w:cs="Times New Roman"/>
          <w:bCs/>
          <w:szCs w:val="28"/>
        </w:rPr>
        <w:t>In spite of this</w:t>
      </w:r>
      <w:r w:rsidR="00943D71" w:rsidRPr="0090734E">
        <w:rPr>
          <w:rFonts w:cs="Times New Roman"/>
          <w:bCs/>
          <w:szCs w:val="28"/>
        </w:rPr>
        <w:t>, Michele Gunubu, lawyer f</w:t>
      </w:r>
      <w:r w:rsidRPr="0090734E">
        <w:rPr>
          <w:rFonts w:cs="Times New Roman"/>
          <w:bCs/>
          <w:szCs w:val="28"/>
        </w:rPr>
        <w:t>or Yuri-M proceeded to file an Entry of J</w:t>
      </w:r>
      <w:r w:rsidR="00943D71" w:rsidRPr="0090734E">
        <w:rPr>
          <w:rFonts w:cs="Times New Roman"/>
          <w:bCs/>
          <w:szCs w:val="28"/>
        </w:rPr>
        <w:t>udgment on 20</w:t>
      </w:r>
      <w:r w:rsidR="00630E55" w:rsidRPr="0090734E">
        <w:rPr>
          <w:rFonts w:cs="Times New Roman"/>
          <w:bCs/>
          <w:szCs w:val="28"/>
          <w:vertAlign w:val="superscript"/>
        </w:rPr>
        <w:t xml:space="preserve">th </w:t>
      </w:r>
      <w:r w:rsidR="00630E55" w:rsidRPr="0090734E">
        <w:rPr>
          <w:rFonts w:cs="Times New Roman"/>
          <w:bCs/>
          <w:szCs w:val="28"/>
        </w:rPr>
        <w:t>December</w:t>
      </w:r>
      <w:r w:rsidR="00943D71" w:rsidRPr="0090734E">
        <w:rPr>
          <w:rFonts w:cs="Times New Roman"/>
          <w:bCs/>
          <w:szCs w:val="28"/>
        </w:rPr>
        <w:t xml:space="preserve">, </w:t>
      </w:r>
      <w:r w:rsidR="000849BA" w:rsidRPr="0090734E">
        <w:rPr>
          <w:rFonts w:cs="Times New Roman"/>
          <w:bCs/>
          <w:szCs w:val="28"/>
        </w:rPr>
        <w:t>2018 in respect of the said judgment</w:t>
      </w:r>
      <w:r w:rsidR="00943D71" w:rsidRPr="0090734E">
        <w:rPr>
          <w:rFonts w:cs="Times New Roman"/>
          <w:bCs/>
          <w:szCs w:val="28"/>
        </w:rPr>
        <w:t xml:space="preserve">. In the </w:t>
      </w:r>
      <w:r w:rsidR="009A7E7D">
        <w:rPr>
          <w:rFonts w:cs="Times New Roman"/>
          <w:bCs/>
          <w:szCs w:val="28"/>
        </w:rPr>
        <w:t>Entry of J</w:t>
      </w:r>
      <w:r w:rsidR="00943D71" w:rsidRPr="0090734E">
        <w:rPr>
          <w:rFonts w:cs="Times New Roman"/>
          <w:bCs/>
          <w:szCs w:val="28"/>
        </w:rPr>
        <w:t>udgment Michele Gunubu negligently failed to state that</w:t>
      </w:r>
      <w:r w:rsidR="00573079">
        <w:rPr>
          <w:rFonts w:cs="Times New Roman"/>
          <w:bCs/>
          <w:szCs w:val="28"/>
        </w:rPr>
        <w:t xml:space="preserve"> </w:t>
      </w:r>
      <w:r w:rsidR="00943D71" w:rsidRPr="0090734E">
        <w:rPr>
          <w:rFonts w:cs="Times New Roman"/>
          <w:bCs/>
          <w:szCs w:val="28"/>
        </w:rPr>
        <w:t xml:space="preserve">the award of damages </w:t>
      </w:r>
      <w:r w:rsidR="009B2F70">
        <w:rPr>
          <w:rFonts w:cs="Times New Roman"/>
          <w:bCs/>
          <w:szCs w:val="28"/>
        </w:rPr>
        <w:t xml:space="preserve">was </w:t>
      </w:r>
      <w:r w:rsidR="00943D71" w:rsidRPr="0090734E">
        <w:rPr>
          <w:rFonts w:cs="Times New Roman"/>
          <w:bCs/>
          <w:szCs w:val="28"/>
        </w:rPr>
        <w:t>to be used to offset the debt owed by Yuri-M to Ecobank and also went further to falsely claim that interest had been awarded on the award of GHC 4 million. In enforcing a judgment</w:t>
      </w:r>
      <w:r w:rsidRPr="0090734E">
        <w:rPr>
          <w:rFonts w:cs="Times New Roman"/>
          <w:bCs/>
          <w:szCs w:val="28"/>
        </w:rPr>
        <w:t>,</w:t>
      </w:r>
      <w:r w:rsidR="00943D71" w:rsidRPr="0090734E">
        <w:rPr>
          <w:rFonts w:cs="Times New Roman"/>
          <w:bCs/>
          <w:szCs w:val="28"/>
        </w:rPr>
        <w:t xml:space="preserve"> filing and serving an entry of judgment is the first step that must be taken by a judgment creditor. </w:t>
      </w:r>
      <w:r w:rsidR="008C688B">
        <w:rPr>
          <w:rFonts w:cs="Times New Roman"/>
          <w:bCs/>
          <w:szCs w:val="28"/>
        </w:rPr>
        <w:t>I</w:t>
      </w:r>
      <w:r w:rsidR="00943D71" w:rsidRPr="0090734E">
        <w:rPr>
          <w:rFonts w:cs="Times New Roman"/>
          <w:bCs/>
          <w:szCs w:val="28"/>
        </w:rPr>
        <w:t xml:space="preserve">n the case of </w:t>
      </w:r>
      <w:r w:rsidR="00943D71" w:rsidRPr="004070E9">
        <w:rPr>
          <w:rFonts w:cs="Times New Roman"/>
          <w:b/>
          <w:szCs w:val="28"/>
          <w:u w:val="single"/>
        </w:rPr>
        <w:t>REPUBLIC V COURT OF APPEAL, EX PARTE GHANA COMMERCIAL BANK PENSIONERS ASSOCIATION [2001-2002] SCGLR 883</w:t>
      </w:r>
      <w:r w:rsidR="008C688B">
        <w:rPr>
          <w:rFonts w:cs="Times New Roman"/>
          <w:b/>
          <w:szCs w:val="28"/>
        </w:rPr>
        <w:t xml:space="preserve"> </w:t>
      </w:r>
      <w:r w:rsidR="008C688B" w:rsidRPr="004070E9">
        <w:rPr>
          <w:rFonts w:cs="Times New Roman"/>
          <w:szCs w:val="28"/>
        </w:rPr>
        <w:t>it was held that</w:t>
      </w:r>
      <w:r w:rsidR="00943D71" w:rsidRPr="004070E9">
        <w:rPr>
          <w:rFonts w:cs="Times New Roman"/>
          <w:bCs/>
          <w:szCs w:val="28"/>
        </w:rPr>
        <w:t>:</w:t>
      </w:r>
    </w:p>
    <w:p w14:paraId="67572E49" w14:textId="77777777" w:rsidR="00943D71" w:rsidRPr="0090734E" w:rsidRDefault="00943D71" w:rsidP="009A7E7D">
      <w:pPr>
        <w:ind w:left="720"/>
        <w:rPr>
          <w:rFonts w:cs="Times New Roman"/>
          <w:b/>
          <w:bCs/>
          <w:i/>
          <w:szCs w:val="28"/>
        </w:rPr>
      </w:pPr>
      <w:r w:rsidRPr="0090734E">
        <w:rPr>
          <w:rFonts w:cs="Times New Roman"/>
          <w:i/>
          <w:szCs w:val="28"/>
        </w:rPr>
        <w:t>“An entry of judgment is a formal record containing the full details of the judgment pronounced by the court; without it the judgment cannot be enforced by any process of execution”</w:t>
      </w:r>
    </w:p>
    <w:p w14:paraId="16978289" w14:textId="049E4354" w:rsidR="009A7E7D" w:rsidRPr="00FF3D49" w:rsidRDefault="009A7E7D" w:rsidP="009A7E7D">
      <w:pPr>
        <w:spacing w:after="0" w:line="240" w:lineRule="auto"/>
        <w:rPr>
          <w:rFonts w:cs="Times New Roman"/>
          <w:szCs w:val="28"/>
        </w:rPr>
      </w:pPr>
      <w:r>
        <w:rPr>
          <w:rFonts w:cs="Times New Roman"/>
          <w:szCs w:val="28"/>
        </w:rPr>
        <w:t xml:space="preserve">An entry of judgment must flow directly from the judgment and in </w:t>
      </w:r>
      <w:r w:rsidRPr="004070E9">
        <w:rPr>
          <w:rFonts w:cs="Times New Roman"/>
          <w:b/>
          <w:szCs w:val="28"/>
          <w:u w:val="single"/>
        </w:rPr>
        <w:t>OGYEADOM OBRANU KWESI ATTA VI VRS GHANA TELECOMMUNICATIONS CO</w:t>
      </w:r>
      <w:r w:rsidR="00C568D1">
        <w:rPr>
          <w:rFonts w:cs="Times New Roman"/>
          <w:b/>
          <w:szCs w:val="28"/>
          <w:u w:val="single"/>
        </w:rPr>
        <w:t>. LTD. AND ANOTHER (J8/131/2019</w:t>
      </w:r>
      <w:bookmarkStart w:id="0" w:name="_GoBack"/>
      <w:bookmarkEnd w:id="0"/>
      <w:r w:rsidRPr="004070E9">
        <w:rPr>
          <w:rFonts w:cs="Times New Roman"/>
          <w:b/>
          <w:szCs w:val="28"/>
          <w:u w:val="single"/>
        </w:rPr>
        <w:t>) [2020] GHASC 16 (28 APRIL 2020)</w:t>
      </w:r>
      <w:r>
        <w:rPr>
          <w:rFonts w:cs="Times New Roman"/>
          <w:b/>
          <w:szCs w:val="28"/>
          <w:u w:val="single"/>
        </w:rPr>
        <w:t xml:space="preserve"> </w:t>
      </w:r>
      <w:r w:rsidRPr="00960BED">
        <w:rPr>
          <w:rFonts w:cs="Times New Roman"/>
          <w:szCs w:val="28"/>
        </w:rPr>
        <w:t>the</w:t>
      </w:r>
      <w:r w:rsidR="00960BED">
        <w:rPr>
          <w:rFonts w:cs="Times New Roman"/>
          <w:szCs w:val="28"/>
        </w:rPr>
        <w:t xml:space="preserve"> Supreme Court had this </w:t>
      </w:r>
      <w:r w:rsidRPr="00960BED">
        <w:rPr>
          <w:rFonts w:cs="Times New Roman"/>
          <w:szCs w:val="28"/>
        </w:rPr>
        <w:t>t</w:t>
      </w:r>
      <w:r w:rsidR="00960BED">
        <w:rPr>
          <w:rFonts w:cs="Times New Roman"/>
          <w:szCs w:val="28"/>
        </w:rPr>
        <w:t>o</w:t>
      </w:r>
      <w:r w:rsidRPr="00960BED">
        <w:rPr>
          <w:rFonts w:cs="Times New Roman"/>
          <w:szCs w:val="28"/>
        </w:rPr>
        <w:t xml:space="preserve"> say</w:t>
      </w:r>
      <w:r w:rsidR="00960BED">
        <w:rPr>
          <w:rFonts w:cs="Times New Roman"/>
          <w:szCs w:val="28"/>
        </w:rPr>
        <w:t>:</w:t>
      </w:r>
      <w:r w:rsidRPr="00960BED">
        <w:rPr>
          <w:rFonts w:cs="Times New Roman"/>
          <w:szCs w:val="28"/>
        </w:rPr>
        <w:t xml:space="preserve"> </w:t>
      </w:r>
    </w:p>
    <w:p w14:paraId="4D777758" w14:textId="77777777" w:rsidR="00960BED" w:rsidRDefault="00960BED" w:rsidP="009A7E7D">
      <w:pPr>
        <w:spacing w:after="0" w:line="240" w:lineRule="auto"/>
        <w:ind w:left="720"/>
        <w:rPr>
          <w:rFonts w:cs="Times New Roman"/>
          <w:i/>
          <w:szCs w:val="28"/>
        </w:rPr>
      </w:pPr>
    </w:p>
    <w:p w14:paraId="7B2A3FEF" w14:textId="77777777" w:rsidR="0079239B" w:rsidRPr="00960BED" w:rsidRDefault="009A7E7D" w:rsidP="009A7E7D">
      <w:pPr>
        <w:spacing w:after="0" w:line="240" w:lineRule="auto"/>
        <w:ind w:left="720"/>
        <w:rPr>
          <w:rFonts w:eastAsia="Times New Roman" w:cs="Times New Roman"/>
          <w:i/>
          <w:color w:val="000000" w:themeColor="text1"/>
          <w:szCs w:val="28"/>
          <w:shd w:val="clear" w:color="auto" w:fill="FFFFFF"/>
        </w:rPr>
      </w:pPr>
      <w:r w:rsidRPr="00960BED">
        <w:rPr>
          <w:rFonts w:cs="Times New Roman"/>
          <w:i/>
          <w:szCs w:val="28"/>
        </w:rPr>
        <w:t xml:space="preserve"> </w:t>
      </w:r>
      <w:r w:rsidRPr="00960BED">
        <w:rPr>
          <w:rFonts w:cs="Times New Roman"/>
          <w:i/>
          <w:color w:val="000000" w:themeColor="text1"/>
          <w:szCs w:val="28"/>
        </w:rPr>
        <w:t>“</w:t>
      </w:r>
      <w:r w:rsidRPr="00960BED">
        <w:rPr>
          <w:rFonts w:eastAsia="Times New Roman" w:cs="Times New Roman"/>
          <w:i/>
          <w:color w:val="000000" w:themeColor="text1"/>
          <w:szCs w:val="28"/>
          <w:shd w:val="clear" w:color="auto" w:fill="FFFFFF"/>
        </w:rPr>
        <w:t>As a matter of practice, the successful party in the appeal before the Court of Appeal in filing an entry of judgment in the matter would have to recite the judgment of the Court of Appeal as the authority for demanding payment of the judgment debt”</w:t>
      </w:r>
    </w:p>
    <w:p w14:paraId="1EE3B348" w14:textId="77777777" w:rsidR="009A7E7D" w:rsidRDefault="009A7E7D" w:rsidP="0079239B">
      <w:pPr>
        <w:spacing w:after="0" w:line="240" w:lineRule="auto"/>
        <w:ind w:left="720"/>
        <w:rPr>
          <w:rFonts w:cs="Times New Roman"/>
          <w:szCs w:val="28"/>
        </w:rPr>
      </w:pPr>
    </w:p>
    <w:p w14:paraId="20618396" w14:textId="77777777" w:rsidR="0092436A" w:rsidRDefault="00943D71" w:rsidP="00B52055">
      <w:pPr>
        <w:rPr>
          <w:rFonts w:cs="Times New Roman"/>
          <w:szCs w:val="28"/>
        </w:rPr>
      </w:pPr>
      <w:r w:rsidRPr="0090734E">
        <w:rPr>
          <w:rFonts w:cs="Times New Roman"/>
          <w:szCs w:val="28"/>
        </w:rPr>
        <w:t>As such an entry of judgment that does not correctly state the full details in the judgment pronounced by the court i</w:t>
      </w:r>
      <w:r w:rsidR="0092436A">
        <w:rPr>
          <w:rFonts w:cs="Times New Roman"/>
          <w:szCs w:val="28"/>
        </w:rPr>
        <w:t>s a defective entry of judgment as it denies the judgment debtor notice of what their true indebtedness is.</w:t>
      </w:r>
      <w:r w:rsidRPr="0090734E">
        <w:rPr>
          <w:rFonts w:cs="Times New Roman"/>
          <w:szCs w:val="28"/>
        </w:rPr>
        <w:t xml:space="preserve"> </w:t>
      </w:r>
    </w:p>
    <w:p w14:paraId="5801CE55" w14:textId="77777777" w:rsidR="009B3F82" w:rsidRPr="00D42798" w:rsidRDefault="009B3F82" w:rsidP="0079239B">
      <w:pPr>
        <w:outlineLvl w:val="0"/>
        <w:rPr>
          <w:rFonts w:cs="Times New Roman"/>
          <w:b/>
          <w:szCs w:val="28"/>
        </w:rPr>
      </w:pPr>
      <w:r>
        <w:rPr>
          <w:rFonts w:cs="Times New Roman"/>
          <w:szCs w:val="28"/>
        </w:rPr>
        <w:t xml:space="preserve">In the case of </w:t>
      </w:r>
      <w:r w:rsidRPr="004070E9">
        <w:rPr>
          <w:rFonts w:eastAsia="Times New Roman" w:cs="Times New Roman"/>
          <w:b/>
          <w:szCs w:val="28"/>
          <w:u w:val="single"/>
        </w:rPr>
        <w:t>AMOO AND ANOTHER VRS AKOWUAH AND ANOTHER (J4/36/2011) [2012] GHASC 6 (13 JANUARY 2012)</w:t>
      </w:r>
      <w:r>
        <w:rPr>
          <w:rFonts w:eastAsia="Times New Roman" w:cs="Times New Roman"/>
          <w:b/>
          <w:szCs w:val="28"/>
          <w:u w:val="single"/>
        </w:rPr>
        <w:t xml:space="preserve"> </w:t>
      </w:r>
      <w:r>
        <w:rPr>
          <w:rFonts w:eastAsia="Times New Roman" w:cs="Times New Roman"/>
          <w:szCs w:val="28"/>
        </w:rPr>
        <w:t>the Supreme Court held:</w:t>
      </w:r>
    </w:p>
    <w:p w14:paraId="58557F99" w14:textId="14CBA250" w:rsidR="009B3F82" w:rsidRDefault="00F421EC" w:rsidP="009B3F82">
      <w:pPr>
        <w:tabs>
          <w:tab w:val="left" w:pos="6750"/>
        </w:tabs>
        <w:ind w:left="720"/>
        <w:rPr>
          <w:rFonts w:cs="Times New Roman"/>
          <w:szCs w:val="28"/>
        </w:rPr>
      </w:pPr>
      <w:r>
        <w:rPr>
          <w:rFonts w:eastAsia="Times New Roman" w:cs="Times New Roman"/>
          <w:i/>
          <w:szCs w:val="28"/>
        </w:rPr>
        <w:t>“In practice, judgment</w:t>
      </w:r>
      <w:r w:rsidR="009B3F82" w:rsidRPr="004070E9">
        <w:rPr>
          <w:rFonts w:eastAsia="Times New Roman" w:cs="Times New Roman"/>
          <w:i/>
          <w:szCs w:val="28"/>
        </w:rPr>
        <w:t xml:space="preserve">–creditors seeking to levy execution file Entry of Judgment and serve same on the judgment-debtor as a prelude to execution.  It is a formal notification to the judgment-debtor of the reliefs granted by the court which the judgment-creditor may seek to enforce.  Under the rules of court as it then stood after the judgment was delivered the judgment-creditor was enjoined by Order 41 </w:t>
      </w:r>
      <w:proofErr w:type="spellStart"/>
      <w:r w:rsidR="009B3F82" w:rsidRPr="004070E9">
        <w:rPr>
          <w:rFonts w:eastAsia="Times New Roman" w:cs="Times New Roman"/>
          <w:i/>
          <w:szCs w:val="28"/>
        </w:rPr>
        <w:t>rr</w:t>
      </w:r>
      <w:proofErr w:type="spellEnd"/>
      <w:r w:rsidR="009B3F82" w:rsidRPr="004070E9">
        <w:rPr>
          <w:rFonts w:eastAsia="Times New Roman" w:cs="Times New Roman"/>
          <w:i/>
          <w:szCs w:val="28"/>
        </w:rPr>
        <w:t xml:space="preserve"> 1,3 and 5 to officially notify the judgment-debtor the terms of the judgment and what was due to be paid.”</w:t>
      </w:r>
    </w:p>
    <w:p w14:paraId="04C2FDCB" w14:textId="77777777" w:rsidR="00CD0512" w:rsidRPr="004070E9" w:rsidRDefault="00CD0512" w:rsidP="00B52055">
      <w:pPr>
        <w:rPr>
          <w:rFonts w:cs="Times New Roman"/>
          <w:szCs w:val="28"/>
        </w:rPr>
      </w:pPr>
    </w:p>
    <w:p w14:paraId="478F0E4A" w14:textId="32A39365" w:rsidR="00D42798" w:rsidRDefault="008C688B" w:rsidP="00D42798">
      <w:pPr>
        <w:pStyle w:val="ListParagraph"/>
        <w:numPr>
          <w:ilvl w:val="0"/>
          <w:numId w:val="16"/>
        </w:numPr>
        <w:outlineLvl w:val="0"/>
        <w:rPr>
          <w:rFonts w:cs="Times New Roman"/>
          <w:b/>
          <w:szCs w:val="28"/>
        </w:rPr>
      </w:pPr>
      <w:r w:rsidRPr="00D42798">
        <w:rPr>
          <w:rFonts w:cs="Times New Roman"/>
          <w:b/>
          <w:szCs w:val="28"/>
        </w:rPr>
        <w:t xml:space="preserve">What is the effect of filing a defective Entry of </w:t>
      </w:r>
      <w:r w:rsidR="00586094" w:rsidRPr="00D42798">
        <w:rPr>
          <w:rFonts w:cs="Times New Roman"/>
          <w:b/>
          <w:szCs w:val="28"/>
        </w:rPr>
        <w:t>Judgment?</w:t>
      </w:r>
    </w:p>
    <w:p w14:paraId="562419E7" w14:textId="77777777" w:rsidR="0079239B" w:rsidRDefault="00303660" w:rsidP="0079239B">
      <w:pPr>
        <w:ind w:left="433"/>
        <w:outlineLvl w:val="0"/>
        <w:rPr>
          <w:rFonts w:cs="Times New Roman"/>
          <w:b/>
          <w:szCs w:val="28"/>
        </w:rPr>
      </w:pPr>
      <w:r w:rsidRPr="00D42798">
        <w:rPr>
          <w:rFonts w:cs="Times New Roman"/>
          <w:szCs w:val="28"/>
        </w:rPr>
        <w:t>Entry of Judgment is a vital process in the execution and so</w:t>
      </w:r>
      <w:r w:rsidR="00030044" w:rsidRPr="00D42798">
        <w:rPr>
          <w:rFonts w:cs="Times New Roman"/>
          <w:szCs w:val="28"/>
        </w:rPr>
        <w:t xml:space="preserve"> </w:t>
      </w:r>
      <w:r w:rsidR="00960BED" w:rsidRPr="00D42798">
        <w:rPr>
          <w:rFonts w:cs="Times New Roman"/>
          <w:szCs w:val="28"/>
        </w:rPr>
        <w:t>filing of a defective en</w:t>
      </w:r>
      <w:r w:rsidR="00F23823" w:rsidRPr="00D42798">
        <w:rPr>
          <w:rFonts w:cs="Times New Roman"/>
          <w:szCs w:val="28"/>
        </w:rPr>
        <w:t>try of judgment goes to th</w:t>
      </w:r>
      <w:r w:rsidR="00B93665" w:rsidRPr="00D42798">
        <w:rPr>
          <w:rFonts w:cs="Times New Roman"/>
          <w:szCs w:val="28"/>
        </w:rPr>
        <w:t xml:space="preserve">e root of the execution process. </w:t>
      </w:r>
      <w:r w:rsidR="003A030E" w:rsidRPr="00D42798">
        <w:rPr>
          <w:rFonts w:cs="Times New Roman"/>
          <w:szCs w:val="28"/>
        </w:rPr>
        <w:t xml:space="preserve">The </w:t>
      </w:r>
      <w:r w:rsidR="00960BED" w:rsidRPr="00D42798">
        <w:rPr>
          <w:rFonts w:cs="Times New Roman"/>
          <w:szCs w:val="28"/>
        </w:rPr>
        <w:t xml:space="preserve">entry of judgement filed </w:t>
      </w:r>
      <w:r w:rsidR="003A030E" w:rsidRPr="00D42798">
        <w:rPr>
          <w:rFonts w:cs="Times New Roman"/>
          <w:szCs w:val="28"/>
        </w:rPr>
        <w:t>by Michele Gunubu on behalf</w:t>
      </w:r>
      <w:r w:rsidR="00960BED" w:rsidRPr="00D42798">
        <w:rPr>
          <w:rFonts w:cs="Times New Roman"/>
          <w:szCs w:val="28"/>
        </w:rPr>
        <w:t xml:space="preserve"> of</w:t>
      </w:r>
      <w:r w:rsidR="003A030E" w:rsidRPr="00D42798">
        <w:rPr>
          <w:rFonts w:cs="Times New Roman"/>
          <w:szCs w:val="28"/>
        </w:rPr>
        <w:t xml:space="preserve"> </w:t>
      </w:r>
      <w:r w:rsidR="00960BED" w:rsidRPr="00D42798">
        <w:rPr>
          <w:rFonts w:cs="Times New Roman"/>
          <w:szCs w:val="28"/>
        </w:rPr>
        <w:t xml:space="preserve">Yuri-M </w:t>
      </w:r>
      <w:r w:rsidR="003A030E" w:rsidRPr="00D42798">
        <w:rPr>
          <w:rFonts w:cs="Times New Roman"/>
          <w:szCs w:val="28"/>
        </w:rPr>
        <w:t>is voidable because it does not accurately reflect the terms of the judgment</w:t>
      </w:r>
      <w:r w:rsidR="00960BED" w:rsidRPr="00D42798">
        <w:rPr>
          <w:rFonts w:cs="Times New Roman"/>
          <w:szCs w:val="28"/>
        </w:rPr>
        <w:t xml:space="preserve"> as demanded of an entry of judgment by law</w:t>
      </w:r>
      <w:r w:rsidR="003A030E" w:rsidRPr="00D42798">
        <w:rPr>
          <w:rFonts w:cs="Times New Roman"/>
          <w:szCs w:val="28"/>
        </w:rPr>
        <w:t xml:space="preserve">. </w:t>
      </w:r>
      <w:r w:rsidR="00A866AA" w:rsidRPr="00D42798">
        <w:rPr>
          <w:rFonts w:cs="Times New Roman"/>
          <w:szCs w:val="28"/>
        </w:rPr>
        <w:t xml:space="preserve">Filing </w:t>
      </w:r>
      <w:r w:rsidR="003A030E" w:rsidRPr="00D42798">
        <w:rPr>
          <w:rFonts w:cs="Times New Roman"/>
          <w:szCs w:val="28"/>
        </w:rPr>
        <w:t>an entry of ju</w:t>
      </w:r>
      <w:r w:rsidR="00A866AA" w:rsidRPr="00D42798">
        <w:rPr>
          <w:rFonts w:cs="Times New Roman"/>
          <w:szCs w:val="28"/>
        </w:rPr>
        <w:t xml:space="preserve">dgment is a fundamental initial step in the execution process therefore it is important that the entry of judgment filed is in compliance with the rules of court. </w:t>
      </w:r>
      <w:r w:rsidR="009B3F82">
        <w:rPr>
          <w:rFonts w:cs="Times New Roman"/>
          <w:szCs w:val="28"/>
        </w:rPr>
        <w:t xml:space="preserve">Where error is made in the Entry of judgment filed, an amendment of same must be applied for before the amendment can be effected. </w:t>
      </w:r>
    </w:p>
    <w:p w14:paraId="420297C6" w14:textId="77777777" w:rsidR="0079239B" w:rsidRDefault="005545D8" w:rsidP="0079239B">
      <w:pPr>
        <w:ind w:left="433"/>
        <w:outlineLvl w:val="0"/>
        <w:rPr>
          <w:rFonts w:cs="Times New Roman"/>
          <w:b/>
          <w:szCs w:val="28"/>
        </w:rPr>
      </w:pPr>
      <w:r>
        <w:rPr>
          <w:rFonts w:cs="Times New Roman"/>
          <w:szCs w:val="28"/>
        </w:rPr>
        <w:t xml:space="preserve">Filing of a defective entry of judgment </w:t>
      </w:r>
      <w:r w:rsidR="00005300">
        <w:rPr>
          <w:rFonts w:cs="Times New Roman"/>
          <w:szCs w:val="28"/>
        </w:rPr>
        <w:t>deprives the judgment debtor of</w:t>
      </w:r>
      <w:r w:rsidR="009B3F82">
        <w:rPr>
          <w:rFonts w:cs="Times New Roman"/>
          <w:szCs w:val="28"/>
        </w:rPr>
        <w:t xml:space="preserve"> </w:t>
      </w:r>
      <w:r w:rsidR="00005300">
        <w:rPr>
          <w:rFonts w:cs="Times New Roman"/>
          <w:szCs w:val="28"/>
        </w:rPr>
        <w:t>due notification. Where the execution process is begun on the basis of a defective entry of judgment the whole execution process may be set aside unless the judgment creditor applied to amend their entry of judgment pursuant to order Order 16 r 7 of C.I. 47.</w:t>
      </w:r>
    </w:p>
    <w:p w14:paraId="78854D22" w14:textId="77777777" w:rsidR="0079239B" w:rsidRDefault="00960BED" w:rsidP="0079239B">
      <w:pPr>
        <w:ind w:left="433"/>
        <w:outlineLvl w:val="0"/>
        <w:rPr>
          <w:rFonts w:cs="Times New Roman"/>
          <w:b/>
          <w:szCs w:val="28"/>
        </w:rPr>
      </w:pPr>
      <w:r>
        <w:rPr>
          <w:rFonts w:cs="Times New Roman"/>
          <w:szCs w:val="28"/>
        </w:rPr>
        <w:t xml:space="preserve">On the issue of a defective entry of judgment the Supreme Court </w:t>
      </w:r>
      <w:r w:rsidR="00005300">
        <w:rPr>
          <w:rFonts w:cs="Times New Roman"/>
          <w:szCs w:val="28"/>
        </w:rPr>
        <w:t>per</w:t>
      </w:r>
      <w:r w:rsidR="00FF3D49">
        <w:rPr>
          <w:rFonts w:cs="Times New Roman"/>
          <w:szCs w:val="28"/>
        </w:rPr>
        <w:t xml:space="preserve"> </w:t>
      </w:r>
      <w:proofErr w:type="spellStart"/>
      <w:r w:rsidR="00FF3D49">
        <w:rPr>
          <w:rFonts w:cs="Times New Roman"/>
          <w:szCs w:val="28"/>
        </w:rPr>
        <w:t>Anin-Yeboah</w:t>
      </w:r>
      <w:proofErr w:type="spellEnd"/>
      <w:r w:rsidR="00FF3D49">
        <w:rPr>
          <w:rFonts w:cs="Times New Roman"/>
          <w:szCs w:val="28"/>
        </w:rPr>
        <w:t xml:space="preserve"> JSC</w:t>
      </w:r>
      <w:r>
        <w:rPr>
          <w:rFonts w:cs="Times New Roman"/>
          <w:szCs w:val="28"/>
        </w:rPr>
        <w:t xml:space="preserve"> in </w:t>
      </w:r>
      <w:r w:rsidRPr="004070E9">
        <w:rPr>
          <w:rFonts w:eastAsia="Times New Roman" w:cs="Times New Roman"/>
          <w:b/>
          <w:szCs w:val="28"/>
          <w:u w:val="single"/>
        </w:rPr>
        <w:t xml:space="preserve">AMOO AND ANOTHER VRS AKOWUAH AND ANOTHER </w:t>
      </w:r>
      <w:r w:rsidR="00005300">
        <w:rPr>
          <w:rFonts w:cs="Times New Roman"/>
          <w:szCs w:val="28"/>
        </w:rPr>
        <w:t>had this to say:</w:t>
      </w:r>
    </w:p>
    <w:p w14:paraId="2CED1920" w14:textId="77777777" w:rsidR="0079239B" w:rsidRDefault="00FF3D49" w:rsidP="0079239B">
      <w:pPr>
        <w:ind w:left="720"/>
        <w:outlineLvl w:val="0"/>
        <w:rPr>
          <w:rFonts w:cs="Times New Roman"/>
          <w:b/>
          <w:szCs w:val="28"/>
        </w:rPr>
      </w:pPr>
      <w:r w:rsidRPr="00005300">
        <w:rPr>
          <w:rFonts w:cs="Times New Roman"/>
          <w:i/>
          <w:szCs w:val="28"/>
        </w:rPr>
        <w:t>“</w:t>
      </w:r>
      <w:r w:rsidR="00303660" w:rsidRPr="00005300">
        <w:rPr>
          <w:rFonts w:cs="Times New Roman"/>
          <w:i/>
          <w:szCs w:val="28"/>
        </w:rPr>
        <w:t>In my respectful view, a judgment-creditor who discovers his error in filing such a vital process should not be permitted to amend the process on his own motion without resort to the judicial process by invoking the court’s jurisdiction to correct the slip or omission through amendment with notice to the judgment-debtor who is the affected party.</w:t>
      </w:r>
      <w:r w:rsidRPr="00005300">
        <w:rPr>
          <w:rFonts w:cs="Times New Roman"/>
          <w:i/>
          <w:szCs w:val="28"/>
        </w:rPr>
        <w:t>”</w:t>
      </w:r>
    </w:p>
    <w:p w14:paraId="1EE99933" w14:textId="77777777" w:rsidR="00FF3D49" w:rsidRPr="0079239B" w:rsidRDefault="009B3F82" w:rsidP="0079239B">
      <w:pPr>
        <w:ind w:left="433"/>
        <w:outlineLvl w:val="0"/>
        <w:rPr>
          <w:rFonts w:cs="Times New Roman"/>
          <w:b/>
          <w:szCs w:val="28"/>
        </w:rPr>
      </w:pPr>
      <w:r>
        <w:rPr>
          <w:rFonts w:cs="Times New Roman"/>
          <w:szCs w:val="28"/>
        </w:rPr>
        <w:t>From the records made available to us, Michele Gunubu used a defective Entry of Judgment to initiate the 4</w:t>
      </w:r>
      <w:r w:rsidRPr="0079239B">
        <w:rPr>
          <w:rFonts w:cs="Times New Roman"/>
          <w:szCs w:val="28"/>
          <w:vertAlign w:val="superscript"/>
        </w:rPr>
        <w:t>th</w:t>
      </w:r>
      <w:r>
        <w:rPr>
          <w:rFonts w:cs="Times New Roman"/>
          <w:szCs w:val="28"/>
        </w:rPr>
        <w:t xml:space="preserve"> Defendant’s processes of execution.</w:t>
      </w:r>
    </w:p>
    <w:p w14:paraId="02A6F254" w14:textId="77777777" w:rsidR="000F7C4B" w:rsidRDefault="000F7C4B" w:rsidP="00943D71">
      <w:pPr>
        <w:tabs>
          <w:tab w:val="left" w:pos="6750"/>
        </w:tabs>
        <w:rPr>
          <w:rFonts w:cs="Times New Roman"/>
          <w:szCs w:val="28"/>
        </w:rPr>
      </w:pPr>
    </w:p>
    <w:p w14:paraId="59AB27DA" w14:textId="77777777" w:rsidR="00CF75A9" w:rsidRPr="00D42798" w:rsidRDefault="005D6209" w:rsidP="00D42798">
      <w:pPr>
        <w:pStyle w:val="ListParagraph"/>
        <w:numPr>
          <w:ilvl w:val="0"/>
          <w:numId w:val="16"/>
        </w:numPr>
        <w:tabs>
          <w:tab w:val="left" w:pos="6750"/>
        </w:tabs>
        <w:outlineLvl w:val="0"/>
        <w:rPr>
          <w:rFonts w:cs="Times New Roman"/>
          <w:b/>
          <w:szCs w:val="28"/>
        </w:rPr>
      </w:pPr>
      <w:r w:rsidRPr="00D42798">
        <w:rPr>
          <w:rFonts w:cs="Times New Roman"/>
          <w:b/>
          <w:szCs w:val="28"/>
        </w:rPr>
        <w:t>What is the effect of a process issued/filed by a Solicitor who has no practising licence?</w:t>
      </w:r>
    </w:p>
    <w:p w14:paraId="1624BDE7" w14:textId="77777777" w:rsidR="00CF75A9" w:rsidRDefault="00CF75A9" w:rsidP="00CF75A9">
      <w:pPr>
        <w:pStyle w:val="ListParagraph"/>
        <w:tabs>
          <w:tab w:val="left" w:pos="6750"/>
        </w:tabs>
        <w:ind w:left="360"/>
        <w:outlineLvl w:val="0"/>
        <w:rPr>
          <w:rFonts w:cs="Times New Roman"/>
          <w:b/>
          <w:szCs w:val="28"/>
        </w:rPr>
      </w:pPr>
    </w:p>
    <w:p w14:paraId="1A95FA06" w14:textId="77777777" w:rsidR="00CF75A9" w:rsidRDefault="00943D71" w:rsidP="00CF75A9">
      <w:pPr>
        <w:pStyle w:val="ListParagraph"/>
        <w:tabs>
          <w:tab w:val="left" w:pos="6750"/>
        </w:tabs>
        <w:ind w:left="360"/>
        <w:outlineLvl w:val="0"/>
        <w:rPr>
          <w:rFonts w:cs="Times New Roman"/>
          <w:szCs w:val="28"/>
        </w:rPr>
      </w:pPr>
      <w:r w:rsidRPr="00CF75A9">
        <w:rPr>
          <w:rFonts w:cs="Times New Roman"/>
          <w:szCs w:val="28"/>
        </w:rPr>
        <w:t>Michele Gunubu on behalf of Yuri-</w:t>
      </w:r>
      <w:r w:rsidR="00371E7A" w:rsidRPr="00CF75A9">
        <w:rPr>
          <w:rFonts w:cs="Times New Roman"/>
          <w:szCs w:val="28"/>
        </w:rPr>
        <w:t>M</w:t>
      </w:r>
      <w:r w:rsidRPr="00CF75A9">
        <w:rPr>
          <w:rFonts w:cs="Times New Roman"/>
          <w:szCs w:val="28"/>
        </w:rPr>
        <w:t xml:space="preserve"> file</w:t>
      </w:r>
      <w:r w:rsidR="00960BED" w:rsidRPr="00CF75A9">
        <w:rPr>
          <w:rFonts w:cs="Times New Roman"/>
          <w:szCs w:val="28"/>
        </w:rPr>
        <w:t>d</w:t>
      </w:r>
      <w:r w:rsidRPr="00CF75A9">
        <w:rPr>
          <w:rFonts w:cs="Times New Roman"/>
          <w:szCs w:val="28"/>
        </w:rPr>
        <w:t xml:space="preserve"> a Writ of Fifa on 4</w:t>
      </w:r>
      <w:r w:rsidRPr="00CF75A9">
        <w:rPr>
          <w:rFonts w:cs="Times New Roman"/>
          <w:szCs w:val="28"/>
          <w:vertAlign w:val="superscript"/>
        </w:rPr>
        <w:t>th</w:t>
      </w:r>
      <w:r w:rsidRPr="00CF75A9">
        <w:rPr>
          <w:rFonts w:cs="Times New Roman"/>
          <w:szCs w:val="28"/>
        </w:rPr>
        <w:t xml:space="preserve"> January 2019, </w:t>
      </w:r>
      <w:r w:rsidR="00371E7A" w:rsidRPr="00CF75A9">
        <w:rPr>
          <w:rFonts w:cs="Times New Roman"/>
          <w:szCs w:val="28"/>
        </w:rPr>
        <w:t>pursuant to the E</w:t>
      </w:r>
      <w:r w:rsidRPr="00CF75A9">
        <w:rPr>
          <w:rFonts w:cs="Times New Roman"/>
          <w:szCs w:val="28"/>
        </w:rPr>
        <w:t>n</w:t>
      </w:r>
      <w:r w:rsidR="00371E7A" w:rsidRPr="00CF75A9">
        <w:rPr>
          <w:rFonts w:cs="Times New Roman"/>
          <w:szCs w:val="28"/>
        </w:rPr>
        <w:t>try of J</w:t>
      </w:r>
      <w:r w:rsidRPr="00CF75A9">
        <w:rPr>
          <w:rFonts w:cs="Times New Roman"/>
          <w:szCs w:val="28"/>
        </w:rPr>
        <w:t>udgment filed in 2018. Thereafter Michele Gunubu file</w:t>
      </w:r>
      <w:r w:rsidR="00371E7A" w:rsidRPr="00CF75A9">
        <w:rPr>
          <w:rFonts w:cs="Times New Roman"/>
          <w:szCs w:val="28"/>
        </w:rPr>
        <w:t>d</w:t>
      </w:r>
      <w:r w:rsidRPr="00CF75A9">
        <w:rPr>
          <w:rFonts w:cs="Times New Roman"/>
          <w:szCs w:val="28"/>
        </w:rPr>
        <w:t xml:space="preserve"> a </w:t>
      </w:r>
      <w:r w:rsidR="00371E7A" w:rsidRPr="00CF75A9">
        <w:rPr>
          <w:rFonts w:cs="Times New Roman"/>
          <w:szCs w:val="28"/>
        </w:rPr>
        <w:t>M</w:t>
      </w:r>
      <w:r w:rsidRPr="00CF75A9">
        <w:rPr>
          <w:rFonts w:cs="Times New Roman"/>
          <w:szCs w:val="28"/>
        </w:rPr>
        <w:t xml:space="preserve">otion to </w:t>
      </w:r>
      <w:r w:rsidR="00371E7A" w:rsidRPr="00CF75A9">
        <w:rPr>
          <w:rFonts w:cs="Times New Roman"/>
          <w:szCs w:val="28"/>
        </w:rPr>
        <w:t>R</w:t>
      </w:r>
      <w:r w:rsidRPr="00CF75A9">
        <w:rPr>
          <w:rFonts w:cs="Times New Roman"/>
          <w:szCs w:val="28"/>
        </w:rPr>
        <w:t xml:space="preserve">enew </w:t>
      </w:r>
      <w:r w:rsidR="005D6209" w:rsidRPr="00CF75A9">
        <w:rPr>
          <w:rFonts w:cs="Times New Roman"/>
          <w:szCs w:val="28"/>
        </w:rPr>
        <w:t>the 4</w:t>
      </w:r>
      <w:r w:rsidR="005D6209" w:rsidRPr="00CF75A9">
        <w:rPr>
          <w:rFonts w:cs="Times New Roman"/>
          <w:szCs w:val="28"/>
          <w:vertAlign w:val="superscript"/>
        </w:rPr>
        <w:t>th</w:t>
      </w:r>
      <w:r w:rsidR="005D6209" w:rsidRPr="00CF75A9">
        <w:rPr>
          <w:rFonts w:cs="Times New Roman"/>
          <w:szCs w:val="28"/>
        </w:rPr>
        <w:t xml:space="preserve"> of January 2019 </w:t>
      </w:r>
      <w:r w:rsidRPr="00CF75A9">
        <w:rPr>
          <w:rFonts w:cs="Times New Roman"/>
          <w:szCs w:val="28"/>
        </w:rPr>
        <w:t>Writ of Fifa on 11</w:t>
      </w:r>
      <w:r w:rsidRPr="00CF75A9">
        <w:rPr>
          <w:rFonts w:cs="Times New Roman"/>
          <w:szCs w:val="28"/>
          <w:vertAlign w:val="superscript"/>
        </w:rPr>
        <w:t>th</w:t>
      </w:r>
      <w:r w:rsidRPr="00CF75A9">
        <w:rPr>
          <w:rFonts w:cs="Times New Roman"/>
          <w:szCs w:val="28"/>
        </w:rPr>
        <w:t xml:space="preserve"> March</w:t>
      </w:r>
      <w:r w:rsidR="00371E7A" w:rsidRPr="00CF75A9">
        <w:rPr>
          <w:rFonts w:cs="Times New Roman"/>
          <w:szCs w:val="28"/>
        </w:rPr>
        <w:t xml:space="preserve"> 20</w:t>
      </w:r>
      <w:r w:rsidR="005D6209" w:rsidRPr="00CF75A9">
        <w:rPr>
          <w:rFonts w:cs="Times New Roman"/>
          <w:szCs w:val="28"/>
        </w:rPr>
        <w:t>20</w:t>
      </w:r>
      <w:r w:rsidRPr="00CF75A9">
        <w:rPr>
          <w:rFonts w:cs="Times New Roman"/>
          <w:szCs w:val="28"/>
        </w:rPr>
        <w:t xml:space="preserve">. </w:t>
      </w:r>
      <w:r w:rsidR="005D6209" w:rsidRPr="00CF75A9">
        <w:rPr>
          <w:rFonts w:cs="Times New Roman"/>
          <w:szCs w:val="28"/>
        </w:rPr>
        <w:t>This Motion to renew was filed by Michele Gunubu at a time that she did not have a practising licence. This was established by the search report issued by the General Legal Council.</w:t>
      </w:r>
    </w:p>
    <w:p w14:paraId="06A56704" w14:textId="77777777" w:rsidR="00CF75A9" w:rsidRDefault="00CF75A9" w:rsidP="00CF75A9">
      <w:pPr>
        <w:pStyle w:val="ListParagraph"/>
        <w:tabs>
          <w:tab w:val="left" w:pos="6750"/>
        </w:tabs>
        <w:ind w:left="360"/>
        <w:outlineLvl w:val="0"/>
        <w:rPr>
          <w:rFonts w:cs="Times New Roman"/>
          <w:szCs w:val="28"/>
        </w:rPr>
      </w:pPr>
    </w:p>
    <w:p w14:paraId="126DA5B9" w14:textId="77777777" w:rsidR="00CF75A9" w:rsidRDefault="00DF3C4A" w:rsidP="00CF75A9">
      <w:pPr>
        <w:pStyle w:val="ListParagraph"/>
        <w:tabs>
          <w:tab w:val="left" w:pos="6750"/>
        </w:tabs>
        <w:ind w:left="360"/>
        <w:outlineLvl w:val="0"/>
        <w:rPr>
          <w:rFonts w:cs="Times New Roman"/>
          <w:bCs/>
          <w:szCs w:val="28"/>
        </w:rPr>
      </w:pPr>
      <w:r>
        <w:rPr>
          <w:rFonts w:cs="Times New Roman"/>
          <w:bCs/>
          <w:szCs w:val="28"/>
        </w:rPr>
        <w:t>Section 8</w:t>
      </w:r>
      <w:r w:rsidR="00AE5BDF">
        <w:rPr>
          <w:rFonts w:cs="Times New Roman"/>
          <w:bCs/>
          <w:szCs w:val="28"/>
        </w:rPr>
        <w:t xml:space="preserve"> </w:t>
      </w:r>
      <w:r>
        <w:rPr>
          <w:rFonts w:cs="Times New Roman"/>
          <w:bCs/>
          <w:szCs w:val="28"/>
        </w:rPr>
        <w:t>of the Legal Profession Act 1960</w:t>
      </w:r>
      <w:r w:rsidR="000744AF">
        <w:rPr>
          <w:rFonts w:cs="Times New Roman"/>
          <w:bCs/>
          <w:szCs w:val="28"/>
        </w:rPr>
        <w:t>,</w:t>
      </w:r>
      <w:r>
        <w:rPr>
          <w:rFonts w:cs="Times New Roman"/>
          <w:bCs/>
          <w:szCs w:val="28"/>
        </w:rPr>
        <w:t xml:space="preserve"> (Act 32) </w:t>
      </w:r>
      <w:r w:rsidR="007508E4">
        <w:rPr>
          <w:rFonts w:cs="Times New Roman"/>
          <w:bCs/>
          <w:szCs w:val="28"/>
        </w:rPr>
        <w:t>lays down the requirement for a lawyer to have a practicing licence.</w:t>
      </w:r>
    </w:p>
    <w:p w14:paraId="137B7690" w14:textId="77777777" w:rsidR="00CF75A9" w:rsidRDefault="00CF75A9" w:rsidP="00CF75A9">
      <w:pPr>
        <w:pStyle w:val="ListParagraph"/>
        <w:tabs>
          <w:tab w:val="left" w:pos="6750"/>
        </w:tabs>
        <w:ind w:left="360"/>
        <w:outlineLvl w:val="0"/>
        <w:rPr>
          <w:rFonts w:cs="Times New Roman"/>
          <w:bCs/>
          <w:szCs w:val="28"/>
        </w:rPr>
      </w:pPr>
    </w:p>
    <w:p w14:paraId="02802950" w14:textId="77777777" w:rsidR="007508E4" w:rsidRPr="00CF75A9" w:rsidRDefault="007508E4" w:rsidP="00CF75A9">
      <w:pPr>
        <w:pStyle w:val="ListParagraph"/>
        <w:tabs>
          <w:tab w:val="left" w:pos="6750"/>
        </w:tabs>
        <w:ind w:left="360"/>
        <w:outlineLvl w:val="0"/>
        <w:rPr>
          <w:rFonts w:cs="Times New Roman"/>
          <w:b/>
          <w:szCs w:val="28"/>
        </w:rPr>
      </w:pPr>
      <w:r>
        <w:rPr>
          <w:rFonts w:cs="Times New Roman"/>
          <w:bCs/>
          <w:szCs w:val="28"/>
        </w:rPr>
        <w:t>Section 8(1) provides that:</w:t>
      </w:r>
    </w:p>
    <w:p w14:paraId="09BDA1FB" w14:textId="77777777" w:rsidR="00CF75A9" w:rsidRDefault="007508E4" w:rsidP="00CF75A9">
      <w:pPr>
        <w:tabs>
          <w:tab w:val="left" w:pos="6750"/>
        </w:tabs>
        <w:ind w:left="360"/>
        <w:rPr>
          <w:rFonts w:cs="Times New Roman"/>
          <w:bCs/>
          <w:i/>
          <w:szCs w:val="28"/>
        </w:rPr>
      </w:pPr>
      <w:r w:rsidRPr="007508E4">
        <w:rPr>
          <w:rFonts w:cs="Times New Roman"/>
          <w:bCs/>
          <w:i/>
          <w:szCs w:val="28"/>
        </w:rPr>
        <w:t>“A person, other than the Attorney-General, or an officer of Attorney-General’s department, shall not practise as a solicitor unless that person has in respect of that practice a valid annual solicitor’s licence issued by the Council duly stamped and in the form set out in the Second Schedule.</w:t>
      </w:r>
      <w:r>
        <w:rPr>
          <w:rFonts w:cs="Times New Roman"/>
          <w:bCs/>
          <w:i/>
          <w:szCs w:val="28"/>
        </w:rPr>
        <w:t>”</w:t>
      </w:r>
    </w:p>
    <w:p w14:paraId="4AFBCB57" w14:textId="77777777" w:rsidR="00CF75A9" w:rsidRDefault="006A0CF0" w:rsidP="00CF75A9">
      <w:pPr>
        <w:tabs>
          <w:tab w:val="left" w:pos="6750"/>
        </w:tabs>
        <w:ind w:left="360"/>
        <w:rPr>
          <w:rFonts w:cs="Times New Roman"/>
          <w:bCs/>
          <w:i/>
          <w:szCs w:val="28"/>
        </w:rPr>
      </w:pPr>
      <w:r>
        <w:rPr>
          <w:rFonts w:cs="Times New Roman"/>
          <w:bCs/>
          <w:szCs w:val="28"/>
        </w:rPr>
        <w:t xml:space="preserve">In </w:t>
      </w:r>
      <w:r w:rsidRPr="006A0CF0">
        <w:rPr>
          <w:rFonts w:cs="Times New Roman"/>
          <w:b/>
          <w:bCs/>
          <w:szCs w:val="28"/>
          <w:u w:val="single"/>
        </w:rPr>
        <w:t>AKUFO-ADDO &amp; ORS. V. QUARSHIE IDUN &amp; ORS. [1968] GLR 667</w:t>
      </w:r>
      <w:r>
        <w:rPr>
          <w:rFonts w:cs="Times New Roman"/>
          <w:bCs/>
          <w:szCs w:val="28"/>
        </w:rPr>
        <w:t xml:space="preserve"> it was held that </w:t>
      </w:r>
      <w:r w:rsidR="00C65D40" w:rsidRPr="00C65D40">
        <w:rPr>
          <w:rFonts w:cs="Times New Roman"/>
          <w:bCs/>
          <w:szCs w:val="28"/>
        </w:rPr>
        <w:t>section 8</w:t>
      </w:r>
      <w:r w:rsidR="007508E4">
        <w:rPr>
          <w:rFonts w:cs="Times New Roman"/>
          <w:bCs/>
          <w:szCs w:val="28"/>
        </w:rPr>
        <w:t xml:space="preserve"> of A</w:t>
      </w:r>
      <w:r w:rsidR="00C65D40">
        <w:rPr>
          <w:rFonts w:cs="Times New Roman"/>
          <w:bCs/>
          <w:szCs w:val="28"/>
        </w:rPr>
        <w:t>ct 32</w:t>
      </w:r>
      <w:r w:rsidR="00C65D40" w:rsidRPr="00C65D40">
        <w:rPr>
          <w:rFonts w:cs="Times New Roman"/>
          <w:bCs/>
          <w:szCs w:val="28"/>
        </w:rPr>
        <w:t xml:space="preserve"> made it a pre-condition that every lawyer other than an officer of the Attorney-General’s Department must have an annual practicing certificate entitling him to practice in the capacity of barrister or solicitor or both. </w:t>
      </w:r>
      <w:r w:rsidR="007508E4">
        <w:rPr>
          <w:rFonts w:cs="Times New Roman"/>
          <w:bCs/>
          <w:szCs w:val="28"/>
        </w:rPr>
        <w:t>The Court held that w</w:t>
      </w:r>
      <w:r w:rsidR="00C65D40" w:rsidRPr="00C65D40">
        <w:rPr>
          <w:rFonts w:cs="Times New Roman"/>
          <w:bCs/>
          <w:szCs w:val="28"/>
        </w:rPr>
        <w:t>ithout this, he could not practice as a lawyer regardless of the nature of his practice.</w:t>
      </w:r>
    </w:p>
    <w:p w14:paraId="38B49912" w14:textId="20986900" w:rsidR="00CD0512" w:rsidRDefault="001725E0" w:rsidP="00CD0512">
      <w:pPr>
        <w:tabs>
          <w:tab w:val="left" w:pos="6750"/>
        </w:tabs>
        <w:ind w:left="360"/>
        <w:rPr>
          <w:rFonts w:cs="Times New Roman"/>
          <w:bCs/>
          <w:i/>
          <w:szCs w:val="28"/>
        </w:rPr>
      </w:pPr>
      <w:r>
        <w:rPr>
          <w:rFonts w:cs="Times New Roman"/>
          <w:bCs/>
          <w:szCs w:val="28"/>
        </w:rPr>
        <w:t xml:space="preserve">In </w:t>
      </w:r>
      <w:r w:rsidR="004070E9">
        <w:rPr>
          <w:rFonts w:cs="Times New Roman"/>
          <w:b/>
          <w:bCs/>
          <w:szCs w:val="28"/>
          <w:u w:val="single"/>
        </w:rPr>
        <w:t xml:space="preserve">THE REPUBLIC </w:t>
      </w:r>
      <w:r w:rsidRPr="001725E0">
        <w:rPr>
          <w:rFonts w:cs="Times New Roman"/>
          <w:b/>
          <w:bCs/>
          <w:szCs w:val="28"/>
          <w:u w:val="single"/>
        </w:rPr>
        <w:t xml:space="preserve">VRS HIGH </w:t>
      </w:r>
      <w:r w:rsidR="0079239B">
        <w:rPr>
          <w:rFonts w:cs="Times New Roman"/>
          <w:b/>
          <w:bCs/>
          <w:szCs w:val="28"/>
          <w:u w:val="single"/>
        </w:rPr>
        <w:t xml:space="preserve">COURT (FAST TRACK DIV.) ACCRA </w:t>
      </w:r>
      <w:r w:rsidRPr="001725E0">
        <w:rPr>
          <w:rFonts w:cs="Times New Roman"/>
          <w:b/>
          <w:bCs/>
          <w:szCs w:val="28"/>
          <w:u w:val="single"/>
        </w:rPr>
        <w:t>EXPARTE: JUSTIN PWAVRA TE</w:t>
      </w:r>
      <w:r w:rsidR="004070E9">
        <w:rPr>
          <w:rFonts w:cs="Times New Roman"/>
          <w:b/>
          <w:bCs/>
          <w:szCs w:val="28"/>
          <w:u w:val="single"/>
        </w:rPr>
        <w:t>RIWAJAH   HENRY NUERTEY KORBOE </w:t>
      </w:r>
      <w:r w:rsidRPr="001725E0">
        <w:rPr>
          <w:rFonts w:cs="Times New Roman"/>
          <w:b/>
          <w:bCs/>
          <w:szCs w:val="28"/>
          <w:u w:val="single"/>
        </w:rPr>
        <w:t>REISS &amp; COMPANY (GHANA) LTD CIVIL MOTION No J4/24/2013 11</w:t>
      </w:r>
      <w:r w:rsidRPr="001725E0">
        <w:rPr>
          <w:rFonts w:cs="Times New Roman"/>
          <w:b/>
          <w:bCs/>
          <w:szCs w:val="28"/>
          <w:u w:val="single"/>
          <w:vertAlign w:val="superscript"/>
        </w:rPr>
        <w:t>TH</w:t>
      </w:r>
      <w:r w:rsidRPr="001725E0">
        <w:rPr>
          <w:rFonts w:cs="Times New Roman"/>
          <w:b/>
          <w:bCs/>
          <w:szCs w:val="28"/>
          <w:u w:val="single"/>
        </w:rPr>
        <w:t> DECEMBER, 2013</w:t>
      </w:r>
      <w:r>
        <w:rPr>
          <w:rFonts w:cs="Times New Roman"/>
          <w:bCs/>
          <w:szCs w:val="28"/>
        </w:rPr>
        <w:t>, the Supreme Court upheld the constitutionality of Section 8 of Act 32,</w:t>
      </w:r>
      <w:r w:rsidR="00960BED">
        <w:rPr>
          <w:rFonts w:cs="Times New Roman"/>
          <w:bCs/>
          <w:szCs w:val="28"/>
        </w:rPr>
        <w:t xml:space="preserve"> </w:t>
      </w:r>
      <w:r>
        <w:rPr>
          <w:rFonts w:cs="Times New Roman"/>
          <w:bCs/>
          <w:szCs w:val="28"/>
        </w:rPr>
        <w:t>holding that:</w:t>
      </w:r>
    </w:p>
    <w:p w14:paraId="0361153E" w14:textId="77777777" w:rsidR="00CD0512" w:rsidRDefault="001725E0" w:rsidP="00CD0512">
      <w:pPr>
        <w:tabs>
          <w:tab w:val="left" w:pos="6750"/>
        </w:tabs>
        <w:ind w:left="720"/>
        <w:rPr>
          <w:rFonts w:cs="Times New Roman"/>
          <w:bCs/>
          <w:i/>
          <w:szCs w:val="28"/>
        </w:rPr>
      </w:pPr>
      <w:r w:rsidRPr="001725E0">
        <w:rPr>
          <w:i/>
          <w:szCs w:val="28"/>
        </w:rPr>
        <w:t>“The interpretation of this section is not ambiguous. It simply means that one cannot sign documents or represent a party as a lawyer in court unless he has obtained a valid solicitor’s licence for that purpose. The section also sets the duration of the licence, which must be annual”</w:t>
      </w:r>
    </w:p>
    <w:p w14:paraId="3E78ACDD" w14:textId="77777777" w:rsidR="00CD0512" w:rsidRDefault="007508E4" w:rsidP="00CD0512">
      <w:pPr>
        <w:tabs>
          <w:tab w:val="left" w:pos="6750"/>
        </w:tabs>
        <w:ind w:left="360"/>
        <w:rPr>
          <w:rFonts w:cs="Times New Roman"/>
          <w:bCs/>
          <w:i/>
          <w:szCs w:val="28"/>
        </w:rPr>
      </w:pPr>
      <w:r>
        <w:rPr>
          <w:rFonts w:cs="Times New Roman"/>
          <w:bCs/>
          <w:szCs w:val="28"/>
        </w:rPr>
        <w:t xml:space="preserve">Section 8(6) of Act 32 </w:t>
      </w:r>
      <w:r w:rsidR="001725E0">
        <w:rPr>
          <w:rFonts w:cs="Times New Roman"/>
          <w:bCs/>
          <w:szCs w:val="28"/>
        </w:rPr>
        <w:t>provides the consequences for failure to adhere to the requirement set out in section 8(1), stating</w:t>
      </w:r>
      <w:r>
        <w:rPr>
          <w:rFonts w:cs="Times New Roman"/>
          <w:bCs/>
          <w:szCs w:val="28"/>
        </w:rPr>
        <w:t xml:space="preserve"> that:</w:t>
      </w:r>
    </w:p>
    <w:p w14:paraId="368C5CBF" w14:textId="77777777" w:rsidR="00CD0512" w:rsidRDefault="007508E4" w:rsidP="00CD0512">
      <w:pPr>
        <w:tabs>
          <w:tab w:val="left" w:pos="6750"/>
        </w:tabs>
        <w:ind w:left="360"/>
        <w:rPr>
          <w:rFonts w:cs="Times New Roman"/>
          <w:bCs/>
          <w:i/>
          <w:szCs w:val="28"/>
        </w:rPr>
      </w:pPr>
      <w:r>
        <w:rPr>
          <w:rFonts w:cs="Times New Roman"/>
          <w:bCs/>
          <w:szCs w:val="28"/>
        </w:rPr>
        <w:t>“</w:t>
      </w:r>
      <w:r w:rsidRPr="008734D2">
        <w:rPr>
          <w:rFonts w:cs="Times New Roman"/>
          <w:bCs/>
          <w:szCs w:val="28"/>
        </w:rPr>
        <w:t>A person who prac</w:t>
      </w:r>
      <w:r w:rsidRPr="000744AF">
        <w:rPr>
          <w:rFonts w:cs="Times New Roman"/>
          <w:bCs/>
          <w:szCs w:val="28"/>
        </w:rPr>
        <w:t>tices in contravention of this section commits an offence and is liable on</w:t>
      </w:r>
      <w:r w:rsidRPr="008734D2">
        <w:rPr>
          <w:rFonts w:cs="Times New Roman"/>
          <w:bCs/>
          <w:szCs w:val="28"/>
        </w:rPr>
        <w:t xml:space="preserve"> conviction to a fine not exceeding two hundred penalty units and shall not maintain an action for the recovery of fees, reward or disbursement on account of, or in relation to, an act or proceeding done or taken in the course of that practice.</w:t>
      </w:r>
      <w:r w:rsidR="001725E0">
        <w:rPr>
          <w:rFonts w:cs="Times New Roman"/>
          <w:bCs/>
          <w:szCs w:val="28"/>
        </w:rPr>
        <w:t>”</w:t>
      </w:r>
    </w:p>
    <w:p w14:paraId="41CEE9A6" w14:textId="77777777" w:rsidR="00CD0512" w:rsidRDefault="00CF75A9" w:rsidP="00CD0512">
      <w:pPr>
        <w:tabs>
          <w:tab w:val="left" w:pos="6750"/>
        </w:tabs>
        <w:ind w:left="360"/>
        <w:rPr>
          <w:rFonts w:cs="Times New Roman"/>
          <w:bCs/>
          <w:i/>
          <w:szCs w:val="28"/>
        </w:rPr>
      </w:pPr>
      <w:r>
        <w:rPr>
          <w:rFonts w:cs="Times New Roman"/>
          <w:bCs/>
          <w:szCs w:val="28"/>
        </w:rPr>
        <w:t>Additionally, a</w:t>
      </w:r>
      <w:r w:rsidR="001725E0">
        <w:rPr>
          <w:rFonts w:cs="Times New Roman"/>
          <w:bCs/>
          <w:szCs w:val="28"/>
        </w:rPr>
        <w:t xml:space="preserve">ny process filed by a solicitor without a solicitor’s licence is void on the authority of the case </w:t>
      </w:r>
      <w:r w:rsidR="001725E0" w:rsidRPr="004070E9">
        <w:rPr>
          <w:rFonts w:cs="Times New Roman"/>
          <w:b/>
          <w:bCs/>
          <w:szCs w:val="28"/>
          <w:u w:val="single"/>
        </w:rPr>
        <w:t>KORBOE V AMOSA (J4/56/2014) [2016] GHASC 13 (21 APRIL 2016</w:t>
      </w:r>
      <w:r w:rsidR="001725E0" w:rsidRPr="004070E9">
        <w:rPr>
          <w:rFonts w:cs="Times New Roman"/>
          <w:bCs/>
          <w:szCs w:val="28"/>
          <w:u w:val="single"/>
        </w:rPr>
        <w:t>)</w:t>
      </w:r>
      <w:r w:rsidR="001725E0">
        <w:rPr>
          <w:rFonts w:cs="Times New Roman"/>
          <w:bCs/>
          <w:szCs w:val="28"/>
        </w:rPr>
        <w:t>, where it was held as follows:</w:t>
      </w:r>
    </w:p>
    <w:p w14:paraId="39E64C1D" w14:textId="77777777" w:rsidR="00CD0512" w:rsidRDefault="001725E0" w:rsidP="00CD0512">
      <w:pPr>
        <w:tabs>
          <w:tab w:val="left" w:pos="6750"/>
        </w:tabs>
        <w:ind w:left="360"/>
        <w:rPr>
          <w:rFonts w:cs="Times New Roman"/>
          <w:bCs/>
          <w:i/>
          <w:szCs w:val="28"/>
        </w:rPr>
      </w:pPr>
      <w:r w:rsidRPr="001725E0">
        <w:rPr>
          <w:rFonts w:cs="Times New Roman"/>
          <w:bCs/>
          <w:i/>
          <w:szCs w:val="28"/>
        </w:rPr>
        <w:t>“As a solicitor who is not qualified to practice within a time frame is prohibited by section 8 of the Legal Profession Act, Act 32 to practice, any process that he has filed without a license to practice, should not be given any effect in law.”</w:t>
      </w:r>
    </w:p>
    <w:p w14:paraId="0F5EA494" w14:textId="5FF62FC5" w:rsidR="003D5AA7" w:rsidRPr="005956BC" w:rsidRDefault="003D5AA7" w:rsidP="00CD0512">
      <w:pPr>
        <w:tabs>
          <w:tab w:val="left" w:pos="6750"/>
        </w:tabs>
        <w:ind w:left="360"/>
        <w:rPr>
          <w:rFonts w:cs="Times New Roman"/>
          <w:bCs/>
          <w:szCs w:val="28"/>
        </w:rPr>
      </w:pPr>
      <w:r w:rsidRPr="005956BC">
        <w:rPr>
          <w:rFonts w:cs="Times New Roman"/>
          <w:bCs/>
          <w:szCs w:val="28"/>
        </w:rPr>
        <w:t xml:space="preserve">Also in the case of </w:t>
      </w:r>
      <w:r w:rsidRPr="003D5AA7">
        <w:rPr>
          <w:rFonts w:cs="Times New Roman"/>
          <w:b/>
          <w:bCs/>
          <w:szCs w:val="28"/>
          <w:u w:val="single"/>
        </w:rPr>
        <w:t>ENOCK AWASABI GBERTEY V E.</w:t>
      </w:r>
      <w:r w:rsidR="00565E9E">
        <w:rPr>
          <w:rFonts w:cs="Times New Roman"/>
          <w:b/>
          <w:bCs/>
          <w:szCs w:val="28"/>
          <w:u w:val="single"/>
        </w:rPr>
        <w:t xml:space="preserve"> A. ACCAM ESQ – CIVIL APPEAL NO</w:t>
      </w:r>
      <w:r w:rsidRPr="003D5AA7">
        <w:rPr>
          <w:rFonts w:cs="Times New Roman"/>
          <w:b/>
          <w:bCs/>
          <w:szCs w:val="28"/>
          <w:u w:val="single"/>
        </w:rPr>
        <w:t>. J4/4/2011 DATED 10</w:t>
      </w:r>
      <w:r w:rsidRPr="003D5AA7">
        <w:rPr>
          <w:rFonts w:cs="Times New Roman"/>
          <w:b/>
          <w:bCs/>
          <w:szCs w:val="28"/>
          <w:u w:val="single"/>
          <w:vertAlign w:val="superscript"/>
        </w:rPr>
        <w:t>TH</w:t>
      </w:r>
      <w:r w:rsidRPr="003D5AA7">
        <w:rPr>
          <w:rFonts w:cs="Times New Roman"/>
          <w:b/>
          <w:bCs/>
          <w:szCs w:val="28"/>
          <w:u w:val="single"/>
        </w:rPr>
        <w:t xml:space="preserve"> APRIL 2013</w:t>
      </w:r>
      <w:r>
        <w:rPr>
          <w:rFonts w:cs="Times New Roman"/>
          <w:bCs/>
          <w:szCs w:val="28"/>
        </w:rPr>
        <w:t xml:space="preserve"> the Supreme Court reiterated its jurisprudence that non-compliance with a mandatory statutory requirement like the requirements laid out in the Legal Professions Act 1960 invalidates the processes on which the proceedings in the matter are based. </w:t>
      </w:r>
    </w:p>
    <w:p w14:paraId="5302C0F6" w14:textId="190AE115" w:rsidR="00B95668" w:rsidRPr="00CD0512" w:rsidRDefault="00DF3C4A" w:rsidP="00CD0512">
      <w:pPr>
        <w:tabs>
          <w:tab w:val="left" w:pos="6750"/>
        </w:tabs>
        <w:ind w:left="360"/>
        <w:rPr>
          <w:rFonts w:cs="Times New Roman"/>
          <w:bCs/>
          <w:i/>
          <w:szCs w:val="28"/>
        </w:rPr>
      </w:pPr>
      <w:r>
        <w:rPr>
          <w:rFonts w:cs="Times New Roman"/>
          <w:bCs/>
          <w:szCs w:val="28"/>
        </w:rPr>
        <w:t xml:space="preserve">Michele Gunubu </w:t>
      </w:r>
      <w:r w:rsidR="000C4177">
        <w:rPr>
          <w:rFonts w:cs="Times New Roman"/>
          <w:bCs/>
          <w:szCs w:val="28"/>
        </w:rPr>
        <w:t xml:space="preserve">by </w:t>
      </w:r>
      <w:r w:rsidR="00CF75A9">
        <w:rPr>
          <w:rFonts w:cs="Times New Roman"/>
          <w:bCs/>
          <w:szCs w:val="28"/>
        </w:rPr>
        <w:t>filing a M</w:t>
      </w:r>
      <w:r>
        <w:rPr>
          <w:rFonts w:cs="Times New Roman"/>
          <w:bCs/>
          <w:szCs w:val="28"/>
        </w:rPr>
        <w:t>otion to renew</w:t>
      </w:r>
      <w:r w:rsidR="000744AF">
        <w:rPr>
          <w:rFonts w:cs="Times New Roman"/>
          <w:bCs/>
          <w:szCs w:val="28"/>
        </w:rPr>
        <w:t xml:space="preserve"> the 4</w:t>
      </w:r>
      <w:r w:rsidR="000744AF" w:rsidRPr="000744AF">
        <w:rPr>
          <w:rFonts w:cs="Times New Roman"/>
          <w:bCs/>
          <w:szCs w:val="28"/>
          <w:vertAlign w:val="superscript"/>
        </w:rPr>
        <w:t>th</w:t>
      </w:r>
      <w:r w:rsidR="000744AF">
        <w:rPr>
          <w:rFonts w:cs="Times New Roman"/>
          <w:bCs/>
          <w:szCs w:val="28"/>
        </w:rPr>
        <w:t xml:space="preserve"> of January 2019 Writ of Fifa </w:t>
      </w:r>
      <w:r>
        <w:rPr>
          <w:rFonts w:cs="Times New Roman"/>
          <w:bCs/>
          <w:szCs w:val="28"/>
        </w:rPr>
        <w:t xml:space="preserve">was in contravention with </w:t>
      </w:r>
      <w:r w:rsidR="008C57C9">
        <w:rPr>
          <w:rFonts w:cs="Times New Roman"/>
          <w:bCs/>
          <w:szCs w:val="28"/>
        </w:rPr>
        <w:t xml:space="preserve">Section 8 of </w:t>
      </w:r>
      <w:r>
        <w:rPr>
          <w:rFonts w:cs="Times New Roman"/>
          <w:bCs/>
          <w:szCs w:val="28"/>
        </w:rPr>
        <w:t>Act 32</w:t>
      </w:r>
      <w:r w:rsidR="008C57C9">
        <w:rPr>
          <w:rFonts w:cs="Times New Roman"/>
          <w:bCs/>
          <w:szCs w:val="28"/>
        </w:rPr>
        <w:t>. Therefore</w:t>
      </w:r>
      <w:r w:rsidR="000E275C">
        <w:rPr>
          <w:rFonts w:cs="Times New Roman"/>
          <w:bCs/>
          <w:szCs w:val="28"/>
        </w:rPr>
        <w:t>,</w:t>
      </w:r>
      <w:r w:rsidR="008C57C9">
        <w:rPr>
          <w:rFonts w:cs="Times New Roman"/>
          <w:bCs/>
          <w:szCs w:val="28"/>
        </w:rPr>
        <w:t xml:space="preserve"> she committed an offence and is liable unde</w:t>
      </w:r>
      <w:r w:rsidR="00CF75A9">
        <w:rPr>
          <w:rFonts w:cs="Times New Roman"/>
          <w:bCs/>
          <w:szCs w:val="28"/>
        </w:rPr>
        <w:t>r section 8(6) of the Act. The M</w:t>
      </w:r>
      <w:r w:rsidR="008C57C9">
        <w:rPr>
          <w:rFonts w:cs="Times New Roman"/>
          <w:bCs/>
          <w:szCs w:val="28"/>
        </w:rPr>
        <w:t>otion to renew the 4</w:t>
      </w:r>
      <w:r w:rsidR="008C57C9" w:rsidRPr="008C57C9">
        <w:rPr>
          <w:rFonts w:cs="Times New Roman"/>
          <w:bCs/>
          <w:szCs w:val="28"/>
          <w:vertAlign w:val="superscript"/>
        </w:rPr>
        <w:t>th</w:t>
      </w:r>
      <w:r w:rsidR="008C57C9">
        <w:rPr>
          <w:rFonts w:cs="Times New Roman"/>
          <w:bCs/>
          <w:szCs w:val="28"/>
        </w:rPr>
        <w:t xml:space="preserve"> of January Writ is </w:t>
      </w:r>
      <w:r w:rsidR="00CF75A9">
        <w:rPr>
          <w:rFonts w:cs="Times New Roman"/>
          <w:bCs/>
          <w:szCs w:val="28"/>
        </w:rPr>
        <w:t xml:space="preserve">also </w:t>
      </w:r>
      <w:r w:rsidR="008C57C9">
        <w:rPr>
          <w:rFonts w:cs="Times New Roman"/>
          <w:bCs/>
          <w:szCs w:val="28"/>
        </w:rPr>
        <w:t xml:space="preserve">in effect void because Michele Gunubu did not have the authority to </w:t>
      </w:r>
      <w:r w:rsidR="00CF75A9">
        <w:rPr>
          <w:rFonts w:cs="Times New Roman"/>
          <w:bCs/>
          <w:szCs w:val="28"/>
        </w:rPr>
        <w:t>file any processes as a lawyer at the time it was filed.</w:t>
      </w:r>
      <w:r w:rsidR="000F7C4B">
        <w:rPr>
          <w:rFonts w:cs="Times New Roman"/>
          <w:bCs/>
          <w:szCs w:val="28"/>
        </w:rPr>
        <w:t xml:space="preserve"> Not only did she involve herself in criminality and creating nullities, her client Yuri-M went into execution when Ecobank through </w:t>
      </w:r>
      <w:proofErr w:type="spellStart"/>
      <w:r w:rsidR="000F7C4B">
        <w:rPr>
          <w:rFonts w:cs="Times New Roman"/>
          <w:bCs/>
          <w:szCs w:val="28"/>
        </w:rPr>
        <w:t>Peasah-Boadu</w:t>
      </w:r>
      <w:proofErr w:type="spellEnd"/>
      <w:r w:rsidR="000F7C4B">
        <w:rPr>
          <w:rFonts w:cs="Times New Roman"/>
          <w:bCs/>
          <w:szCs w:val="28"/>
        </w:rPr>
        <w:t xml:space="preserve"> and Assoc</w:t>
      </w:r>
      <w:r w:rsidR="00565E9E">
        <w:rPr>
          <w:rFonts w:cs="Times New Roman"/>
          <w:bCs/>
          <w:szCs w:val="28"/>
        </w:rPr>
        <w:t>iates</w:t>
      </w:r>
      <w:r w:rsidR="000F7C4B">
        <w:rPr>
          <w:rFonts w:cs="Times New Roman"/>
          <w:bCs/>
          <w:szCs w:val="28"/>
        </w:rPr>
        <w:t xml:space="preserve"> had filed a Motion for Stay of Execution and Setting Aside</w:t>
      </w:r>
      <w:r w:rsidR="00B9363C">
        <w:rPr>
          <w:rFonts w:cs="Times New Roman"/>
          <w:bCs/>
          <w:szCs w:val="28"/>
        </w:rPr>
        <w:t xml:space="preserve"> a day earlier.</w:t>
      </w:r>
    </w:p>
    <w:p w14:paraId="2BB181B3" w14:textId="77777777" w:rsidR="008734D2" w:rsidRPr="000744AF" w:rsidRDefault="008734D2" w:rsidP="00943D71">
      <w:pPr>
        <w:tabs>
          <w:tab w:val="left" w:pos="6750"/>
        </w:tabs>
        <w:rPr>
          <w:rFonts w:cs="Times New Roman"/>
          <w:bCs/>
          <w:szCs w:val="28"/>
        </w:rPr>
      </w:pPr>
    </w:p>
    <w:p w14:paraId="53C96BD2" w14:textId="77777777" w:rsidR="00CD0512" w:rsidRDefault="00F63294" w:rsidP="00943D71">
      <w:pPr>
        <w:pStyle w:val="ListParagraph"/>
        <w:numPr>
          <w:ilvl w:val="0"/>
          <w:numId w:val="16"/>
        </w:numPr>
        <w:tabs>
          <w:tab w:val="left" w:pos="6750"/>
        </w:tabs>
        <w:outlineLvl w:val="0"/>
        <w:rPr>
          <w:rFonts w:cs="Times New Roman"/>
          <w:b/>
          <w:szCs w:val="28"/>
        </w:rPr>
      </w:pPr>
      <w:r w:rsidRPr="007D03AE">
        <w:rPr>
          <w:rFonts w:cs="Times New Roman"/>
          <w:b/>
          <w:szCs w:val="28"/>
        </w:rPr>
        <w:t xml:space="preserve">What is the effect of going into execution when a Motion </w:t>
      </w:r>
      <w:r w:rsidR="00CF75A9" w:rsidRPr="007D03AE">
        <w:rPr>
          <w:rFonts w:cs="Times New Roman"/>
          <w:b/>
          <w:szCs w:val="28"/>
        </w:rPr>
        <w:t>for</w:t>
      </w:r>
      <w:r w:rsidRPr="007D03AE">
        <w:rPr>
          <w:rFonts w:cs="Times New Roman"/>
          <w:b/>
          <w:szCs w:val="28"/>
        </w:rPr>
        <w:t xml:space="preserve"> Stay of Execution is pending?</w:t>
      </w:r>
    </w:p>
    <w:p w14:paraId="713A2F2D" w14:textId="77777777" w:rsidR="00CD0512" w:rsidRDefault="00F63294" w:rsidP="00CD0512">
      <w:pPr>
        <w:tabs>
          <w:tab w:val="left" w:pos="6750"/>
        </w:tabs>
        <w:ind w:left="433"/>
        <w:outlineLvl w:val="0"/>
        <w:rPr>
          <w:rFonts w:cs="Times New Roman"/>
          <w:b/>
          <w:szCs w:val="28"/>
        </w:rPr>
      </w:pPr>
      <w:r w:rsidRPr="00CD0512">
        <w:rPr>
          <w:rFonts w:cs="Times New Roman"/>
          <w:szCs w:val="28"/>
        </w:rPr>
        <w:t>The Motion for Renewal of the 4</w:t>
      </w:r>
      <w:r w:rsidRPr="00CD0512">
        <w:rPr>
          <w:rFonts w:cs="Times New Roman"/>
          <w:szCs w:val="28"/>
          <w:vertAlign w:val="superscript"/>
        </w:rPr>
        <w:t>th</w:t>
      </w:r>
      <w:r w:rsidRPr="00CD0512">
        <w:rPr>
          <w:rFonts w:cs="Times New Roman"/>
          <w:szCs w:val="28"/>
        </w:rPr>
        <w:t xml:space="preserve"> January 2019 Writ of Fifa was granted. Ecobank however, filed a Motion for Stay of Execution and Setting Aside Entry of Judgment on the 20</w:t>
      </w:r>
      <w:r w:rsidRPr="00CD0512">
        <w:rPr>
          <w:rFonts w:cs="Times New Roman"/>
          <w:szCs w:val="28"/>
          <w:vertAlign w:val="superscript"/>
        </w:rPr>
        <w:t>th</w:t>
      </w:r>
      <w:r w:rsidRPr="00CD0512">
        <w:rPr>
          <w:rFonts w:cs="Times New Roman"/>
          <w:szCs w:val="28"/>
        </w:rPr>
        <w:t xml:space="preserve"> of July 2020</w:t>
      </w:r>
      <w:r w:rsidR="00943D71" w:rsidRPr="00CD0512">
        <w:rPr>
          <w:rFonts w:cs="Times New Roman"/>
          <w:bCs/>
          <w:szCs w:val="28"/>
        </w:rPr>
        <w:t xml:space="preserve">. </w:t>
      </w:r>
      <w:r w:rsidRPr="00CD0512">
        <w:rPr>
          <w:rFonts w:cs="Times New Roman"/>
          <w:bCs/>
          <w:szCs w:val="28"/>
        </w:rPr>
        <w:t xml:space="preserve">This Ecobank Motion was filed when it had a pending Appeal against the judgment. </w:t>
      </w:r>
      <w:r w:rsidR="00943D71" w:rsidRPr="00CD0512">
        <w:rPr>
          <w:rFonts w:cs="Times New Roman"/>
          <w:bCs/>
          <w:szCs w:val="28"/>
        </w:rPr>
        <w:t xml:space="preserve">In essence there was no </w:t>
      </w:r>
      <w:r w:rsidRPr="00CD0512">
        <w:rPr>
          <w:rFonts w:cs="Times New Roman"/>
          <w:bCs/>
          <w:szCs w:val="28"/>
        </w:rPr>
        <w:t xml:space="preserve">power to </w:t>
      </w:r>
      <w:r w:rsidR="00943D71" w:rsidRPr="00CD0512">
        <w:rPr>
          <w:rFonts w:cs="Times New Roman"/>
          <w:bCs/>
          <w:szCs w:val="28"/>
        </w:rPr>
        <w:t>execut</w:t>
      </w:r>
      <w:r w:rsidRPr="00CD0512">
        <w:rPr>
          <w:rFonts w:cs="Times New Roman"/>
          <w:bCs/>
          <w:szCs w:val="28"/>
        </w:rPr>
        <w:t xml:space="preserve">e the Writ of Fifa until the Motion </w:t>
      </w:r>
      <w:r w:rsidR="00D42798" w:rsidRPr="00CD0512">
        <w:rPr>
          <w:rFonts w:cs="Times New Roman"/>
          <w:bCs/>
          <w:szCs w:val="28"/>
        </w:rPr>
        <w:t>for</w:t>
      </w:r>
      <w:r w:rsidRPr="00CD0512">
        <w:rPr>
          <w:rFonts w:cs="Times New Roman"/>
          <w:bCs/>
          <w:szCs w:val="28"/>
        </w:rPr>
        <w:t xml:space="preserve"> Stay has been determined. </w:t>
      </w:r>
    </w:p>
    <w:p w14:paraId="6030D405" w14:textId="77777777" w:rsidR="00CD0512" w:rsidRDefault="00E2344E" w:rsidP="00CD0512">
      <w:pPr>
        <w:tabs>
          <w:tab w:val="left" w:pos="6750"/>
        </w:tabs>
        <w:ind w:left="433"/>
        <w:outlineLvl w:val="0"/>
        <w:rPr>
          <w:rFonts w:cs="Times New Roman"/>
          <w:b/>
          <w:szCs w:val="28"/>
        </w:rPr>
      </w:pPr>
      <w:r>
        <w:rPr>
          <w:rFonts w:cs="Times New Roman"/>
          <w:bCs/>
          <w:szCs w:val="28"/>
        </w:rPr>
        <w:t xml:space="preserve">Judgment debtors have the right to apply for a stay of execution Under </w:t>
      </w:r>
      <w:r w:rsidRPr="002B3CF9">
        <w:rPr>
          <w:rFonts w:cs="Times New Roman"/>
          <w:b/>
          <w:bCs/>
          <w:szCs w:val="28"/>
        </w:rPr>
        <w:t>Order 45 r 15 of the High Court Civil Procedure Rules, C.I.47</w:t>
      </w:r>
      <w:r>
        <w:rPr>
          <w:rFonts w:cs="Times New Roman"/>
          <w:bCs/>
          <w:szCs w:val="28"/>
        </w:rPr>
        <w:t xml:space="preserve"> which provides the following: </w:t>
      </w:r>
    </w:p>
    <w:p w14:paraId="4C42BBA0" w14:textId="77777777" w:rsidR="00CD0512" w:rsidRDefault="00DA238F" w:rsidP="00CD0512">
      <w:pPr>
        <w:tabs>
          <w:tab w:val="left" w:pos="6750"/>
        </w:tabs>
        <w:ind w:left="720"/>
        <w:outlineLvl w:val="0"/>
        <w:rPr>
          <w:rFonts w:cs="Times New Roman"/>
          <w:b/>
          <w:szCs w:val="28"/>
        </w:rPr>
      </w:pPr>
      <w:r>
        <w:rPr>
          <w:rFonts w:cs="Times New Roman"/>
          <w:bCs/>
          <w:i/>
          <w:szCs w:val="28"/>
        </w:rPr>
        <w:t>“</w:t>
      </w:r>
      <w:r w:rsidRPr="00DA238F">
        <w:rPr>
          <w:rFonts w:cs="Times New Roman"/>
          <w:bCs/>
          <w:i/>
          <w:szCs w:val="28"/>
        </w:rPr>
        <w:t>15. (1) Where a judgment is given or an order is made for the payment by any person of money, and the Court is satisfied, on an application made at the time of the judgment or order or at any time thereafter by the judgment debtor or other party liable to execution </w:t>
      </w:r>
    </w:p>
    <w:p w14:paraId="3724D3F9" w14:textId="77777777" w:rsidR="00CD0512" w:rsidRDefault="00DA238F" w:rsidP="00CD0512">
      <w:pPr>
        <w:tabs>
          <w:tab w:val="left" w:pos="6750"/>
        </w:tabs>
        <w:ind w:left="720"/>
        <w:outlineLvl w:val="0"/>
        <w:rPr>
          <w:rFonts w:cs="Times New Roman"/>
          <w:b/>
          <w:szCs w:val="28"/>
        </w:rPr>
      </w:pPr>
      <w:r w:rsidRPr="00DA238F">
        <w:rPr>
          <w:rFonts w:cs="Times New Roman"/>
          <w:bCs/>
          <w:i/>
          <w:iCs/>
          <w:szCs w:val="28"/>
        </w:rPr>
        <w:t>(a) </w:t>
      </w:r>
      <w:r w:rsidRPr="00DA238F">
        <w:rPr>
          <w:rFonts w:cs="Times New Roman"/>
          <w:bCs/>
          <w:i/>
          <w:szCs w:val="28"/>
        </w:rPr>
        <w:t>that there are special circumstances which render it inexpedient to enforce the judgment or order; or </w:t>
      </w:r>
    </w:p>
    <w:p w14:paraId="1AE4D20C" w14:textId="77777777" w:rsidR="00CD0512" w:rsidRDefault="00DA238F" w:rsidP="00CD0512">
      <w:pPr>
        <w:tabs>
          <w:tab w:val="left" w:pos="6750"/>
        </w:tabs>
        <w:ind w:left="720"/>
        <w:outlineLvl w:val="0"/>
        <w:rPr>
          <w:rFonts w:cs="Times New Roman"/>
          <w:b/>
          <w:szCs w:val="28"/>
        </w:rPr>
      </w:pPr>
      <w:r w:rsidRPr="00DA238F">
        <w:rPr>
          <w:rFonts w:cs="Times New Roman"/>
          <w:bCs/>
          <w:i/>
          <w:iCs/>
          <w:szCs w:val="28"/>
        </w:rPr>
        <w:t>(b) </w:t>
      </w:r>
      <w:r w:rsidRPr="00DA238F">
        <w:rPr>
          <w:rFonts w:cs="Times New Roman"/>
          <w:bCs/>
          <w:i/>
          <w:szCs w:val="28"/>
        </w:rPr>
        <w:t>that the applicant is unable from any just cause to pay the money </w:t>
      </w:r>
    </w:p>
    <w:p w14:paraId="575AE0FD" w14:textId="77777777" w:rsidR="00CD0512" w:rsidRDefault="00DA238F" w:rsidP="00CD0512">
      <w:pPr>
        <w:tabs>
          <w:tab w:val="left" w:pos="6750"/>
        </w:tabs>
        <w:ind w:left="720"/>
        <w:outlineLvl w:val="0"/>
        <w:rPr>
          <w:rFonts w:cs="Times New Roman"/>
          <w:b/>
          <w:szCs w:val="28"/>
        </w:rPr>
      </w:pPr>
      <w:r w:rsidRPr="00DA238F">
        <w:rPr>
          <w:rFonts w:cs="Times New Roman"/>
          <w:bCs/>
          <w:i/>
          <w:szCs w:val="28"/>
        </w:rPr>
        <w:t>then, notwithstanding anything in rule 2 or 3, the Court may by order stay the execution of the judgment or order by writ of </w:t>
      </w:r>
      <w:proofErr w:type="spellStart"/>
      <w:r w:rsidRPr="00DA238F">
        <w:rPr>
          <w:rFonts w:cs="Times New Roman"/>
          <w:bCs/>
          <w:i/>
          <w:iCs/>
          <w:szCs w:val="28"/>
        </w:rPr>
        <w:t>fieri</w:t>
      </w:r>
      <w:proofErr w:type="spellEnd"/>
      <w:r w:rsidRPr="00DA238F">
        <w:rPr>
          <w:rFonts w:cs="Times New Roman"/>
          <w:bCs/>
          <w:i/>
          <w:iCs/>
          <w:szCs w:val="28"/>
        </w:rPr>
        <w:t xml:space="preserve"> </w:t>
      </w:r>
      <w:proofErr w:type="spellStart"/>
      <w:r w:rsidRPr="00DA238F">
        <w:rPr>
          <w:rFonts w:cs="Times New Roman"/>
          <w:bCs/>
          <w:i/>
          <w:iCs/>
          <w:szCs w:val="28"/>
        </w:rPr>
        <w:t>facias</w:t>
      </w:r>
      <w:proofErr w:type="spellEnd"/>
      <w:r w:rsidRPr="00DA238F">
        <w:rPr>
          <w:rFonts w:cs="Times New Roman"/>
          <w:bCs/>
          <w:i/>
          <w:iCs/>
          <w:szCs w:val="28"/>
        </w:rPr>
        <w:t> </w:t>
      </w:r>
      <w:r w:rsidRPr="00DA238F">
        <w:rPr>
          <w:rFonts w:cs="Times New Roman"/>
          <w:bCs/>
          <w:i/>
          <w:szCs w:val="28"/>
        </w:rPr>
        <w:t>either absolutely or for such period and subject to such conditions as the Court considers fit.</w:t>
      </w:r>
      <w:r>
        <w:rPr>
          <w:rFonts w:cs="Times New Roman"/>
          <w:bCs/>
          <w:i/>
          <w:szCs w:val="28"/>
        </w:rPr>
        <w:t>”</w:t>
      </w:r>
    </w:p>
    <w:p w14:paraId="54762074" w14:textId="77777777" w:rsidR="00CD0512" w:rsidRDefault="00E2344E" w:rsidP="00CD0512">
      <w:pPr>
        <w:tabs>
          <w:tab w:val="left" w:pos="6750"/>
        </w:tabs>
        <w:ind w:left="433"/>
        <w:outlineLvl w:val="0"/>
        <w:rPr>
          <w:rFonts w:cs="Times New Roman"/>
          <w:b/>
          <w:szCs w:val="28"/>
        </w:rPr>
      </w:pPr>
      <w:r w:rsidRPr="00415418">
        <w:rPr>
          <w:rFonts w:cs="Times New Roman"/>
          <w:bCs/>
          <w:szCs w:val="28"/>
        </w:rPr>
        <w:t xml:space="preserve">During the pendency of an application for stay of execution pending </w:t>
      </w:r>
      <w:r>
        <w:rPr>
          <w:rFonts w:cs="Times New Roman"/>
          <w:bCs/>
          <w:szCs w:val="28"/>
        </w:rPr>
        <w:t>appeal and upon determination of s</w:t>
      </w:r>
      <w:r w:rsidRPr="00415418">
        <w:rPr>
          <w:rFonts w:cs="Times New Roman"/>
          <w:bCs/>
          <w:szCs w:val="28"/>
        </w:rPr>
        <w:t>u</w:t>
      </w:r>
      <w:r>
        <w:rPr>
          <w:rFonts w:cs="Times New Roman"/>
          <w:bCs/>
          <w:szCs w:val="28"/>
        </w:rPr>
        <w:t>c</w:t>
      </w:r>
      <w:r w:rsidRPr="00415418">
        <w:rPr>
          <w:rFonts w:cs="Times New Roman"/>
          <w:bCs/>
          <w:szCs w:val="28"/>
        </w:rPr>
        <w:t>h application, execution is stayed.</w:t>
      </w:r>
      <w:r>
        <w:rPr>
          <w:rFonts w:cs="Times New Roman"/>
          <w:b/>
          <w:bCs/>
          <w:szCs w:val="28"/>
        </w:rPr>
        <w:t xml:space="preserve"> </w:t>
      </w:r>
      <w:r w:rsidR="00B9363C">
        <w:rPr>
          <w:rFonts w:cs="Times New Roman"/>
          <w:b/>
          <w:bCs/>
          <w:szCs w:val="28"/>
        </w:rPr>
        <w:t xml:space="preserve">Rule 27 of C.I. 19 </w:t>
      </w:r>
      <w:r w:rsidRPr="00415418">
        <w:rPr>
          <w:rFonts w:cs="Times New Roman"/>
          <w:bCs/>
          <w:szCs w:val="28"/>
        </w:rPr>
        <w:t xml:space="preserve">regulates execution proceedings pending appeal </w:t>
      </w:r>
      <w:r w:rsidR="008C0631">
        <w:rPr>
          <w:rFonts w:cs="Times New Roman"/>
          <w:bCs/>
          <w:szCs w:val="28"/>
        </w:rPr>
        <w:t xml:space="preserve">from the High court </w:t>
      </w:r>
      <w:r w:rsidRPr="00415418">
        <w:rPr>
          <w:rFonts w:cs="Times New Roman"/>
          <w:bCs/>
          <w:szCs w:val="28"/>
        </w:rPr>
        <w:t>and</w:t>
      </w:r>
      <w:r>
        <w:rPr>
          <w:rFonts w:cs="Times New Roman"/>
          <w:bCs/>
          <w:szCs w:val="28"/>
        </w:rPr>
        <w:t xml:space="preserve"> provides thus:</w:t>
      </w:r>
    </w:p>
    <w:p w14:paraId="52C7D41D" w14:textId="77777777" w:rsidR="007837A1" w:rsidRPr="007837A1" w:rsidRDefault="007837A1" w:rsidP="007837A1">
      <w:pPr>
        <w:tabs>
          <w:tab w:val="left" w:pos="6750"/>
        </w:tabs>
        <w:ind w:left="720"/>
        <w:outlineLvl w:val="0"/>
        <w:rPr>
          <w:rFonts w:cs="Times New Roman"/>
          <w:bCs/>
          <w:i/>
          <w:szCs w:val="28"/>
          <w:lang w:val="en-US"/>
        </w:rPr>
      </w:pPr>
      <w:r w:rsidRPr="007837A1">
        <w:rPr>
          <w:rFonts w:cs="Times New Roman"/>
          <w:bCs/>
          <w:i/>
          <w:szCs w:val="28"/>
          <w:lang w:val="en-US"/>
        </w:rPr>
        <w:t>(2) When an application is pending for determination under sub-rule (I) of this rule any proceedings for execution of the judgment or decision to which the application relates shall be stayed. </w:t>
      </w:r>
    </w:p>
    <w:p w14:paraId="57212B6F" w14:textId="77777777" w:rsidR="007837A1" w:rsidRPr="007837A1" w:rsidRDefault="007837A1" w:rsidP="007837A1">
      <w:pPr>
        <w:tabs>
          <w:tab w:val="left" w:pos="6750"/>
        </w:tabs>
        <w:ind w:left="720"/>
        <w:outlineLvl w:val="0"/>
        <w:rPr>
          <w:rFonts w:cs="Times New Roman"/>
          <w:bCs/>
          <w:i/>
          <w:szCs w:val="28"/>
          <w:lang w:val="en-US"/>
        </w:rPr>
      </w:pPr>
      <w:r w:rsidRPr="007837A1">
        <w:rPr>
          <w:rFonts w:cs="Times New Roman"/>
          <w:bCs/>
          <w:i/>
          <w:szCs w:val="28"/>
          <w:lang w:val="en-US"/>
        </w:rPr>
        <w:t>(3) There shall, in any case, be a stay of execution of the judgment or decision, or of proceedings under the judgment or decision appealed from- </w:t>
      </w:r>
    </w:p>
    <w:p w14:paraId="2E8C256E" w14:textId="77777777" w:rsidR="007837A1" w:rsidRPr="007837A1" w:rsidRDefault="007837A1" w:rsidP="007837A1">
      <w:pPr>
        <w:tabs>
          <w:tab w:val="left" w:pos="6750"/>
        </w:tabs>
        <w:ind w:left="720"/>
        <w:outlineLvl w:val="0"/>
        <w:rPr>
          <w:rFonts w:cs="Times New Roman"/>
          <w:bCs/>
          <w:i/>
          <w:szCs w:val="28"/>
          <w:lang w:val="en-US"/>
        </w:rPr>
      </w:pPr>
      <w:r w:rsidRPr="007837A1">
        <w:rPr>
          <w:rFonts w:cs="Times New Roman"/>
          <w:bCs/>
          <w:i/>
          <w:iCs/>
          <w:szCs w:val="28"/>
          <w:lang w:val="en-US"/>
        </w:rPr>
        <w:t>(a) </w:t>
      </w:r>
      <w:r w:rsidRPr="007837A1">
        <w:rPr>
          <w:rFonts w:cs="Times New Roman"/>
          <w:bCs/>
          <w:i/>
          <w:szCs w:val="28"/>
          <w:lang w:val="en-US"/>
        </w:rPr>
        <w:t>for a period of seven days immediately following the giving of the judgment or decision; and </w:t>
      </w:r>
    </w:p>
    <w:p w14:paraId="5184BA36" w14:textId="77777777" w:rsidR="007837A1" w:rsidRPr="007837A1" w:rsidRDefault="007837A1" w:rsidP="007837A1">
      <w:pPr>
        <w:tabs>
          <w:tab w:val="left" w:pos="6750"/>
        </w:tabs>
        <w:ind w:left="720"/>
        <w:outlineLvl w:val="0"/>
        <w:rPr>
          <w:rFonts w:cs="Times New Roman"/>
          <w:bCs/>
          <w:i/>
          <w:szCs w:val="28"/>
          <w:lang w:val="en-US"/>
        </w:rPr>
      </w:pPr>
      <w:r w:rsidRPr="007837A1">
        <w:rPr>
          <w:rFonts w:cs="Times New Roman"/>
          <w:bCs/>
          <w:i/>
          <w:iCs/>
          <w:szCs w:val="28"/>
          <w:lang w:val="en-US"/>
        </w:rPr>
        <w:t>(b) </w:t>
      </w:r>
      <w:r w:rsidRPr="007837A1">
        <w:rPr>
          <w:rFonts w:cs="Times New Roman"/>
          <w:bCs/>
          <w:i/>
          <w:szCs w:val="28"/>
          <w:lang w:val="en-US"/>
        </w:rPr>
        <w:t>for a period of seven days immediately following the determination by the </w:t>
      </w:r>
    </w:p>
    <w:p w14:paraId="6BE88DDE" w14:textId="77777777" w:rsidR="007837A1" w:rsidRPr="007837A1" w:rsidRDefault="007837A1" w:rsidP="007837A1">
      <w:pPr>
        <w:tabs>
          <w:tab w:val="left" w:pos="6750"/>
        </w:tabs>
        <w:ind w:left="720"/>
        <w:outlineLvl w:val="0"/>
        <w:rPr>
          <w:rFonts w:cs="Times New Roman"/>
          <w:bCs/>
          <w:i/>
          <w:szCs w:val="28"/>
          <w:lang w:val="en-US"/>
        </w:rPr>
      </w:pPr>
      <w:r w:rsidRPr="007837A1">
        <w:rPr>
          <w:rFonts w:cs="Times New Roman"/>
          <w:bCs/>
          <w:i/>
          <w:szCs w:val="28"/>
          <w:lang w:val="en-US"/>
        </w:rPr>
        <w:t>court below or any application under sub-rule </w:t>
      </w:r>
      <w:r w:rsidRPr="007837A1">
        <w:rPr>
          <w:rFonts w:cs="Times New Roman"/>
          <w:bCs/>
          <w:i/>
          <w:iCs/>
          <w:szCs w:val="28"/>
          <w:lang w:val="en-US"/>
        </w:rPr>
        <w:t>(1)(a) </w:t>
      </w:r>
      <w:r w:rsidRPr="007837A1">
        <w:rPr>
          <w:rFonts w:cs="Times New Roman"/>
          <w:bCs/>
          <w:i/>
          <w:szCs w:val="28"/>
          <w:lang w:val="en-US"/>
        </w:rPr>
        <w:t>of this rule where the application is refused by the court below.</w:t>
      </w:r>
    </w:p>
    <w:p w14:paraId="53977F33" w14:textId="77777777" w:rsidR="00CD0512" w:rsidRDefault="00E2344E" w:rsidP="00CD0512">
      <w:pPr>
        <w:tabs>
          <w:tab w:val="left" w:pos="6750"/>
        </w:tabs>
        <w:ind w:left="433"/>
        <w:outlineLvl w:val="0"/>
        <w:rPr>
          <w:rFonts w:cs="Times New Roman"/>
          <w:b/>
          <w:szCs w:val="28"/>
        </w:rPr>
      </w:pPr>
      <w:r>
        <w:rPr>
          <w:rFonts w:cs="Times New Roman"/>
          <w:bCs/>
          <w:szCs w:val="28"/>
        </w:rPr>
        <w:t xml:space="preserve">Rule </w:t>
      </w:r>
      <w:r w:rsidR="008C0631">
        <w:rPr>
          <w:rFonts w:cs="Times New Roman"/>
          <w:bCs/>
          <w:szCs w:val="28"/>
        </w:rPr>
        <w:t xml:space="preserve">27 </w:t>
      </w:r>
      <w:r>
        <w:rPr>
          <w:rFonts w:cs="Times New Roman"/>
          <w:bCs/>
          <w:szCs w:val="28"/>
        </w:rPr>
        <w:t xml:space="preserve">(2) imposes a stay while an application stay of execution is pending for determination and even where such an application is refused a further seven-day stay </w:t>
      </w:r>
      <w:r w:rsidR="008C0631">
        <w:rPr>
          <w:rFonts w:cs="Times New Roman"/>
          <w:bCs/>
          <w:szCs w:val="28"/>
        </w:rPr>
        <w:t>exists</w:t>
      </w:r>
      <w:r>
        <w:rPr>
          <w:rFonts w:cs="Times New Roman"/>
          <w:bCs/>
          <w:szCs w:val="28"/>
        </w:rPr>
        <w:t xml:space="preserve"> immediately following the refusal of the application. </w:t>
      </w:r>
      <w:r w:rsidR="00D42798">
        <w:rPr>
          <w:rFonts w:cs="Times New Roman"/>
          <w:bCs/>
          <w:szCs w:val="28"/>
        </w:rPr>
        <w:t>Therefore</w:t>
      </w:r>
      <w:r>
        <w:rPr>
          <w:rFonts w:cs="Times New Roman"/>
          <w:bCs/>
          <w:szCs w:val="28"/>
        </w:rPr>
        <w:t>, during these periods</w:t>
      </w:r>
      <w:r w:rsidR="008C0631">
        <w:rPr>
          <w:rFonts w:cs="Times New Roman"/>
          <w:bCs/>
          <w:szCs w:val="28"/>
        </w:rPr>
        <w:t xml:space="preserve"> statute demands that</w:t>
      </w:r>
      <w:r>
        <w:rPr>
          <w:rFonts w:cs="Times New Roman"/>
          <w:bCs/>
          <w:szCs w:val="28"/>
        </w:rPr>
        <w:t xml:space="preserve"> a judgment creditor may not take any steps to execute his or her judgment.</w:t>
      </w:r>
    </w:p>
    <w:p w14:paraId="75F7A39C" w14:textId="77777777" w:rsidR="00CD0512" w:rsidRDefault="00B95668" w:rsidP="00CD0512">
      <w:pPr>
        <w:tabs>
          <w:tab w:val="left" w:pos="6750"/>
        </w:tabs>
        <w:ind w:left="433"/>
        <w:outlineLvl w:val="0"/>
        <w:rPr>
          <w:rFonts w:cs="Times New Roman"/>
          <w:b/>
          <w:szCs w:val="28"/>
        </w:rPr>
      </w:pPr>
      <w:r>
        <w:rPr>
          <w:rFonts w:cs="Times New Roman"/>
          <w:bCs/>
          <w:szCs w:val="28"/>
        </w:rPr>
        <w:t xml:space="preserve">In </w:t>
      </w:r>
      <w:r w:rsidR="00231B88" w:rsidRPr="00231B88">
        <w:rPr>
          <w:rFonts w:cs="Times New Roman"/>
          <w:b/>
          <w:bCs/>
          <w:szCs w:val="28"/>
          <w:u w:val="single"/>
        </w:rPr>
        <w:t xml:space="preserve">REPUBLIC V </w:t>
      </w:r>
      <w:r w:rsidR="00732000">
        <w:rPr>
          <w:rFonts w:cs="Times New Roman"/>
          <w:b/>
          <w:bCs/>
          <w:szCs w:val="28"/>
          <w:u w:val="single"/>
        </w:rPr>
        <w:t>COURT OF APPEAL</w:t>
      </w:r>
      <w:r w:rsidRPr="00231B88">
        <w:rPr>
          <w:rFonts w:cs="Times New Roman"/>
          <w:b/>
          <w:bCs/>
          <w:szCs w:val="28"/>
          <w:u w:val="single"/>
        </w:rPr>
        <w:t>, EX PARTE SIDI [1987-88] 2 GLR 170 AT 176, SC</w:t>
      </w:r>
      <w:r>
        <w:rPr>
          <w:rFonts w:cs="Times New Roman"/>
          <w:bCs/>
          <w:szCs w:val="28"/>
        </w:rPr>
        <w:t>, it was held per Taylor JSC:</w:t>
      </w:r>
    </w:p>
    <w:p w14:paraId="384CA0F1" w14:textId="77777777" w:rsidR="00CD0512" w:rsidRDefault="00B95668" w:rsidP="005902F8">
      <w:pPr>
        <w:tabs>
          <w:tab w:val="left" w:pos="6750"/>
        </w:tabs>
        <w:ind w:left="720"/>
        <w:outlineLvl w:val="0"/>
        <w:rPr>
          <w:rFonts w:cs="Times New Roman"/>
          <w:b/>
          <w:szCs w:val="28"/>
        </w:rPr>
      </w:pPr>
      <w:r w:rsidRPr="00587577">
        <w:rPr>
          <w:rFonts w:cs="Times New Roman"/>
          <w:i/>
        </w:rPr>
        <w:t>“[A] stay of execution…. means simply the suspension of any process or procedure that would post date the judgement. If an applicant asks for such stay pending the hearing and determination of his appeal, then what he is in effect asking is that all processes that can be taken after judgement for the purpose, no doubt of satisfying the judgement, should be stayed until the appeal is finally heard and a decision on it given.”</w:t>
      </w:r>
    </w:p>
    <w:p w14:paraId="6EC70E65" w14:textId="77777777" w:rsidR="00CC59E2" w:rsidRDefault="00D42798" w:rsidP="00CC59E2">
      <w:pPr>
        <w:tabs>
          <w:tab w:val="left" w:pos="6750"/>
        </w:tabs>
        <w:ind w:left="433"/>
        <w:outlineLvl w:val="0"/>
        <w:rPr>
          <w:rFonts w:cs="Times New Roman"/>
          <w:b/>
          <w:szCs w:val="28"/>
        </w:rPr>
      </w:pPr>
      <w:r w:rsidRPr="002B3CF9">
        <w:rPr>
          <w:rFonts w:cs="Times New Roman"/>
          <w:bCs/>
          <w:szCs w:val="28"/>
        </w:rPr>
        <w:t>Yuri-M going into execution on the 21</w:t>
      </w:r>
      <w:r w:rsidRPr="002B3CF9">
        <w:rPr>
          <w:rFonts w:cs="Times New Roman"/>
          <w:bCs/>
          <w:szCs w:val="28"/>
          <w:vertAlign w:val="superscript"/>
        </w:rPr>
        <w:t>st</w:t>
      </w:r>
      <w:r w:rsidRPr="002B3CF9">
        <w:rPr>
          <w:rFonts w:cs="Times New Roman"/>
          <w:bCs/>
          <w:szCs w:val="28"/>
        </w:rPr>
        <w:t xml:space="preserve"> of July, </w:t>
      </w:r>
      <w:r w:rsidR="002B3CF9" w:rsidRPr="002B3CF9">
        <w:rPr>
          <w:rFonts w:cs="Times New Roman"/>
          <w:bCs/>
          <w:szCs w:val="28"/>
        </w:rPr>
        <w:t>2020 despite the pendency of a M</w:t>
      </w:r>
      <w:r w:rsidRPr="002B3CF9">
        <w:rPr>
          <w:rFonts w:cs="Times New Roman"/>
          <w:bCs/>
          <w:szCs w:val="28"/>
        </w:rPr>
        <w:t xml:space="preserve">otion for a stay of execution pending appeal </w:t>
      </w:r>
      <w:r w:rsidR="002B3CF9" w:rsidRPr="002B3CF9">
        <w:rPr>
          <w:rFonts w:cs="Times New Roman"/>
          <w:bCs/>
          <w:szCs w:val="28"/>
        </w:rPr>
        <w:t xml:space="preserve">was contrary to </w:t>
      </w:r>
      <w:r w:rsidR="008C0631">
        <w:rPr>
          <w:rFonts w:cs="Times New Roman"/>
          <w:bCs/>
          <w:szCs w:val="28"/>
        </w:rPr>
        <w:t>Rule 27(2) of C.I. 1</w:t>
      </w:r>
      <w:r w:rsidR="002B3CF9" w:rsidRPr="002B3CF9">
        <w:rPr>
          <w:rFonts w:cs="Times New Roman"/>
          <w:bCs/>
          <w:szCs w:val="28"/>
        </w:rPr>
        <w:t xml:space="preserve">9. </w:t>
      </w:r>
      <w:r w:rsidRPr="002B3CF9">
        <w:rPr>
          <w:rFonts w:cs="Times New Roman"/>
          <w:bCs/>
          <w:szCs w:val="28"/>
        </w:rPr>
        <w:t xml:space="preserve">Thus the execution process may be set aside for having been </w:t>
      </w:r>
      <w:r w:rsidR="002B3CF9" w:rsidRPr="002B3CF9">
        <w:rPr>
          <w:rFonts w:cs="Times New Roman"/>
          <w:bCs/>
          <w:szCs w:val="28"/>
        </w:rPr>
        <w:t xml:space="preserve">effected </w:t>
      </w:r>
      <w:r w:rsidR="00CD0512" w:rsidRPr="002B3CF9">
        <w:rPr>
          <w:rFonts w:cs="Times New Roman"/>
          <w:bCs/>
          <w:szCs w:val="28"/>
        </w:rPr>
        <w:t>in contravention with rules of court</w:t>
      </w:r>
      <w:r w:rsidR="002B3CF9" w:rsidRPr="002B3CF9">
        <w:rPr>
          <w:rFonts w:cs="Times New Roman"/>
          <w:bCs/>
          <w:szCs w:val="28"/>
        </w:rPr>
        <w:t>.</w:t>
      </w:r>
    </w:p>
    <w:p w14:paraId="65803884" w14:textId="77777777" w:rsidR="00565DE0" w:rsidRPr="00565DE0" w:rsidRDefault="008C0631" w:rsidP="00B5768D">
      <w:pPr>
        <w:tabs>
          <w:tab w:val="left" w:pos="6750"/>
        </w:tabs>
        <w:rPr>
          <w:rFonts w:cs="Times New Roman"/>
          <w:b/>
          <w:bCs/>
          <w:szCs w:val="28"/>
          <w:u w:val="single"/>
          <w:lang w:val="en-US"/>
        </w:rPr>
      </w:pPr>
      <w:r>
        <w:rPr>
          <w:rFonts w:cs="Times New Roman"/>
          <w:bCs/>
          <w:szCs w:val="28"/>
        </w:rPr>
        <w:t>The consequences of ignoring this Rule are varied. Firstly, it amounts to contempt for the judgment creditor to ign</w:t>
      </w:r>
      <w:r w:rsidR="00EB2BC2">
        <w:rPr>
          <w:rFonts w:cs="Times New Roman"/>
          <w:bCs/>
          <w:szCs w:val="28"/>
        </w:rPr>
        <w:t xml:space="preserve">ore the statutory stay. </w:t>
      </w:r>
      <w:r w:rsidR="00565DE0">
        <w:rPr>
          <w:rFonts w:cs="Times New Roman"/>
          <w:bCs/>
          <w:szCs w:val="28"/>
        </w:rPr>
        <w:t xml:space="preserve">In the case of </w:t>
      </w:r>
      <w:r w:rsidR="00565DE0" w:rsidRPr="00F928F4">
        <w:rPr>
          <w:rFonts w:cs="Times New Roman"/>
          <w:b/>
          <w:bCs/>
          <w:szCs w:val="28"/>
          <w:u w:val="single"/>
        </w:rPr>
        <w:t>THE REPUBLIC V THE HIGH COURT, COMMERCIAL DIVISION, ACCRA; EXPARTE: MILLICOM GHANA LIMITED</w:t>
      </w:r>
      <w:r w:rsidR="00565DE0" w:rsidRPr="00565DE0">
        <w:rPr>
          <w:rFonts w:cs="Times New Roman"/>
          <w:b/>
          <w:bCs/>
          <w:szCs w:val="28"/>
          <w:u w:val="single"/>
          <w:lang w:val="en-US"/>
        </w:rPr>
        <w:t>(J5/43/2008) [2009] GHASC 11 (04 February 2009);</w:t>
      </w:r>
      <w:r w:rsidR="00565DE0">
        <w:rPr>
          <w:rFonts w:cs="Times New Roman"/>
          <w:b/>
          <w:bCs/>
          <w:szCs w:val="28"/>
          <w:u w:val="single"/>
        </w:rPr>
        <w:t xml:space="preserve"> </w:t>
      </w:r>
      <w:r w:rsidR="00565DE0">
        <w:rPr>
          <w:rFonts w:cs="Times New Roman"/>
          <w:bCs/>
          <w:szCs w:val="28"/>
        </w:rPr>
        <w:t xml:space="preserve">the interested party failed to wait for the automatic seven days’ statutory stay after the dismissal of an application for stay of execution and proceeded to enforce the decision of the trial court. The Supreme Court per </w:t>
      </w:r>
      <w:proofErr w:type="spellStart"/>
      <w:r w:rsidR="00565DE0">
        <w:rPr>
          <w:rFonts w:cs="Times New Roman"/>
          <w:bCs/>
          <w:szCs w:val="28"/>
        </w:rPr>
        <w:t>Baffoe</w:t>
      </w:r>
      <w:proofErr w:type="spellEnd"/>
      <w:r w:rsidR="00565DE0">
        <w:rPr>
          <w:rFonts w:cs="Times New Roman"/>
          <w:bCs/>
          <w:szCs w:val="28"/>
        </w:rPr>
        <w:t xml:space="preserve"> Bonnie JSC held that:</w:t>
      </w:r>
    </w:p>
    <w:p w14:paraId="03051BAA" w14:textId="77777777" w:rsidR="00CC59E2" w:rsidRDefault="00565DE0" w:rsidP="00565DE0">
      <w:pPr>
        <w:tabs>
          <w:tab w:val="left" w:pos="6750"/>
        </w:tabs>
        <w:ind w:left="433"/>
        <w:outlineLvl w:val="0"/>
        <w:rPr>
          <w:rFonts w:cs="Times New Roman"/>
          <w:bCs/>
          <w:i/>
          <w:szCs w:val="28"/>
          <w:lang w:val="en-US"/>
        </w:rPr>
      </w:pPr>
      <w:r w:rsidRPr="00CC59E2">
        <w:rPr>
          <w:rFonts w:cs="Times New Roman"/>
          <w:bCs/>
          <w:i/>
          <w:szCs w:val="28"/>
          <w:lang w:val="en-US"/>
        </w:rPr>
        <w:t>“Rule 27(</w:t>
      </w:r>
      <w:r w:rsidRPr="00CC59E2">
        <w:rPr>
          <w:rFonts w:cs="Times New Roman"/>
          <w:bCs/>
          <w:i/>
          <w:iCs/>
          <w:szCs w:val="28"/>
          <w:lang w:val="en-US"/>
        </w:rPr>
        <w:t>3a)</w:t>
      </w:r>
      <w:r w:rsidRPr="00CC59E2">
        <w:rPr>
          <w:rFonts w:cs="Times New Roman"/>
          <w:bCs/>
          <w:i/>
          <w:szCs w:val="28"/>
          <w:lang w:val="en-US"/>
        </w:rPr>
        <w:t> and (</w:t>
      </w:r>
      <w:r w:rsidRPr="00CC59E2">
        <w:rPr>
          <w:rFonts w:cs="Times New Roman"/>
          <w:bCs/>
          <w:i/>
          <w:iCs/>
          <w:szCs w:val="28"/>
          <w:lang w:val="en-US"/>
        </w:rPr>
        <w:t>b</w:t>
      </w:r>
      <w:r w:rsidRPr="00CC59E2">
        <w:rPr>
          <w:rFonts w:cs="Times New Roman"/>
          <w:bCs/>
          <w:i/>
          <w:szCs w:val="28"/>
          <w:lang w:val="en-US"/>
        </w:rPr>
        <w:t>) of the Court of Appeal Rules, 1997 (CI 19), specifically states that following a decision, there is an automatic statutory stay of execution.  If therefore a court purports to act within the said seven-day period, it will be deemed to have acted without jurisdiction, as in this case.” </w:t>
      </w:r>
    </w:p>
    <w:p w14:paraId="7602F7F6" w14:textId="77777777" w:rsidR="00565DE0" w:rsidRDefault="00565DE0" w:rsidP="00B5768D">
      <w:pPr>
        <w:tabs>
          <w:tab w:val="left" w:pos="6750"/>
        </w:tabs>
        <w:outlineLvl w:val="0"/>
        <w:rPr>
          <w:rFonts w:cs="Times New Roman"/>
          <w:szCs w:val="28"/>
        </w:rPr>
      </w:pPr>
      <w:r>
        <w:rPr>
          <w:rFonts w:cs="Times New Roman"/>
          <w:szCs w:val="28"/>
        </w:rPr>
        <w:t xml:space="preserve">By a judgement creditor proceeding in spite of the statutory stay, he purports to confer jurisdiction on the trial court which the court cannot assume. As such in the absence of the requisite jurisdiction an action or order of the court is voidable and amendable to be quashed. </w:t>
      </w:r>
    </w:p>
    <w:p w14:paraId="343B1C60" w14:textId="7DB948B7" w:rsidR="007D7CD2" w:rsidRDefault="00EB2BC2" w:rsidP="007D7CD2">
      <w:pPr>
        <w:rPr>
          <w:rStyle w:val="s3"/>
          <w:rFonts w:cs="Times New Roman"/>
          <w:color w:val="000000"/>
          <w:szCs w:val="28"/>
        </w:rPr>
      </w:pPr>
      <w:r>
        <w:rPr>
          <w:rFonts w:cs="Times New Roman"/>
          <w:bCs/>
          <w:szCs w:val="28"/>
        </w:rPr>
        <w:t xml:space="preserve">Secondly, it amounts to wrongful execution. </w:t>
      </w:r>
      <w:r w:rsidR="00943D71" w:rsidRPr="0090734E">
        <w:rPr>
          <w:rFonts w:cs="Times New Roman"/>
          <w:bCs/>
          <w:szCs w:val="28"/>
        </w:rPr>
        <w:t>Wrongful execution exists where ther</w:t>
      </w:r>
      <w:r w:rsidR="000849BA" w:rsidRPr="0090734E">
        <w:rPr>
          <w:rFonts w:cs="Times New Roman"/>
          <w:bCs/>
          <w:szCs w:val="28"/>
        </w:rPr>
        <w:t>e</w:t>
      </w:r>
      <w:r w:rsidR="00943D71" w:rsidRPr="0090734E">
        <w:rPr>
          <w:rFonts w:cs="Times New Roman"/>
          <w:bCs/>
          <w:szCs w:val="28"/>
        </w:rPr>
        <w:t xml:space="preserve"> has been unlawful execution as was the case in this matter</w:t>
      </w:r>
      <w:r>
        <w:rPr>
          <w:rFonts w:cs="Times New Roman"/>
          <w:bCs/>
          <w:szCs w:val="28"/>
        </w:rPr>
        <w:t xml:space="preserve"> for going into execution when a statutory stay was pending</w:t>
      </w:r>
      <w:r w:rsidR="00943D71" w:rsidRPr="0090734E">
        <w:rPr>
          <w:rFonts w:cs="Times New Roman"/>
          <w:bCs/>
          <w:szCs w:val="28"/>
        </w:rPr>
        <w:t xml:space="preserve">. </w:t>
      </w:r>
      <w:r>
        <w:rPr>
          <w:rFonts w:cs="Times New Roman"/>
          <w:bCs/>
          <w:szCs w:val="28"/>
        </w:rPr>
        <w:t xml:space="preserve">Besides, </w:t>
      </w:r>
      <w:r w:rsidR="00943D71" w:rsidRPr="0090734E">
        <w:rPr>
          <w:rFonts w:cs="Times New Roman"/>
          <w:bCs/>
          <w:szCs w:val="28"/>
        </w:rPr>
        <w:t xml:space="preserve">Michele Gunubu on behalf </w:t>
      </w:r>
      <w:r w:rsidR="000849BA" w:rsidRPr="0090734E">
        <w:rPr>
          <w:rFonts w:cs="Times New Roman"/>
          <w:bCs/>
          <w:szCs w:val="28"/>
        </w:rPr>
        <w:t>of Y</w:t>
      </w:r>
      <w:r w:rsidR="00943D71" w:rsidRPr="0090734E">
        <w:rPr>
          <w:rFonts w:cs="Times New Roman"/>
          <w:bCs/>
          <w:szCs w:val="28"/>
        </w:rPr>
        <w:t>u</w:t>
      </w:r>
      <w:r w:rsidR="00371E7A" w:rsidRPr="0090734E">
        <w:rPr>
          <w:rFonts w:cs="Times New Roman"/>
          <w:bCs/>
          <w:szCs w:val="28"/>
        </w:rPr>
        <w:t>ri-M firstly filed a defective Entry of J</w:t>
      </w:r>
      <w:r w:rsidR="00943D71" w:rsidRPr="0090734E">
        <w:rPr>
          <w:rFonts w:cs="Times New Roman"/>
          <w:bCs/>
          <w:szCs w:val="28"/>
        </w:rPr>
        <w:t>udgment which was misleading and untrue and then went further to execute judgment against E</w:t>
      </w:r>
      <w:r w:rsidR="00371E7A" w:rsidRPr="0090734E">
        <w:rPr>
          <w:rFonts w:cs="Times New Roman"/>
          <w:bCs/>
          <w:szCs w:val="28"/>
        </w:rPr>
        <w:t>cobank on the basis of</w:t>
      </w:r>
      <w:r w:rsidR="009E5344" w:rsidRPr="0090734E">
        <w:rPr>
          <w:rFonts w:cs="Times New Roman"/>
          <w:bCs/>
          <w:szCs w:val="28"/>
        </w:rPr>
        <w:t xml:space="preserve"> the defe</w:t>
      </w:r>
      <w:r w:rsidR="00371E7A" w:rsidRPr="0090734E">
        <w:rPr>
          <w:rFonts w:cs="Times New Roman"/>
          <w:bCs/>
          <w:szCs w:val="28"/>
        </w:rPr>
        <w:t>ctive Entry of J</w:t>
      </w:r>
      <w:r w:rsidR="00943D71" w:rsidRPr="0090734E">
        <w:rPr>
          <w:rFonts w:cs="Times New Roman"/>
          <w:bCs/>
          <w:szCs w:val="28"/>
        </w:rPr>
        <w:t>udgment when in act</w:t>
      </w:r>
      <w:r w:rsidR="00371E7A" w:rsidRPr="0090734E">
        <w:rPr>
          <w:rFonts w:cs="Times New Roman"/>
          <w:bCs/>
          <w:szCs w:val="28"/>
        </w:rPr>
        <w:t>ual fact Ecobank d</w:t>
      </w:r>
      <w:r>
        <w:rPr>
          <w:rFonts w:cs="Times New Roman"/>
          <w:bCs/>
          <w:szCs w:val="28"/>
        </w:rPr>
        <w:t>id</w:t>
      </w:r>
      <w:r w:rsidR="00371E7A" w:rsidRPr="0090734E">
        <w:rPr>
          <w:rFonts w:cs="Times New Roman"/>
          <w:bCs/>
          <w:szCs w:val="28"/>
        </w:rPr>
        <w:t xml:space="preserve"> not </w:t>
      </w:r>
      <w:r w:rsidR="00D42798">
        <w:rPr>
          <w:rFonts w:cs="Times New Roman"/>
          <w:bCs/>
          <w:szCs w:val="28"/>
        </w:rPr>
        <w:t>owe Yuri-M</w:t>
      </w:r>
      <w:r w:rsidR="00914188">
        <w:rPr>
          <w:rFonts w:cs="Times New Roman"/>
          <w:bCs/>
          <w:szCs w:val="28"/>
        </w:rPr>
        <w:t xml:space="preserve"> </w:t>
      </w:r>
      <w:r w:rsidR="00914188" w:rsidRPr="0090734E">
        <w:rPr>
          <w:rFonts w:cs="Times New Roman"/>
          <w:bCs/>
          <w:szCs w:val="28"/>
        </w:rPr>
        <w:t>the amount of GHC 4 million endorsed on these processes</w:t>
      </w:r>
      <w:r>
        <w:rPr>
          <w:rFonts w:cs="Times New Roman"/>
          <w:bCs/>
          <w:szCs w:val="28"/>
        </w:rPr>
        <w:t>.</w:t>
      </w:r>
      <w:r w:rsidR="007D7CD2" w:rsidRPr="007D7CD2">
        <w:rPr>
          <w:rStyle w:val="s3"/>
          <w:rFonts w:cs="Times New Roman"/>
          <w:color w:val="000000"/>
          <w:szCs w:val="28"/>
        </w:rPr>
        <w:t xml:space="preserve"> </w:t>
      </w:r>
      <w:r w:rsidR="007D7CD2">
        <w:rPr>
          <w:rStyle w:val="s3"/>
          <w:rFonts w:cs="Times New Roman"/>
          <w:color w:val="000000"/>
          <w:szCs w:val="28"/>
        </w:rPr>
        <w:t xml:space="preserve">Ecobank’s obligation under the judgment was automatically satisfied due to the relief of set of. </w:t>
      </w:r>
      <w:r w:rsidR="007D7CD2" w:rsidRPr="00D13B76">
        <w:rPr>
          <w:rStyle w:val="s3"/>
          <w:rFonts w:cs="Times New Roman"/>
          <w:color w:val="000000"/>
          <w:szCs w:val="28"/>
        </w:rPr>
        <w:t>In the case of</w:t>
      </w:r>
      <w:r w:rsidR="007D7CD2">
        <w:rPr>
          <w:rStyle w:val="s3"/>
          <w:rFonts w:cs="Times New Roman"/>
          <w:b/>
          <w:color w:val="000000"/>
          <w:szCs w:val="28"/>
        </w:rPr>
        <w:t xml:space="preserve"> </w:t>
      </w:r>
      <w:r w:rsidR="007D7CD2" w:rsidRPr="00D13B76">
        <w:rPr>
          <w:rStyle w:val="s3"/>
          <w:rFonts w:cs="Times New Roman"/>
          <w:b/>
          <w:color w:val="000000"/>
          <w:szCs w:val="28"/>
          <w:u w:val="single"/>
        </w:rPr>
        <w:t>CLISSOLD V CRATCHLEY AND ANOTHER</w:t>
      </w:r>
      <w:r w:rsidR="007D7CD2">
        <w:rPr>
          <w:rStyle w:val="s3"/>
          <w:rFonts w:cs="Times New Roman"/>
          <w:b/>
          <w:color w:val="000000"/>
          <w:szCs w:val="28"/>
          <w:u w:val="single"/>
        </w:rPr>
        <w:t xml:space="preserve"> </w:t>
      </w:r>
      <w:r w:rsidR="007D7CD2" w:rsidRPr="00D13B76">
        <w:rPr>
          <w:rFonts w:cs="Times New Roman"/>
          <w:b/>
          <w:bCs/>
          <w:color w:val="000000"/>
          <w:szCs w:val="28"/>
          <w:u w:val="single"/>
        </w:rPr>
        <w:t>(1910) 2 KB 244</w:t>
      </w:r>
      <w:r w:rsidR="007D7CD2" w:rsidRPr="00D13B76">
        <w:rPr>
          <w:rStyle w:val="s3"/>
          <w:rFonts w:cs="Times New Roman"/>
          <w:b/>
          <w:color w:val="000000"/>
          <w:szCs w:val="28"/>
          <w:u w:val="single"/>
        </w:rPr>
        <w:t xml:space="preserve"> </w:t>
      </w:r>
      <w:r w:rsidR="007D7CD2">
        <w:rPr>
          <w:rStyle w:val="s3"/>
          <w:rFonts w:cs="Times New Roman"/>
          <w:color w:val="000000"/>
          <w:szCs w:val="28"/>
        </w:rPr>
        <w:t>the Court was of the view that when the total amount which is ordered by a judgment has been paid the judgment ought to no longer be of any force or effect, the Court held:</w:t>
      </w:r>
    </w:p>
    <w:p w14:paraId="5ABC64D1" w14:textId="5B7DC975" w:rsidR="007D7CD2" w:rsidRPr="00B5768D" w:rsidRDefault="007D7CD2" w:rsidP="00B5768D">
      <w:pPr>
        <w:ind w:left="720"/>
        <w:rPr>
          <w:rFonts w:cs="Times New Roman"/>
          <w:i/>
          <w:color w:val="000000"/>
          <w:szCs w:val="28"/>
          <w:lang w:val="en-US"/>
        </w:rPr>
      </w:pPr>
      <w:r w:rsidRPr="00B5768D">
        <w:rPr>
          <w:rFonts w:cs="Times New Roman"/>
          <w:i/>
          <w:color w:val="000000"/>
          <w:szCs w:val="28"/>
          <w:lang w:val="en-US"/>
        </w:rPr>
        <w:t>“No writ of execution can lawfully issue on a judgment that has been paid or satisfied before issue of the writ; there is no judgment left on which to base the writ, and the writ is void ab</w:t>
      </w:r>
      <w:r w:rsidR="00E65E6F" w:rsidRPr="00B5768D">
        <w:rPr>
          <w:rFonts w:cs="Times New Roman"/>
          <w:i/>
          <w:color w:val="000000"/>
          <w:szCs w:val="28"/>
          <w:lang w:val="en-US"/>
        </w:rPr>
        <w:t xml:space="preserve"> initio, and trespass will lie </w:t>
      </w:r>
      <w:r w:rsidRPr="00B5768D">
        <w:rPr>
          <w:rFonts w:cs="Times New Roman"/>
          <w:i/>
          <w:color w:val="000000"/>
          <w:szCs w:val="28"/>
          <w:lang w:val="en-US"/>
        </w:rPr>
        <w:t>against the satisfied creditor and his solicitor who have put the sheriff in motion.”</w:t>
      </w:r>
    </w:p>
    <w:p w14:paraId="1BFFBF01" w14:textId="77777777" w:rsidR="007D7CD2" w:rsidRDefault="007D7CD2" w:rsidP="00CC59E2">
      <w:pPr>
        <w:tabs>
          <w:tab w:val="left" w:pos="6750"/>
        </w:tabs>
        <w:ind w:left="433"/>
        <w:outlineLvl w:val="0"/>
        <w:rPr>
          <w:rFonts w:cs="Times New Roman"/>
          <w:bCs/>
          <w:szCs w:val="28"/>
        </w:rPr>
      </w:pPr>
    </w:p>
    <w:p w14:paraId="7633A595" w14:textId="4A7E86F0" w:rsidR="00371E7A" w:rsidRPr="00CD0512" w:rsidRDefault="00EB2BC2" w:rsidP="00B5768D">
      <w:pPr>
        <w:tabs>
          <w:tab w:val="left" w:pos="6750"/>
        </w:tabs>
        <w:outlineLvl w:val="0"/>
        <w:rPr>
          <w:rFonts w:cs="Times New Roman"/>
          <w:b/>
          <w:szCs w:val="28"/>
        </w:rPr>
      </w:pPr>
      <w:r>
        <w:rPr>
          <w:rFonts w:cs="Times New Roman"/>
          <w:bCs/>
          <w:szCs w:val="28"/>
        </w:rPr>
        <w:t>Furthermore, Michele Gunubu was not entitled to practice and therefore the Application for renewal of the 4</w:t>
      </w:r>
      <w:r w:rsidRPr="00CC59E2">
        <w:rPr>
          <w:rFonts w:cs="Times New Roman"/>
          <w:bCs/>
          <w:szCs w:val="28"/>
          <w:vertAlign w:val="superscript"/>
        </w:rPr>
        <w:t>th</w:t>
      </w:r>
      <w:r>
        <w:rPr>
          <w:rFonts w:cs="Times New Roman"/>
          <w:bCs/>
          <w:szCs w:val="28"/>
        </w:rPr>
        <w:t xml:space="preserve"> January 2019 Writ of Fifa itself was a nullity, hence the absence of a renewed Writ of Fifa. </w:t>
      </w:r>
      <w:r w:rsidR="00447E45" w:rsidRPr="0090734E">
        <w:rPr>
          <w:rFonts w:cs="Times New Roman"/>
          <w:bCs/>
          <w:szCs w:val="28"/>
        </w:rPr>
        <w:t xml:space="preserve">It was wrong in law for Yuri-M to purport to execute the judgment by </w:t>
      </w:r>
      <w:r w:rsidR="00371E7A" w:rsidRPr="0090734E">
        <w:rPr>
          <w:rFonts w:cs="Times New Roman"/>
          <w:bCs/>
          <w:szCs w:val="28"/>
        </w:rPr>
        <w:t>the Entry of J</w:t>
      </w:r>
      <w:r w:rsidR="0076378A" w:rsidRPr="0090734E">
        <w:rPr>
          <w:rFonts w:cs="Times New Roman"/>
          <w:bCs/>
          <w:szCs w:val="28"/>
        </w:rPr>
        <w:t>udgment dated 20</w:t>
      </w:r>
      <w:r w:rsidR="0076378A" w:rsidRPr="0090734E">
        <w:rPr>
          <w:rFonts w:cs="Times New Roman"/>
          <w:bCs/>
          <w:szCs w:val="28"/>
          <w:vertAlign w:val="superscript"/>
        </w:rPr>
        <w:t>th</w:t>
      </w:r>
      <w:r w:rsidR="00447E45" w:rsidRPr="0090734E">
        <w:rPr>
          <w:rFonts w:cs="Times New Roman"/>
          <w:bCs/>
          <w:szCs w:val="28"/>
        </w:rPr>
        <w:t xml:space="preserve"> December 20</w:t>
      </w:r>
      <w:r w:rsidR="0076378A" w:rsidRPr="0090734E">
        <w:rPr>
          <w:rFonts w:cs="Times New Roman"/>
          <w:bCs/>
          <w:szCs w:val="28"/>
        </w:rPr>
        <w:t xml:space="preserve">18 and the </w:t>
      </w:r>
      <w:r w:rsidR="00914188">
        <w:rPr>
          <w:rFonts w:cs="Times New Roman"/>
          <w:bCs/>
          <w:szCs w:val="28"/>
        </w:rPr>
        <w:t xml:space="preserve">Order of renewal of the </w:t>
      </w:r>
      <w:r w:rsidR="0076378A" w:rsidRPr="0090734E">
        <w:rPr>
          <w:rFonts w:cs="Times New Roman"/>
          <w:bCs/>
          <w:szCs w:val="28"/>
        </w:rPr>
        <w:t>Writ of Fifa dated 4</w:t>
      </w:r>
      <w:r w:rsidR="0076378A" w:rsidRPr="0090734E">
        <w:rPr>
          <w:rFonts w:cs="Times New Roman"/>
          <w:bCs/>
          <w:szCs w:val="28"/>
          <w:vertAlign w:val="superscript"/>
        </w:rPr>
        <w:t>th</w:t>
      </w:r>
      <w:r w:rsidR="00CC59E2">
        <w:rPr>
          <w:rFonts w:cs="Times New Roman"/>
          <w:bCs/>
          <w:szCs w:val="28"/>
        </w:rPr>
        <w:t xml:space="preserve"> January 2019.</w:t>
      </w:r>
    </w:p>
    <w:p w14:paraId="366447F5" w14:textId="77777777" w:rsidR="00AC36BC" w:rsidRPr="0090734E" w:rsidRDefault="00AC36BC" w:rsidP="00943D71">
      <w:pPr>
        <w:tabs>
          <w:tab w:val="left" w:pos="6750"/>
        </w:tabs>
        <w:rPr>
          <w:rFonts w:cs="Times New Roman"/>
          <w:szCs w:val="28"/>
        </w:rPr>
      </w:pPr>
    </w:p>
    <w:p w14:paraId="40294690" w14:textId="77777777" w:rsidR="00AC36BC" w:rsidRPr="00CD0512" w:rsidRDefault="00AC36BC" w:rsidP="00CD0512">
      <w:pPr>
        <w:pStyle w:val="ListParagraph"/>
        <w:numPr>
          <w:ilvl w:val="0"/>
          <w:numId w:val="19"/>
        </w:numPr>
        <w:tabs>
          <w:tab w:val="left" w:pos="6750"/>
        </w:tabs>
        <w:rPr>
          <w:rFonts w:cs="Times New Roman"/>
          <w:b/>
          <w:szCs w:val="28"/>
          <w:u w:val="single"/>
        </w:rPr>
      </w:pPr>
      <w:r w:rsidRPr="00CD0512">
        <w:rPr>
          <w:rFonts w:cs="Times New Roman"/>
          <w:b/>
          <w:szCs w:val="28"/>
          <w:u w:val="single"/>
        </w:rPr>
        <w:t>Whether or not Ecobank can claim damages for wrongful execution?</w:t>
      </w:r>
    </w:p>
    <w:p w14:paraId="0A84E3DF" w14:textId="77777777" w:rsidR="00914188" w:rsidRDefault="0073198C" w:rsidP="00702C89">
      <w:pPr>
        <w:tabs>
          <w:tab w:val="left" w:pos="6750"/>
        </w:tabs>
        <w:rPr>
          <w:rFonts w:cs="Times New Roman"/>
          <w:szCs w:val="28"/>
        </w:rPr>
      </w:pPr>
      <w:r w:rsidRPr="0090734E">
        <w:rPr>
          <w:rFonts w:cs="Times New Roman"/>
          <w:szCs w:val="28"/>
        </w:rPr>
        <w:t>Where a party is aggrieved by a wrongful execution the only remedy available is damages if it can be prove</w:t>
      </w:r>
      <w:r w:rsidR="00914188">
        <w:rPr>
          <w:rFonts w:cs="Times New Roman"/>
          <w:szCs w:val="28"/>
        </w:rPr>
        <w:t>d</w:t>
      </w:r>
      <w:r w:rsidRPr="0090734E">
        <w:rPr>
          <w:rFonts w:cs="Times New Roman"/>
          <w:szCs w:val="28"/>
        </w:rPr>
        <w:t xml:space="preserve"> that a tort has been committed by the wrongful execution. The purpose of an award of damages in tort is to put the person who has suffered the loss in the position he/she would have been in if no tort had been committed. </w:t>
      </w:r>
    </w:p>
    <w:p w14:paraId="2726A885" w14:textId="77777777" w:rsidR="00702C89" w:rsidRPr="0090734E" w:rsidRDefault="00F77B4B" w:rsidP="00702C89">
      <w:pPr>
        <w:tabs>
          <w:tab w:val="left" w:pos="6750"/>
        </w:tabs>
        <w:rPr>
          <w:rFonts w:cs="Times New Roman"/>
          <w:szCs w:val="28"/>
        </w:rPr>
      </w:pPr>
      <w:r w:rsidRPr="0090734E">
        <w:rPr>
          <w:rFonts w:cs="Times New Roman"/>
          <w:szCs w:val="28"/>
        </w:rPr>
        <w:t xml:space="preserve">An action for damages may </w:t>
      </w:r>
      <w:r w:rsidR="00914188">
        <w:rPr>
          <w:rFonts w:cs="Times New Roman"/>
          <w:szCs w:val="28"/>
        </w:rPr>
        <w:t xml:space="preserve">also </w:t>
      </w:r>
      <w:r w:rsidRPr="0090734E">
        <w:rPr>
          <w:rFonts w:cs="Times New Roman"/>
          <w:szCs w:val="28"/>
        </w:rPr>
        <w:t xml:space="preserve">be brought under </w:t>
      </w:r>
      <w:r w:rsidR="00800092" w:rsidRPr="0090734E">
        <w:rPr>
          <w:rFonts w:cs="Times New Roman"/>
          <w:szCs w:val="28"/>
        </w:rPr>
        <w:t>the tort</w:t>
      </w:r>
      <w:r w:rsidR="009624FA" w:rsidRPr="0090734E">
        <w:rPr>
          <w:rFonts w:cs="Times New Roman"/>
          <w:szCs w:val="28"/>
        </w:rPr>
        <w:t xml:space="preserve"> of deceit</w:t>
      </w:r>
      <w:r w:rsidR="00702C89" w:rsidRPr="0090734E">
        <w:rPr>
          <w:rFonts w:cs="Times New Roman"/>
          <w:szCs w:val="28"/>
        </w:rPr>
        <w:t xml:space="preserve"> by </w:t>
      </w:r>
      <w:r w:rsidR="00EE1180">
        <w:rPr>
          <w:rFonts w:cs="Times New Roman"/>
          <w:szCs w:val="28"/>
        </w:rPr>
        <w:t xml:space="preserve">demonstrating that the Yuri-M and </w:t>
      </w:r>
      <w:r w:rsidR="00E12427" w:rsidRPr="0090734E">
        <w:rPr>
          <w:rFonts w:cs="Times New Roman"/>
          <w:szCs w:val="28"/>
        </w:rPr>
        <w:t>M</w:t>
      </w:r>
      <w:r w:rsidR="00702C89" w:rsidRPr="0090734E">
        <w:rPr>
          <w:rFonts w:cs="Times New Roman"/>
          <w:szCs w:val="28"/>
        </w:rPr>
        <w:t xml:space="preserve">ichelle Gunubu </w:t>
      </w:r>
      <w:r w:rsidR="00E12427" w:rsidRPr="0090734E">
        <w:rPr>
          <w:rFonts w:cs="Times New Roman"/>
          <w:szCs w:val="28"/>
        </w:rPr>
        <w:t xml:space="preserve">acted fraudulently. </w:t>
      </w:r>
      <w:r w:rsidR="00702C89" w:rsidRPr="0090734E">
        <w:rPr>
          <w:rFonts w:eastAsia="MS Mincho" w:cs="Times New Roman"/>
          <w:bCs/>
          <w:szCs w:val="28"/>
        </w:rPr>
        <w:t xml:space="preserve">In </w:t>
      </w:r>
      <w:r w:rsidR="00702C89" w:rsidRPr="0090734E">
        <w:rPr>
          <w:rFonts w:eastAsia="MS Mincho" w:cs="Times New Roman"/>
          <w:b/>
          <w:bCs/>
          <w:szCs w:val="28"/>
          <w:u w:val="single"/>
        </w:rPr>
        <w:t>S. A. TURQUI &amp; BROS v. DAHABIEH [1987-88] 2 GLR 486-514</w:t>
      </w:r>
      <w:r w:rsidR="00702C89" w:rsidRPr="0090734E">
        <w:rPr>
          <w:rFonts w:eastAsia="MS Mincho" w:cs="Times New Roman"/>
          <w:b/>
          <w:bCs/>
          <w:szCs w:val="28"/>
        </w:rPr>
        <w:t xml:space="preserve"> </w:t>
      </w:r>
      <w:r w:rsidR="00702C89" w:rsidRPr="0090734E">
        <w:rPr>
          <w:rFonts w:eastAsia="MS Mincho" w:cs="Times New Roman"/>
          <w:bCs/>
          <w:szCs w:val="28"/>
        </w:rPr>
        <w:t>it was held that:</w:t>
      </w:r>
    </w:p>
    <w:p w14:paraId="111BCD3D" w14:textId="77777777" w:rsidR="00702C89" w:rsidRPr="0090734E" w:rsidRDefault="00702C89" w:rsidP="00EA4840">
      <w:pPr>
        <w:tabs>
          <w:tab w:val="left" w:pos="6750"/>
        </w:tabs>
        <w:ind w:left="720"/>
        <w:rPr>
          <w:rFonts w:eastAsia="MS Mincho" w:cs="Times New Roman"/>
          <w:bCs/>
          <w:i/>
          <w:szCs w:val="28"/>
        </w:rPr>
      </w:pPr>
      <w:r w:rsidRPr="0090734E">
        <w:rPr>
          <w:rFonts w:eastAsia="MS Mincho" w:cs="Times New Roman"/>
          <w:bCs/>
          <w:i/>
          <w:szCs w:val="28"/>
        </w:rPr>
        <w:t>“A charge of fraud in law could be taken to be properly made against a party who knowingly or recklessly whether by conduct or words used unfair, wrongful or unlawful means to obtain a material advantage to the detriment of another party.”</w:t>
      </w:r>
    </w:p>
    <w:p w14:paraId="729D453E" w14:textId="77777777" w:rsidR="00E12427" w:rsidRPr="0090734E" w:rsidRDefault="00E12427" w:rsidP="00E12427">
      <w:pPr>
        <w:tabs>
          <w:tab w:val="left" w:pos="6750"/>
        </w:tabs>
        <w:rPr>
          <w:rFonts w:cs="Times New Roman"/>
          <w:szCs w:val="28"/>
        </w:rPr>
      </w:pPr>
      <w:r w:rsidRPr="0090734E">
        <w:rPr>
          <w:rFonts w:cs="Times New Roman"/>
          <w:szCs w:val="28"/>
        </w:rPr>
        <w:t>Yuri-M</w:t>
      </w:r>
      <w:r w:rsidR="00EE1180">
        <w:rPr>
          <w:rFonts w:cs="Times New Roman"/>
          <w:szCs w:val="28"/>
        </w:rPr>
        <w:t xml:space="preserve">, its solicitor Michele Gunubu </w:t>
      </w:r>
      <w:r w:rsidR="00560FB5" w:rsidRPr="0090734E">
        <w:rPr>
          <w:rFonts w:cs="Times New Roman"/>
          <w:szCs w:val="28"/>
        </w:rPr>
        <w:t>knowingly</w:t>
      </w:r>
      <w:r w:rsidRPr="0090734E">
        <w:rPr>
          <w:rFonts w:cs="Times New Roman"/>
          <w:szCs w:val="28"/>
        </w:rPr>
        <w:t xml:space="preserve"> deceive</w:t>
      </w:r>
      <w:r w:rsidR="0073198C" w:rsidRPr="0090734E">
        <w:rPr>
          <w:rFonts w:cs="Times New Roman"/>
          <w:szCs w:val="28"/>
        </w:rPr>
        <w:t>d</w:t>
      </w:r>
      <w:r w:rsidR="00EA4840">
        <w:rPr>
          <w:rFonts w:cs="Times New Roman"/>
          <w:szCs w:val="28"/>
        </w:rPr>
        <w:t xml:space="preserve"> the court to </w:t>
      </w:r>
      <w:r w:rsidRPr="0090734E">
        <w:rPr>
          <w:rFonts w:cs="Times New Roman"/>
          <w:szCs w:val="28"/>
        </w:rPr>
        <w:t xml:space="preserve">obtain advantage to the detriment of Ecobank. </w:t>
      </w:r>
    </w:p>
    <w:p w14:paraId="1676628C" w14:textId="77777777" w:rsidR="00E12427" w:rsidRPr="0090734E" w:rsidRDefault="00E12427" w:rsidP="00E12427">
      <w:pPr>
        <w:tabs>
          <w:tab w:val="left" w:pos="6750"/>
        </w:tabs>
        <w:rPr>
          <w:rFonts w:cs="Times New Roman"/>
          <w:szCs w:val="28"/>
        </w:rPr>
      </w:pPr>
      <w:r w:rsidRPr="0090734E">
        <w:rPr>
          <w:rFonts w:cs="Times New Roman"/>
          <w:szCs w:val="28"/>
        </w:rPr>
        <w:t xml:space="preserve"> </w:t>
      </w:r>
      <w:r w:rsidRPr="0090734E">
        <w:rPr>
          <w:rFonts w:cs="Times New Roman"/>
          <w:b/>
          <w:szCs w:val="28"/>
          <w:u w:val="single"/>
        </w:rPr>
        <w:t>DERRY V PEEK</w:t>
      </w:r>
      <w:r w:rsidRPr="0090734E">
        <w:rPr>
          <w:rFonts w:eastAsia="Times New Roman" w:cs="Times New Roman"/>
          <w:b/>
          <w:color w:val="000000"/>
          <w:szCs w:val="28"/>
          <w:u w:val="single"/>
          <w:shd w:val="clear" w:color="auto" w:fill="FFFFFF"/>
        </w:rPr>
        <w:t xml:space="preserve"> </w:t>
      </w:r>
      <w:r w:rsidRPr="0090734E">
        <w:rPr>
          <w:rFonts w:cs="Times New Roman"/>
          <w:b/>
          <w:szCs w:val="28"/>
          <w:u w:val="single"/>
        </w:rPr>
        <w:t xml:space="preserve">(1889) 14 APP CAS 337 </w:t>
      </w:r>
      <w:r w:rsidRPr="0090734E">
        <w:rPr>
          <w:rFonts w:cs="Times New Roman"/>
          <w:szCs w:val="28"/>
        </w:rPr>
        <w:t>also on the matter of frau</w:t>
      </w:r>
      <w:r w:rsidR="00EA4840">
        <w:rPr>
          <w:rFonts w:cs="Times New Roman"/>
          <w:szCs w:val="28"/>
        </w:rPr>
        <w:t xml:space="preserve">d defined a </w:t>
      </w:r>
      <w:r w:rsidR="00BF2322" w:rsidRPr="0090734E">
        <w:rPr>
          <w:rFonts w:cs="Times New Roman"/>
          <w:szCs w:val="28"/>
        </w:rPr>
        <w:t xml:space="preserve">fraudulent </w:t>
      </w:r>
      <w:r w:rsidRPr="0090734E">
        <w:rPr>
          <w:rFonts w:cs="Times New Roman"/>
          <w:szCs w:val="28"/>
        </w:rPr>
        <w:t>misre</w:t>
      </w:r>
      <w:r w:rsidR="0073198C" w:rsidRPr="0090734E">
        <w:rPr>
          <w:rFonts w:cs="Times New Roman"/>
          <w:szCs w:val="28"/>
        </w:rPr>
        <w:t>presentation</w:t>
      </w:r>
      <w:r w:rsidR="00BF2322" w:rsidRPr="0090734E">
        <w:rPr>
          <w:rFonts w:cs="Times New Roman"/>
          <w:szCs w:val="28"/>
        </w:rPr>
        <w:t xml:space="preserve"> as:</w:t>
      </w:r>
    </w:p>
    <w:p w14:paraId="56AF549F" w14:textId="77777777" w:rsidR="00E12427" w:rsidRPr="0090734E" w:rsidRDefault="00E12427" w:rsidP="00EA4840">
      <w:pPr>
        <w:tabs>
          <w:tab w:val="left" w:pos="6750"/>
        </w:tabs>
        <w:ind w:left="720"/>
        <w:rPr>
          <w:rFonts w:eastAsia="MS Mincho" w:cs="Times New Roman"/>
          <w:bCs/>
          <w:i/>
          <w:szCs w:val="28"/>
        </w:rPr>
      </w:pPr>
      <w:r w:rsidRPr="0090734E">
        <w:rPr>
          <w:rFonts w:cs="Times New Roman"/>
          <w:i/>
          <w:szCs w:val="28"/>
        </w:rPr>
        <w:t xml:space="preserve">“a statement which is made either knowing it to be false, without belief in its truth, or recklessly, careless as to whether it be true or false.” </w:t>
      </w:r>
    </w:p>
    <w:p w14:paraId="1F4E47B5" w14:textId="373BBC6F" w:rsidR="00DD6A49" w:rsidRDefault="00DD6A49" w:rsidP="00943D71">
      <w:pPr>
        <w:tabs>
          <w:tab w:val="left" w:pos="6750"/>
        </w:tabs>
        <w:rPr>
          <w:rFonts w:cs="Times New Roman"/>
          <w:szCs w:val="28"/>
        </w:rPr>
      </w:pPr>
      <w:r>
        <w:rPr>
          <w:rFonts w:cs="Times New Roman"/>
          <w:szCs w:val="28"/>
        </w:rPr>
        <w:t xml:space="preserve">Firstly, </w:t>
      </w:r>
      <w:r w:rsidR="00E12427" w:rsidRPr="0090734E">
        <w:rPr>
          <w:rFonts w:cs="Times New Roman"/>
          <w:szCs w:val="28"/>
        </w:rPr>
        <w:t>Mic</w:t>
      </w:r>
      <w:r w:rsidR="00560FB5">
        <w:rPr>
          <w:rFonts w:cs="Times New Roman"/>
          <w:szCs w:val="28"/>
        </w:rPr>
        <w:t>helle Gunubu on behalf of Yuri-M</w:t>
      </w:r>
      <w:r w:rsidR="002B3CF9">
        <w:rPr>
          <w:rFonts w:cs="Times New Roman"/>
          <w:szCs w:val="28"/>
        </w:rPr>
        <w:t xml:space="preserve"> </w:t>
      </w:r>
      <w:r w:rsidR="00E12427" w:rsidRPr="0090734E">
        <w:rPr>
          <w:rFonts w:cs="Times New Roman"/>
          <w:szCs w:val="28"/>
        </w:rPr>
        <w:t xml:space="preserve">fraudulently represented to the court </w:t>
      </w:r>
      <w:r w:rsidR="00630E55" w:rsidRPr="0090734E">
        <w:rPr>
          <w:rFonts w:cs="Times New Roman"/>
          <w:szCs w:val="28"/>
        </w:rPr>
        <w:t>in their Entry of Judgment filed on 20</w:t>
      </w:r>
      <w:r w:rsidR="00630E55" w:rsidRPr="0090734E">
        <w:rPr>
          <w:rFonts w:cs="Times New Roman"/>
          <w:szCs w:val="28"/>
          <w:vertAlign w:val="superscript"/>
        </w:rPr>
        <w:t>th</w:t>
      </w:r>
      <w:r w:rsidR="00630E55" w:rsidRPr="0090734E">
        <w:rPr>
          <w:rFonts w:cs="Times New Roman"/>
          <w:szCs w:val="28"/>
        </w:rPr>
        <w:t xml:space="preserve"> December 2018 </w:t>
      </w:r>
      <w:r w:rsidR="00E12427" w:rsidRPr="0090734E">
        <w:rPr>
          <w:rFonts w:cs="Times New Roman"/>
          <w:szCs w:val="28"/>
        </w:rPr>
        <w:t xml:space="preserve">that </w:t>
      </w:r>
      <w:r w:rsidR="00630E55" w:rsidRPr="0090734E">
        <w:rPr>
          <w:rFonts w:cs="Times New Roman"/>
          <w:szCs w:val="28"/>
        </w:rPr>
        <w:t xml:space="preserve">Ecobank owed Yuri-M damages amounting to GHC 4 million </w:t>
      </w:r>
      <w:r>
        <w:rPr>
          <w:rFonts w:cs="Times New Roman"/>
          <w:szCs w:val="28"/>
        </w:rPr>
        <w:t>with interest</w:t>
      </w:r>
      <w:r w:rsidR="008611C6" w:rsidRPr="0090734E">
        <w:rPr>
          <w:rFonts w:cs="Times New Roman"/>
          <w:szCs w:val="28"/>
        </w:rPr>
        <w:t xml:space="preserve">. </w:t>
      </w:r>
      <w:r w:rsidR="00630E55" w:rsidRPr="0090734E">
        <w:rPr>
          <w:rFonts w:cs="Times New Roman"/>
          <w:szCs w:val="28"/>
        </w:rPr>
        <w:t xml:space="preserve">This was </w:t>
      </w:r>
      <w:r w:rsidR="0073198C" w:rsidRPr="0090734E">
        <w:rPr>
          <w:rFonts w:cs="Times New Roman"/>
          <w:szCs w:val="28"/>
        </w:rPr>
        <w:t>contrary</w:t>
      </w:r>
      <w:r w:rsidR="00630E55" w:rsidRPr="0090734E">
        <w:rPr>
          <w:rFonts w:cs="Times New Roman"/>
          <w:szCs w:val="28"/>
        </w:rPr>
        <w:t xml:space="preserve"> to the judgment given in the suit</w:t>
      </w:r>
      <w:r>
        <w:rPr>
          <w:rFonts w:cs="Times New Roman"/>
          <w:szCs w:val="28"/>
        </w:rPr>
        <w:t>,</w:t>
      </w:r>
      <w:r w:rsidR="00630E55" w:rsidRPr="0090734E">
        <w:rPr>
          <w:rFonts w:cs="Times New Roman"/>
          <w:szCs w:val="28"/>
        </w:rPr>
        <w:t xml:space="preserve"> which </w:t>
      </w:r>
      <w:r w:rsidR="008611C6" w:rsidRPr="0090734E">
        <w:rPr>
          <w:rFonts w:cs="Times New Roman"/>
          <w:szCs w:val="28"/>
        </w:rPr>
        <w:t xml:space="preserve">ordered for the award of damages to be used to pay of the debt owed by Yuri-M to Ecobank </w:t>
      </w:r>
      <w:r w:rsidR="00630E55" w:rsidRPr="0090734E">
        <w:rPr>
          <w:rFonts w:cs="Times New Roman"/>
          <w:szCs w:val="28"/>
        </w:rPr>
        <w:t>and as such amounted to a fraudulent mis</w:t>
      </w:r>
      <w:r w:rsidR="0073198C" w:rsidRPr="0090734E">
        <w:rPr>
          <w:rFonts w:cs="Times New Roman"/>
          <w:szCs w:val="28"/>
        </w:rPr>
        <w:t>representation with</w:t>
      </w:r>
      <w:r w:rsidR="00630E55" w:rsidRPr="0090734E">
        <w:rPr>
          <w:rFonts w:cs="Times New Roman"/>
          <w:szCs w:val="28"/>
        </w:rPr>
        <w:t xml:space="preserve"> the</w:t>
      </w:r>
      <w:r w:rsidR="0073198C" w:rsidRPr="0090734E">
        <w:rPr>
          <w:rFonts w:cs="Times New Roman"/>
          <w:szCs w:val="28"/>
        </w:rPr>
        <w:t xml:space="preserve"> </w:t>
      </w:r>
      <w:r w:rsidR="00630E55" w:rsidRPr="0090734E">
        <w:rPr>
          <w:rFonts w:cs="Times New Roman"/>
          <w:szCs w:val="28"/>
        </w:rPr>
        <w:t>intent to deceive the court and extort money from Ecobank.</w:t>
      </w:r>
    </w:p>
    <w:p w14:paraId="1921AC78" w14:textId="297EF901" w:rsidR="00DD6A49" w:rsidRDefault="00DD6A49" w:rsidP="00943D71">
      <w:pPr>
        <w:tabs>
          <w:tab w:val="left" w:pos="6750"/>
        </w:tabs>
        <w:rPr>
          <w:rFonts w:cs="Times New Roman"/>
          <w:szCs w:val="28"/>
        </w:rPr>
      </w:pPr>
      <w:r>
        <w:rPr>
          <w:rFonts w:cs="Times New Roman"/>
          <w:szCs w:val="28"/>
        </w:rPr>
        <w:t>Secondly, Michelle Gunubu filed a Motion for Renewal of Writ of Fifa with a practising licence number which did not exist</w:t>
      </w:r>
      <w:r w:rsidR="005956BC">
        <w:rPr>
          <w:rFonts w:cs="Times New Roman"/>
          <w:szCs w:val="28"/>
        </w:rPr>
        <w:t>. This was established by a search conducted at the General Council which revealed that Michele Gunubu has not renewed her licence in the y</w:t>
      </w:r>
      <w:r w:rsidR="00DF35F5">
        <w:rPr>
          <w:rFonts w:cs="Times New Roman"/>
          <w:szCs w:val="28"/>
        </w:rPr>
        <w:t>ear 2020, however the Motion fo</w:t>
      </w:r>
      <w:r w:rsidR="005956BC">
        <w:rPr>
          <w:rFonts w:cs="Times New Roman"/>
          <w:szCs w:val="28"/>
        </w:rPr>
        <w:t>r Renewal was filed by Michele Gunubu on 11</w:t>
      </w:r>
      <w:r w:rsidR="005956BC" w:rsidRPr="00B5768D">
        <w:rPr>
          <w:rFonts w:cs="Times New Roman"/>
          <w:szCs w:val="28"/>
          <w:vertAlign w:val="superscript"/>
        </w:rPr>
        <w:t>th</w:t>
      </w:r>
      <w:r w:rsidR="005956BC">
        <w:rPr>
          <w:rFonts w:cs="Times New Roman"/>
          <w:szCs w:val="28"/>
        </w:rPr>
        <w:t xml:space="preserve"> March 2020. </w:t>
      </w:r>
    </w:p>
    <w:p w14:paraId="7052EF6C" w14:textId="266A5659" w:rsidR="00630E55" w:rsidRDefault="00DD6A49" w:rsidP="00943D71">
      <w:pPr>
        <w:tabs>
          <w:tab w:val="left" w:pos="6750"/>
        </w:tabs>
        <w:rPr>
          <w:rFonts w:cs="Times New Roman"/>
          <w:szCs w:val="28"/>
        </w:rPr>
      </w:pPr>
      <w:r>
        <w:rPr>
          <w:rFonts w:cs="Times New Roman"/>
          <w:szCs w:val="28"/>
        </w:rPr>
        <w:t>Thirdly, with intent to dece</w:t>
      </w:r>
      <w:r w:rsidR="00E45843">
        <w:rPr>
          <w:rFonts w:cs="Times New Roman"/>
          <w:szCs w:val="28"/>
        </w:rPr>
        <w:t xml:space="preserve">ive the court, she used the BP </w:t>
      </w:r>
      <w:r>
        <w:rPr>
          <w:rFonts w:cs="Times New Roman"/>
          <w:szCs w:val="28"/>
        </w:rPr>
        <w:t>number of another Solicitor Tassa Ta</w:t>
      </w:r>
      <w:r w:rsidR="00DF35F5">
        <w:rPr>
          <w:rFonts w:cs="Times New Roman"/>
          <w:szCs w:val="28"/>
        </w:rPr>
        <w:t>p</w:t>
      </w:r>
      <w:r>
        <w:rPr>
          <w:rFonts w:cs="Times New Roman"/>
          <w:szCs w:val="28"/>
        </w:rPr>
        <w:t>pha Tassa to file the Motion of Renewal of the Writ of Fifa at a time when she knew she had no licence to practice</w:t>
      </w:r>
      <w:r w:rsidR="006D5568">
        <w:rPr>
          <w:rFonts w:cs="Times New Roman"/>
          <w:szCs w:val="28"/>
        </w:rPr>
        <w:t>.</w:t>
      </w:r>
      <w:r w:rsidR="00630E55" w:rsidRPr="0090734E">
        <w:rPr>
          <w:rFonts w:cs="Times New Roman"/>
          <w:szCs w:val="28"/>
        </w:rPr>
        <w:t xml:space="preserve"> </w:t>
      </w:r>
    </w:p>
    <w:p w14:paraId="38B7F147" w14:textId="77777777" w:rsidR="002B3CF9" w:rsidRPr="0090734E" w:rsidRDefault="002B3CF9" w:rsidP="00943D71">
      <w:pPr>
        <w:tabs>
          <w:tab w:val="left" w:pos="6750"/>
        </w:tabs>
        <w:rPr>
          <w:rFonts w:cs="Times New Roman"/>
          <w:szCs w:val="28"/>
        </w:rPr>
      </w:pPr>
    </w:p>
    <w:p w14:paraId="03B01221" w14:textId="77777777" w:rsidR="008E31B0" w:rsidRPr="00CD0512" w:rsidRDefault="00CD14EB" w:rsidP="00CD0512">
      <w:pPr>
        <w:pStyle w:val="ListParagraph"/>
        <w:numPr>
          <w:ilvl w:val="0"/>
          <w:numId w:val="19"/>
        </w:numPr>
        <w:tabs>
          <w:tab w:val="left" w:pos="6750"/>
        </w:tabs>
        <w:rPr>
          <w:rFonts w:cs="Times New Roman"/>
          <w:b/>
          <w:szCs w:val="28"/>
          <w:u w:val="single"/>
        </w:rPr>
      </w:pPr>
      <w:r w:rsidRPr="00CD0512">
        <w:rPr>
          <w:rFonts w:cs="Times New Roman"/>
          <w:b/>
          <w:szCs w:val="28"/>
          <w:u w:val="single"/>
        </w:rPr>
        <w:t>Who are the parties to be sued for the wrongful execution?</w:t>
      </w:r>
    </w:p>
    <w:p w14:paraId="14B42D98" w14:textId="77777777" w:rsidR="00E45843" w:rsidRDefault="000E275C" w:rsidP="001A2F06">
      <w:pPr>
        <w:rPr>
          <w:rFonts w:cs="Times New Roman"/>
          <w:szCs w:val="28"/>
        </w:rPr>
      </w:pPr>
      <w:r w:rsidRPr="00D42798">
        <w:rPr>
          <w:rFonts w:cs="Times New Roman"/>
          <w:szCs w:val="28"/>
        </w:rPr>
        <w:t>In an action for wrongful execution the parties involved in pursuing the</w:t>
      </w:r>
      <w:r w:rsidR="008E31B0" w:rsidRPr="00D42798">
        <w:rPr>
          <w:rFonts w:cs="Times New Roman"/>
          <w:szCs w:val="28"/>
        </w:rPr>
        <w:t xml:space="preserve"> execution are liable. </w:t>
      </w:r>
      <w:r w:rsidR="00B52055" w:rsidRPr="00D42798">
        <w:rPr>
          <w:rFonts w:cs="Times New Roman"/>
          <w:szCs w:val="28"/>
        </w:rPr>
        <w:t xml:space="preserve">Michele Gunubu knowingly filed the processes that led to wrongful execution and as such </w:t>
      </w:r>
      <w:r w:rsidR="001A2F06">
        <w:rPr>
          <w:rFonts w:cs="Times New Roman"/>
          <w:szCs w:val="28"/>
        </w:rPr>
        <w:t>is</w:t>
      </w:r>
      <w:r w:rsidR="0079012E" w:rsidRPr="00D42798">
        <w:rPr>
          <w:rFonts w:cs="Times New Roman"/>
          <w:szCs w:val="28"/>
        </w:rPr>
        <w:t xml:space="preserve"> personally liable for wrongful execution.</w:t>
      </w:r>
    </w:p>
    <w:p w14:paraId="00271ED3" w14:textId="16C229C9" w:rsidR="00253FC1" w:rsidRDefault="00253FC1" w:rsidP="00253FC1">
      <w:pPr>
        <w:rPr>
          <w:rFonts w:cs="Times New Roman"/>
          <w:szCs w:val="28"/>
          <w:lang w:val="en-US"/>
        </w:rPr>
      </w:pPr>
      <w:r>
        <w:rPr>
          <w:rFonts w:cs="Times New Roman"/>
          <w:szCs w:val="28"/>
          <w:lang w:val="en-US"/>
        </w:rPr>
        <w:t xml:space="preserve">In the case of </w:t>
      </w:r>
      <w:r w:rsidRPr="00B5768D">
        <w:rPr>
          <w:rFonts w:cs="Times New Roman"/>
          <w:b/>
          <w:szCs w:val="28"/>
          <w:u w:val="single"/>
          <w:lang w:val="en-US"/>
        </w:rPr>
        <w:t>MORRIS V SALBERG</w:t>
      </w:r>
      <w:r w:rsidR="00CC0758" w:rsidRPr="00B5768D">
        <w:rPr>
          <w:rFonts w:cs="Times New Roman"/>
          <w:b/>
          <w:szCs w:val="28"/>
          <w:u w:val="single"/>
          <w:lang w:val="en-US"/>
        </w:rPr>
        <w:t xml:space="preserve"> (1889) 22 Q.B.D. 614</w:t>
      </w:r>
      <w:r w:rsidR="00CC0758">
        <w:rPr>
          <w:rFonts w:cs="Times New Roman"/>
          <w:szCs w:val="28"/>
          <w:lang w:val="en-US"/>
        </w:rPr>
        <w:t xml:space="preserve"> </w:t>
      </w:r>
      <w:r>
        <w:rPr>
          <w:rFonts w:cs="Times New Roman"/>
          <w:szCs w:val="28"/>
          <w:lang w:val="en-US"/>
        </w:rPr>
        <w:t xml:space="preserve">it was held </w:t>
      </w:r>
      <w:proofErr w:type="gramStart"/>
      <w:r>
        <w:rPr>
          <w:rFonts w:cs="Times New Roman"/>
          <w:szCs w:val="28"/>
          <w:lang w:val="en-US"/>
        </w:rPr>
        <w:t>that :</w:t>
      </w:r>
      <w:proofErr w:type="gramEnd"/>
    </w:p>
    <w:p w14:paraId="27D03A57" w14:textId="1F35D538" w:rsidR="00253FC1" w:rsidRPr="00B5768D" w:rsidRDefault="00253FC1" w:rsidP="00B5768D">
      <w:pPr>
        <w:ind w:left="720"/>
        <w:rPr>
          <w:rFonts w:cs="Times New Roman"/>
          <w:i/>
          <w:szCs w:val="28"/>
          <w:lang w:val="en-US"/>
        </w:rPr>
      </w:pPr>
      <w:r w:rsidRPr="00B5768D">
        <w:rPr>
          <w:rFonts w:cs="Times New Roman"/>
          <w:i/>
          <w:szCs w:val="28"/>
          <w:lang w:val="en-US"/>
        </w:rPr>
        <w:t>“if a person makes a statement that may well mislead, and does in fact mislead, the sheriff into thinking that he was directed to seize the goods seized, it seems to me that such a statement renders the maker of it liable as if he had intended to give such a direction.” </w:t>
      </w:r>
    </w:p>
    <w:p w14:paraId="5F45DD22" w14:textId="77777777" w:rsidR="00E45843" w:rsidRDefault="00E45843" w:rsidP="001A2F06">
      <w:pPr>
        <w:rPr>
          <w:rFonts w:cs="Times New Roman"/>
          <w:szCs w:val="28"/>
        </w:rPr>
      </w:pPr>
      <w:r>
        <w:rPr>
          <w:rFonts w:cs="Times New Roman"/>
          <w:szCs w:val="28"/>
        </w:rPr>
        <w:t xml:space="preserve">Capital Law Partners registered with the General Legal Council was one of the vehicles through which Michelle Gunubu illegally procured the order of renewal of the Writ of Fifa by which Yuri-M went into execution against Ecobank.   </w:t>
      </w:r>
    </w:p>
    <w:p w14:paraId="1641550B" w14:textId="77777777" w:rsidR="00737FEE" w:rsidRPr="001A2F06" w:rsidRDefault="00BE783F" w:rsidP="001A2F06">
      <w:pPr>
        <w:rPr>
          <w:rFonts w:cs="Times New Roman"/>
          <w:szCs w:val="28"/>
        </w:rPr>
      </w:pPr>
      <w:r>
        <w:rPr>
          <w:rFonts w:cs="Times New Roman"/>
          <w:szCs w:val="28"/>
        </w:rPr>
        <w:t xml:space="preserve">Michele </w:t>
      </w:r>
      <w:r w:rsidR="001A2F06">
        <w:rPr>
          <w:rFonts w:cs="Times New Roman"/>
          <w:szCs w:val="28"/>
        </w:rPr>
        <w:t xml:space="preserve">Gunubu acted on behalf of </w:t>
      </w:r>
      <w:r w:rsidR="008E31B0" w:rsidRPr="00D42798">
        <w:rPr>
          <w:rFonts w:cs="Times New Roman"/>
          <w:szCs w:val="28"/>
        </w:rPr>
        <w:t xml:space="preserve">Yuri-M </w:t>
      </w:r>
      <w:r w:rsidR="001A2F06">
        <w:rPr>
          <w:rFonts w:cs="Times New Roman"/>
          <w:szCs w:val="28"/>
        </w:rPr>
        <w:t>and represented thei</w:t>
      </w:r>
      <w:r w:rsidR="00EA4840">
        <w:rPr>
          <w:rFonts w:cs="Times New Roman"/>
          <w:szCs w:val="28"/>
        </w:rPr>
        <w:t>r</w:t>
      </w:r>
      <w:r w:rsidR="001A2F06">
        <w:rPr>
          <w:rFonts w:cs="Times New Roman"/>
          <w:szCs w:val="28"/>
        </w:rPr>
        <w:t xml:space="preserve"> interests. </w:t>
      </w:r>
      <w:r w:rsidR="0079012E" w:rsidRPr="00D42798">
        <w:rPr>
          <w:rFonts w:cs="Times New Roman"/>
          <w:szCs w:val="28"/>
        </w:rPr>
        <w:t xml:space="preserve">In the execution process the execution creditor is deemed to </w:t>
      </w:r>
      <w:r>
        <w:rPr>
          <w:rFonts w:cs="Times New Roman"/>
          <w:szCs w:val="28"/>
        </w:rPr>
        <w:t xml:space="preserve">constitute </w:t>
      </w:r>
      <w:r w:rsidR="0079012E" w:rsidRPr="00D42798">
        <w:rPr>
          <w:rFonts w:cs="Times New Roman"/>
          <w:szCs w:val="28"/>
        </w:rPr>
        <w:t xml:space="preserve">the solicitor to pursue its </w:t>
      </w:r>
      <w:r w:rsidR="0003054E" w:rsidRPr="00D42798">
        <w:rPr>
          <w:rFonts w:cs="Times New Roman"/>
          <w:szCs w:val="28"/>
        </w:rPr>
        <w:t>interests</w:t>
      </w:r>
      <w:r w:rsidR="0079012E" w:rsidRPr="00D42798">
        <w:rPr>
          <w:rFonts w:cs="Times New Roman"/>
          <w:szCs w:val="28"/>
        </w:rPr>
        <w:t xml:space="preserve"> by enforcement an</w:t>
      </w:r>
      <w:r w:rsidR="00DA4741" w:rsidRPr="00D42798">
        <w:rPr>
          <w:rFonts w:cs="Times New Roman"/>
          <w:szCs w:val="28"/>
        </w:rPr>
        <w:t xml:space="preserve">d so </w:t>
      </w:r>
      <w:r w:rsidR="002076A1">
        <w:rPr>
          <w:rFonts w:cs="Times New Roman"/>
          <w:szCs w:val="28"/>
        </w:rPr>
        <w:t>the execution creditor</w:t>
      </w:r>
      <w:r w:rsidR="00E45843">
        <w:rPr>
          <w:rFonts w:cs="Times New Roman"/>
          <w:szCs w:val="28"/>
        </w:rPr>
        <w:t>, being Yuri-M</w:t>
      </w:r>
      <w:r w:rsidR="002076A1">
        <w:rPr>
          <w:rFonts w:cs="Times New Roman"/>
          <w:szCs w:val="28"/>
        </w:rPr>
        <w:t xml:space="preserve"> is also liable </w:t>
      </w:r>
      <w:r w:rsidR="00DA4741" w:rsidRPr="00D42798">
        <w:rPr>
          <w:rFonts w:cs="Times New Roman"/>
          <w:szCs w:val="28"/>
        </w:rPr>
        <w:t xml:space="preserve">for </w:t>
      </w:r>
      <w:r w:rsidR="0079012E" w:rsidRPr="00D42798">
        <w:rPr>
          <w:rFonts w:cs="Times New Roman"/>
          <w:szCs w:val="28"/>
        </w:rPr>
        <w:t>wrongful execution</w:t>
      </w:r>
      <w:r w:rsidR="00DA4741" w:rsidRPr="00D42798">
        <w:rPr>
          <w:rFonts w:cs="Times New Roman"/>
          <w:szCs w:val="28"/>
        </w:rPr>
        <w:t>.</w:t>
      </w:r>
      <w:r w:rsidR="0079012E" w:rsidRPr="00D42798">
        <w:rPr>
          <w:rFonts w:cs="Times New Roman"/>
          <w:szCs w:val="28"/>
        </w:rPr>
        <w:t xml:space="preserve"> </w:t>
      </w:r>
    </w:p>
    <w:p w14:paraId="63684BDA" w14:textId="77777777" w:rsidR="0079012E" w:rsidRPr="00D42798" w:rsidRDefault="00C020D7" w:rsidP="00D42798">
      <w:pPr>
        <w:rPr>
          <w:rFonts w:cs="Times New Roman"/>
          <w:szCs w:val="28"/>
          <w:lang w:val="en-US"/>
        </w:rPr>
      </w:pPr>
      <w:r w:rsidRPr="00D42798">
        <w:rPr>
          <w:rFonts w:cs="Times New Roman"/>
          <w:szCs w:val="28"/>
          <w:lang w:val="en-US"/>
        </w:rPr>
        <w:t xml:space="preserve">In </w:t>
      </w:r>
      <w:r w:rsidRPr="00D42798">
        <w:rPr>
          <w:rFonts w:cs="Times New Roman"/>
          <w:b/>
          <w:szCs w:val="28"/>
          <w:u w:val="single"/>
          <w:lang w:val="en-US"/>
        </w:rPr>
        <w:t>SMITH V. KEAL (1882) 9 Q.B.D. 340</w:t>
      </w:r>
      <w:r w:rsidR="0079012E" w:rsidRPr="00D42798">
        <w:rPr>
          <w:rFonts w:cs="Times New Roman"/>
          <w:b/>
          <w:szCs w:val="28"/>
          <w:u w:val="single"/>
          <w:lang w:val="en-US"/>
        </w:rPr>
        <w:t xml:space="preserve"> </w:t>
      </w:r>
      <w:r w:rsidRPr="00D42798">
        <w:rPr>
          <w:rFonts w:cs="Times New Roman"/>
          <w:szCs w:val="28"/>
          <w:lang w:val="en-US"/>
        </w:rPr>
        <w:t>the Court</w:t>
      </w:r>
      <w:r w:rsidR="0079012E" w:rsidRPr="00D42798">
        <w:rPr>
          <w:rFonts w:cs="Times New Roman"/>
          <w:szCs w:val="28"/>
          <w:lang w:val="en-US"/>
        </w:rPr>
        <w:t xml:space="preserve"> dealt with the the issue of agency between lawyer and client</w:t>
      </w:r>
      <w:r w:rsidRPr="00D42798">
        <w:rPr>
          <w:rFonts w:cs="Times New Roman"/>
          <w:szCs w:val="28"/>
          <w:lang w:val="en-US"/>
        </w:rPr>
        <w:t xml:space="preserve"> firstly holding that:</w:t>
      </w:r>
    </w:p>
    <w:p w14:paraId="3332E7A0" w14:textId="77777777" w:rsidR="00C020D7" w:rsidRPr="0079012E" w:rsidRDefault="00C020D7" w:rsidP="0079012E">
      <w:pPr>
        <w:pStyle w:val="ListParagraph"/>
        <w:rPr>
          <w:rFonts w:cs="Times New Roman"/>
          <w:szCs w:val="28"/>
          <w:lang w:val="en-US"/>
        </w:rPr>
      </w:pPr>
      <w:r w:rsidRPr="0079012E">
        <w:rPr>
          <w:rFonts w:cs="Times New Roman"/>
          <w:i/>
          <w:szCs w:val="28"/>
          <w:lang w:val="en-US"/>
        </w:rPr>
        <w:t>“on principle a man is liable for another's tortious act if he expressly directs him to do it, or if he employs that other person as his agent, and the act complained of is within the scope of the agent's authority.”</w:t>
      </w:r>
    </w:p>
    <w:p w14:paraId="42ECC183" w14:textId="77777777" w:rsidR="00C020D7" w:rsidRPr="00D42798" w:rsidRDefault="00C020D7" w:rsidP="00D42798">
      <w:pPr>
        <w:rPr>
          <w:rFonts w:cs="Times New Roman"/>
          <w:szCs w:val="28"/>
          <w:lang w:val="en-US"/>
        </w:rPr>
      </w:pPr>
      <w:r w:rsidRPr="00D42798">
        <w:rPr>
          <w:rFonts w:cs="Times New Roman"/>
          <w:szCs w:val="28"/>
          <w:lang w:val="en-US"/>
        </w:rPr>
        <w:t>The Court went on to state</w:t>
      </w:r>
      <w:r w:rsidR="002076A1">
        <w:rPr>
          <w:rFonts w:cs="Times New Roman"/>
          <w:szCs w:val="28"/>
          <w:lang w:val="en-US"/>
        </w:rPr>
        <w:t xml:space="preserve"> that</w:t>
      </w:r>
      <w:r w:rsidRPr="00D42798">
        <w:rPr>
          <w:rFonts w:cs="Times New Roman"/>
          <w:szCs w:val="28"/>
          <w:lang w:val="en-US"/>
        </w:rPr>
        <w:t>:</w:t>
      </w:r>
    </w:p>
    <w:p w14:paraId="0FC89702" w14:textId="77777777" w:rsidR="00EA0CA3" w:rsidRPr="0079012E" w:rsidRDefault="00C020D7" w:rsidP="0079012E">
      <w:pPr>
        <w:pStyle w:val="ListParagraph"/>
        <w:rPr>
          <w:rFonts w:cs="Times New Roman"/>
          <w:i/>
          <w:szCs w:val="28"/>
          <w:lang w:val="en-US"/>
        </w:rPr>
      </w:pPr>
      <w:r w:rsidRPr="0079012E">
        <w:rPr>
          <w:rFonts w:cs="Times New Roman"/>
          <w:i/>
          <w:szCs w:val="28"/>
          <w:lang w:val="en-US"/>
        </w:rPr>
        <w:t>“</w:t>
      </w:r>
      <w:r w:rsidR="00EA0CA3" w:rsidRPr="0079012E">
        <w:rPr>
          <w:rFonts w:cs="Times New Roman"/>
          <w:i/>
          <w:szCs w:val="28"/>
          <w:lang w:val="en-US"/>
        </w:rPr>
        <w:t>It seems to</w:t>
      </w:r>
      <w:r w:rsidR="008A4E20">
        <w:rPr>
          <w:rFonts w:cs="Times New Roman"/>
          <w:i/>
          <w:szCs w:val="28"/>
          <w:lang w:val="en-US"/>
        </w:rPr>
        <w:t xml:space="preserve"> me </w:t>
      </w:r>
      <w:r w:rsidR="00EA0CA3" w:rsidRPr="0079012E">
        <w:rPr>
          <w:rFonts w:cs="Times New Roman"/>
          <w:i/>
          <w:szCs w:val="28"/>
          <w:lang w:val="en-US"/>
        </w:rPr>
        <w:t>that when a man puts his cause into the hands of a solicitor he authorizes the solicitor generally to act for him in the conduct of the cause, and take all the necessary steps incidental thereto. The solicitor seems to be just one of those agents for whom the employer ought to be liable when he makes a mistake in the performance of any of the acts incidental to his duty.</w:t>
      </w:r>
      <w:r w:rsidRPr="0079012E">
        <w:rPr>
          <w:rFonts w:cs="Times New Roman"/>
          <w:i/>
          <w:szCs w:val="28"/>
          <w:lang w:val="en-US"/>
        </w:rPr>
        <w:t>”</w:t>
      </w:r>
    </w:p>
    <w:p w14:paraId="1D55E818" w14:textId="77777777" w:rsidR="002076A1" w:rsidRDefault="00C020D7" w:rsidP="00D42798">
      <w:pPr>
        <w:rPr>
          <w:rFonts w:cs="Times New Roman"/>
          <w:szCs w:val="28"/>
          <w:lang w:val="en-US"/>
        </w:rPr>
      </w:pPr>
      <w:r w:rsidRPr="00D42798">
        <w:rPr>
          <w:rFonts w:cs="Times New Roman"/>
          <w:szCs w:val="28"/>
          <w:lang w:val="en-US"/>
        </w:rPr>
        <w:t>The court concluded by holding that</w:t>
      </w:r>
      <w:r w:rsidR="002076A1">
        <w:rPr>
          <w:rFonts w:cs="Times New Roman"/>
          <w:szCs w:val="28"/>
          <w:lang w:val="en-US"/>
        </w:rPr>
        <w:t>:</w:t>
      </w:r>
    </w:p>
    <w:p w14:paraId="03B59553" w14:textId="77777777" w:rsidR="00C020D7" w:rsidRPr="002076A1" w:rsidRDefault="00C020D7" w:rsidP="002076A1">
      <w:pPr>
        <w:ind w:left="720"/>
        <w:rPr>
          <w:rFonts w:cs="Times New Roman"/>
          <w:i/>
          <w:szCs w:val="28"/>
          <w:lang w:val="en-US"/>
        </w:rPr>
      </w:pPr>
      <w:r w:rsidRPr="002076A1">
        <w:rPr>
          <w:rFonts w:cs="Times New Roman"/>
          <w:i/>
          <w:szCs w:val="28"/>
          <w:lang w:val="en-US"/>
        </w:rPr>
        <w:t xml:space="preserve"> “where the solicitor is doing an act which is an essential part of his duty in the conduct of the cause the client is</w:t>
      </w:r>
      <w:r w:rsidR="00D42798" w:rsidRPr="002076A1">
        <w:rPr>
          <w:rFonts w:cs="Times New Roman"/>
          <w:i/>
          <w:szCs w:val="28"/>
          <w:lang w:val="en-US"/>
        </w:rPr>
        <w:t xml:space="preserve"> </w:t>
      </w:r>
      <w:r w:rsidRPr="002076A1">
        <w:rPr>
          <w:rFonts w:cs="Times New Roman"/>
          <w:i/>
          <w:szCs w:val="28"/>
          <w:lang w:val="en-US"/>
        </w:rPr>
        <w:t>liable in respect of such act, but when the act done is not necessary to the performance of his duty the client is not liable”</w:t>
      </w:r>
    </w:p>
    <w:p w14:paraId="682E31E5" w14:textId="77777777" w:rsidR="00EA0CA3" w:rsidRDefault="00C020D7" w:rsidP="001A1689">
      <w:pPr>
        <w:rPr>
          <w:rFonts w:cs="Times New Roman"/>
          <w:szCs w:val="28"/>
          <w:lang w:val="en-US"/>
        </w:rPr>
      </w:pPr>
      <w:r w:rsidRPr="00D42798">
        <w:rPr>
          <w:rFonts w:cs="Times New Roman"/>
          <w:szCs w:val="28"/>
          <w:lang w:val="en-US"/>
        </w:rPr>
        <w:t xml:space="preserve">In </w:t>
      </w:r>
      <w:r w:rsidRPr="00D42798">
        <w:rPr>
          <w:rFonts w:cs="Times New Roman"/>
          <w:bCs/>
          <w:szCs w:val="28"/>
          <w:lang w:val="en-US"/>
        </w:rPr>
        <w:t xml:space="preserve">the case of </w:t>
      </w:r>
      <w:r w:rsidR="003C2E35" w:rsidRPr="00D42798">
        <w:rPr>
          <w:rFonts w:cs="Times New Roman"/>
          <w:b/>
          <w:iCs/>
          <w:szCs w:val="28"/>
          <w:u w:val="single"/>
          <w:lang w:val="en-US"/>
        </w:rPr>
        <w:t>PARSONS V. LLOYD3 WILS. 341</w:t>
      </w:r>
      <w:r w:rsidR="003C2E35" w:rsidRPr="00D42798">
        <w:rPr>
          <w:rFonts w:cs="Times New Roman"/>
          <w:b/>
          <w:szCs w:val="28"/>
          <w:u w:val="single"/>
          <w:lang w:val="en-US"/>
        </w:rPr>
        <w:t xml:space="preserve">, </w:t>
      </w:r>
      <w:r w:rsidR="00EA0CA3" w:rsidRPr="00D42798">
        <w:rPr>
          <w:rFonts w:cs="Times New Roman"/>
          <w:szCs w:val="28"/>
          <w:lang w:val="en-US"/>
        </w:rPr>
        <w:t xml:space="preserve">trespass was held maintainable against the client for the act of his attorney in causing the plaintiff to be arrested under a writ which was afterwards set aside for irregularity. </w:t>
      </w:r>
      <w:r w:rsidRPr="00D42798">
        <w:rPr>
          <w:rFonts w:cs="Times New Roman"/>
          <w:szCs w:val="28"/>
          <w:lang w:val="en-US"/>
        </w:rPr>
        <w:t>The Court held that t</w:t>
      </w:r>
      <w:r w:rsidR="00EA0CA3" w:rsidRPr="00D42798">
        <w:rPr>
          <w:rFonts w:cs="Times New Roman"/>
          <w:szCs w:val="28"/>
          <w:lang w:val="en-US"/>
        </w:rPr>
        <w:t xml:space="preserve">he suing out of the writ being an act which was necessarily done by the attorney in the course of his employment, it was clear that the client was responsible in that case for the ignorance or </w:t>
      </w:r>
      <w:r w:rsidRPr="00D42798">
        <w:rPr>
          <w:rFonts w:cs="Times New Roman"/>
          <w:szCs w:val="28"/>
          <w:lang w:val="en-US"/>
        </w:rPr>
        <w:t>unskillfulness</w:t>
      </w:r>
      <w:r w:rsidR="00EA0CA3" w:rsidRPr="00D42798">
        <w:rPr>
          <w:rFonts w:cs="Times New Roman"/>
          <w:szCs w:val="28"/>
          <w:lang w:val="en-US"/>
        </w:rPr>
        <w:t xml:space="preserve"> of the attorney whom he selected to represent him.</w:t>
      </w:r>
    </w:p>
    <w:p w14:paraId="1C7B461B" w14:textId="7003FFD5" w:rsidR="00F60F79" w:rsidRDefault="006D5568" w:rsidP="00F60F79">
      <w:pPr>
        <w:rPr>
          <w:rFonts w:cs="Times New Roman"/>
          <w:b/>
          <w:bCs/>
          <w:szCs w:val="28"/>
          <w:lang w:val="en-US"/>
        </w:rPr>
      </w:pPr>
      <w:r>
        <w:rPr>
          <w:rFonts w:cs="Times New Roman"/>
          <w:szCs w:val="28"/>
          <w:lang w:val="en-US"/>
        </w:rPr>
        <w:t xml:space="preserve">Furthermore, </w:t>
      </w:r>
      <w:r w:rsidR="00F60F79">
        <w:rPr>
          <w:rFonts w:cs="Times New Roman"/>
          <w:szCs w:val="28"/>
          <w:lang w:val="en-US"/>
        </w:rPr>
        <w:t xml:space="preserve">it was held in </w:t>
      </w:r>
      <w:r w:rsidR="00CC0758">
        <w:rPr>
          <w:rFonts w:cs="Times New Roman"/>
          <w:b/>
          <w:bCs/>
          <w:szCs w:val="28"/>
          <w:u w:val="single"/>
          <w:lang w:val="en-US"/>
        </w:rPr>
        <w:t>HAJAR</w:t>
      </w:r>
      <w:r w:rsidR="00F60F79" w:rsidRPr="00B5768D">
        <w:rPr>
          <w:rFonts w:cs="Times New Roman"/>
          <w:b/>
          <w:bCs/>
          <w:szCs w:val="28"/>
          <w:u w:val="single"/>
          <w:lang w:val="en-US"/>
        </w:rPr>
        <w:t xml:space="preserve"> v.  STAVELEY &amp; CO. (MOTORS) [1968] GLR 114-119</w:t>
      </w:r>
      <w:r w:rsidR="00F60F79">
        <w:rPr>
          <w:rFonts w:cs="Times New Roman"/>
          <w:b/>
          <w:bCs/>
          <w:szCs w:val="28"/>
          <w:lang w:val="en-US"/>
        </w:rPr>
        <w:t xml:space="preserve"> that </w:t>
      </w:r>
    </w:p>
    <w:p w14:paraId="5D2D0E49" w14:textId="36B29BAC" w:rsidR="00125F03" w:rsidRPr="00B5768D" w:rsidRDefault="00F60F79" w:rsidP="00B5768D">
      <w:pPr>
        <w:ind w:left="720"/>
        <w:rPr>
          <w:rFonts w:cs="Times New Roman"/>
          <w:i/>
          <w:szCs w:val="28"/>
          <w:lang w:val="en-US"/>
        </w:rPr>
      </w:pPr>
      <w:r w:rsidRPr="00B5768D">
        <w:rPr>
          <w:rFonts w:cs="Times New Roman"/>
          <w:i/>
          <w:szCs w:val="28"/>
          <w:lang w:val="en-US"/>
        </w:rPr>
        <w:t>“A wrong endorsement on a writ of fi fa. which misled the sheriff into seizing another person's goods made the judgment creditor liable for the wrongful act even though the endorsement was put in by the solicitor of the judgment creditor.”</w:t>
      </w:r>
    </w:p>
    <w:p w14:paraId="4F3D067E" w14:textId="7E7CCAEB" w:rsidR="002076A1" w:rsidRDefault="00C76F8C" w:rsidP="001A1689">
      <w:pPr>
        <w:rPr>
          <w:rFonts w:cs="Times New Roman"/>
          <w:szCs w:val="28"/>
          <w:lang w:val="en-US"/>
        </w:rPr>
      </w:pPr>
      <w:r>
        <w:rPr>
          <w:rFonts w:cs="Times New Roman"/>
          <w:szCs w:val="28"/>
          <w:lang w:val="en-US"/>
        </w:rPr>
        <w:t xml:space="preserve">Michele Gunubu </w:t>
      </w:r>
      <w:r w:rsidR="000C0486">
        <w:rPr>
          <w:rFonts w:cs="Times New Roman"/>
          <w:szCs w:val="28"/>
          <w:lang w:val="en-US"/>
        </w:rPr>
        <w:t xml:space="preserve">was employed by the client to enforce a purported judgment debt of GH4m with interest but she </w:t>
      </w:r>
      <w:r>
        <w:rPr>
          <w:rFonts w:cs="Times New Roman"/>
          <w:szCs w:val="28"/>
          <w:lang w:val="en-US"/>
        </w:rPr>
        <w:t xml:space="preserve">carried out </w:t>
      </w:r>
      <w:r w:rsidR="000C0486">
        <w:rPr>
          <w:rFonts w:cs="Times New Roman"/>
          <w:szCs w:val="28"/>
          <w:lang w:val="en-US"/>
        </w:rPr>
        <w:t xml:space="preserve">her </w:t>
      </w:r>
      <w:r w:rsidR="002076A1" w:rsidRPr="00D42798">
        <w:rPr>
          <w:rFonts w:cs="Times New Roman"/>
          <w:szCs w:val="28"/>
          <w:lang w:val="en-US"/>
        </w:rPr>
        <w:t>fraudulent</w:t>
      </w:r>
      <w:r w:rsidR="000C0486">
        <w:rPr>
          <w:rFonts w:cs="Times New Roman"/>
          <w:szCs w:val="28"/>
          <w:lang w:val="en-US"/>
        </w:rPr>
        <w:t xml:space="preserve"> and illegal</w:t>
      </w:r>
      <w:r w:rsidR="002076A1" w:rsidRPr="00D42798">
        <w:rPr>
          <w:rFonts w:cs="Times New Roman"/>
          <w:szCs w:val="28"/>
          <w:lang w:val="en-US"/>
        </w:rPr>
        <w:t xml:space="preserve"> acts </w:t>
      </w:r>
      <w:r w:rsidR="000C0486">
        <w:rPr>
          <w:rFonts w:cs="Times New Roman"/>
          <w:szCs w:val="28"/>
          <w:lang w:val="en-US"/>
        </w:rPr>
        <w:t xml:space="preserve">through the law firm Capital Law Partners, </w:t>
      </w:r>
      <w:r w:rsidR="002076A1" w:rsidRPr="00D42798">
        <w:rPr>
          <w:rFonts w:cs="Times New Roman"/>
          <w:szCs w:val="28"/>
          <w:lang w:val="en-US"/>
        </w:rPr>
        <w:t>which led to wrongful execution in the perfor</w:t>
      </w:r>
      <w:r w:rsidR="00A07F48">
        <w:rPr>
          <w:rFonts w:cs="Times New Roman"/>
          <w:szCs w:val="28"/>
          <w:lang w:val="en-US"/>
        </w:rPr>
        <w:t>mance of her duties to her clients, a</w:t>
      </w:r>
      <w:r w:rsidR="002076A1" w:rsidRPr="00D42798">
        <w:rPr>
          <w:rFonts w:cs="Times New Roman"/>
          <w:szCs w:val="28"/>
          <w:lang w:val="en-US"/>
        </w:rPr>
        <w:t xml:space="preserve">s such </w:t>
      </w:r>
      <w:r w:rsidR="00A07F48">
        <w:rPr>
          <w:rFonts w:cs="Times New Roman"/>
          <w:szCs w:val="28"/>
          <w:lang w:val="en-US"/>
        </w:rPr>
        <w:t>Yuri-M her client</w:t>
      </w:r>
      <w:r w:rsidR="000C0486">
        <w:rPr>
          <w:rFonts w:cs="Times New Roman"/>
          <w:szCs w:val="28"/>
          <w:lang w:val="en-US"/>
        </w:rPr>
        <w:t>, Michele Gunubu herself and the law firm Capital Law Partners are jointly and severally</w:t>
      </w:r>
      <w:r w:rsidR="009A04F7">
        <w:rPr>
          <w:rFonts w:cs="Times New Roman"/>
          <w:szCs w:val="28"/>
          <w:lang w:val="en-US"/>
        </w:rPr>
        <w:t xml:space="preserve"> </w:t>
      </w:r>
      <w:r w:rsidR="00A07F48">
        <w:rPr>
          <w:rFonts w:cs="Times New Roman"/>
          <w:szCs w:val="28"/>
          <w:lang w:val="en-US"/>
        </w:rPr>
        <w:t>l</w:t>
      </w:r>
      <w:r w:rsidR="002076A1" w:rsidRPr="00D42798">
        <w:rPr>
          <w:rFonts w:cs="Times New Roman"/>
          <w:szCs w:val="28"/>
          <w:lang w:val="en-US"/>
        </w:rPr>
        <w:t>iable</w:t>
      </w:r>
      <w:r w:rsidR="000C0486">
        <w:rPr>
          <w:rFonts w:cs="Times New Roman"/>
          <w:szCs w:val="28"/>
          <w:lang w:val="en-US"/>
        </w:rPr>
        <w:t xml:space="preserve"> to Ecobank for the wrongful execution</w:t>
      </w:r>
      <w:r w:rsidR="002076A1" w:rsidRPr="00D42798">
        <w:rPr>
          <w:rFonts w:cs="Times New Roman"/>
          <w:szCs w:val="28"/>
          <w:lang w:val="en-US"/>
        </w:rPr>
        <w:t>.</w:t>
      </w:r>
    </w:p>
    <w:p w14:paraId="1D2E2330" w14:textId="77777777" w:rsidR="00E53C85" w:rsidRPr="0090734E" w:rsidRDefault="00E53C85" w:rsidP="00B5768D"/>
    <w:p w14:paraId="0E08B923" w14:textId="77777777" w:rsidR="00E762D3" w:rsidRPr="00DE653A" w:rsidRDefault="00E762D3" w:rsidP="00DE653A">
      <w:pPr>
        <w:pStyle w:val="ListParagraph"/>
        <w:numPr>
          <w:ilvl w:val="0"/>
          <w:numId w:val="5"/>
        </w:numPr>
        <w:tabs>
          <w:tab w:val="left" w:pos="6750"/>
        </w:tabs>
        <w:rPr>
          <w:rFonts w:cs="Times New Roman"/>
          <w:b/>
          <w:szCs w:val="28"/>
          <w:u w:val="single"/>
        </w:rPr>
      </w:pPr>
      <w:r w:rsidRPr="00DE653A">
        <w:rPr>
          <w:rFonts w:cs="Times New Roman"/>
          <w:b/>
          <w:szCs w:val="28"/>
          <w:u w:val="single"/>
        </w:rPr>
        <w:t>CONCLUSION</w:t>
      </w:r>
    </w:p>
    <w:p w14:paraId="7FB33F3D" w14:textId="77777777" w:rsidR="00E762D3" w:rsidRPr="0090734E" w:rsidRDefault="00E762D3" w:rsidP="00E762D3">
      <w:pPr>
        <w:tabs>
          <w:tab w:val="left" w:pos="6750"/>
        </w:tabs>
        <w:rPr>
          <w:rFonts w:cs="Times New Roman"/>
          <w:szCs w:val="28"/>
        </w:rPr>
      </w:pPr>
      <w:r w:rsidRPr="0090734E">
        <w:rPr>
          <w:rFonts w:cs="Times New Roman"/>
          <w:color w:val="000000"/>
          <w:szCs w:val="28"/>
          <w:lang w:eastAsia="en-GB"/>
        </w:rPr>
        <w:t>To conclude, it is respectfully submitted that as espoused herein the acts of Yuri-M</w:t>
      </w:r>
      <w:r w:rsidR="00A07F48">
        <w:rPr>
          <w:rFonts w:cs="Times New Roman"/>
          <w:color w:val="000000"/>
          <w:szCs w:val="28"/>
          <w:lang w:eastAsia="en-GB"/>
        </w:rPr>
        <w:t xml:space="preserve"> and its lawyer</w:t>
      </w:r>
      <w:r w:rsidR="001060E3">
        <w:rPr>
          <w:rFonts w:cs="Times New Roman"/>
          <w:color w:val="000000"/>
          <w:szCs w:val="28"/>
          <w:lang w:eastAsia="en-GB"/>
        </w:rPr>
        <w:t>, Michele Gunubu</w:t>
      </w:r>
      <w:r w:rsidR="00A07F48">
        <w:rPr>
          <w:rFonts w:cs="Times New Roman"/>
          <w:color w:val="000000"/>
          <w:szCs w:val="28"/>
          <w:lang w:eastAsia="en-GB"/>
        </w:rPr>
        <w:t xml:space="preserve"> </w:t>
      </w:r>
      <w:r w:rsidR="00137AF3">
        <w:rPr>
          <w:rFonts w:cs="Times New Roman"/>
          <w:color w:val="000000"/>
          <w:szCs w:val="28"/>
          <w:lang w:eastAsia="en-GB"/>
        </w:rPr>
        <w:t xml:space="preserve">as well as the law firm Capital law Partners </w:t>
      </w:r>
      <w:r w:rsidR="001060E3">
        <w:rPr>
          <w:rFonts w:cs="Times New Roman"/>
          <w:szCs w:val="28"/>
        </w:rPr>
        <w:t>in executing its judgment</w:t>
      </w:r>
      <w:r w:rsidRPr="0090734E">
        <w:rPr>
          <w:rFonts w:cs="Times New Roman"/>
          <w:szCs w:val="28"/>
        </w:rPr>
        <w:t xml:space="preserve"> contrary to law amounted to wrongful execution against Ecobank. As such </w:t>
      </w:r>
      <w:r w:rsidR="0090734E" w:rsidRPr="0090734E">
        <w:rPr>
          <w:rFonts w:cs="Times New Roman"/>
          <w:szCs w:val="28"/>
        </w:rPr>
        <w:t xml:space="preserve">an action for damages for wrongful execution is well founded by the facts and law. </w:t>
      </w:r>
    </w:p>
    <w:p w14:paraId="1A8E0AF6" w14:textId="77777777" w:rsidR="0090734E" w:rsidRPr="0090734E" w:rsidRDefault="0090734E" w:rsidP="00E762D3">
      <w:pPr>
        <w:tabs>
          <w:tab w:val="left" w:pos="6750"/>
        </w:tabs>
        <w:rPr>
          <w:rFonts w:cs="Times New Roman"/>
          <w:szCs w:val="28"/>
        </w:rPr>
      </w:pPr>
    </w:p>
    <w:p w14:paraId="56474653" w14:textId="77777777" w:rsidR="00CD0512" w:rsidRDefault="00CD0512">
      <w:pPr>
        <w:spacing w:after="0" w:line="240" w:lineRule="auto"/>
        <w:rPr>
          <w:rFonts w:cs="Times New Roman"/>
          <w:b/>
          <w:color w:val="000000"/>
          <w:szCs w:val="28"/>
          <w:u w:val="single"/>
          <w:lang w:eastAsia="en-GB"/>
        </w:rPr>
      </w:pPr>
      <w:r>
        <w:rPr>
          <w:rFonts w:cs="Times New Roman"/>
          <w:b/>
          <w:color w:val="000000"/>
          <w:szCs w:val="28"/>
          <w:u w:val="single"/>
          <w:lang w:eastAsia="en-GB"/>
        </w:rPr>
        <w:br w:type="page"/>
      </w:r>
    </w:p>
    <w:p w14:paraId="0761B885" w14:textId="77777777" w:rsidR="0090734E" w:rsidRPr="00CD0512" w:rsidRDefault="0090734E" w:rsidP="00560FB5">
      <w:pPr>
        <w:spacing w:before="100" w:beforeAutospacing="1" w:after="100" w:afterAutospacing="1" w:line="276" w:lineRule="auto"/>
        <w:jc w:val="both"/>
        <w:outlineLvl w:val="0"/>
        <w:rPr>
          <w:rFonts w:cs="Times New Roman"/>
          <w:b/>
          <w:color w:val="000000"/>
          <w:szCs w:val="28"/>
          <w:u w:val="single"/>
          <w:lang w:eastAsia="en-GB"/>
        </w:rPr>
      </w:pPr>
      <w:r w:rsidRPr="00CD0512">
        <w:rPr>
          <w:rFonts w:cs="Times New Roman"/>
          <w:b/>
          <w:color w:val="000000"/>
          <w:szCs w:val="28"/>
          <w:u w:val="single"/>
          <w:lang w:eastAsia="en-GB"/>
        </w:rPr>
        <w:t>STATUTE</w:t>
      </w:r>
    </w:p>
    <w:p w14:paraId="4AF07C0A" w14:textId="77777777" w:rsidR="0090734E" w:rsidRPr="0090734E" w:rsidRDefault="0090734E" w:rsidP="0090734E">
      <w:pPr>
        <w:pStyle w:val="ListParagraph"/>
        <w:numPr>
          <w:ilvl w:val="0"/>
          <w:numId w:val="13"/>
        </w:numPr>
        <w:spacing w:before="100" w:beforeAutospacing="1" w:after="100" w:afterAutospacing="1" w:line="276" w:lineRule="auto"/>
        <w:jc w:val="both"/>
        <w:rPr>
          <w:rFonts w:cs="Times New Roman"/>
          <w:color w:val="000000"/>
          <w:szCs w:val="28"/>
          <w:lang w:eastAsia="en-GB"/>
        </w:rPr>
      </w:pPr>
      <w:r w:rsidRPr="0090734E">
        <w:rPr>
          <w:rFonts w:cs="Times New Roman"/>
          <w:color w:val="000000"/>
          <w:szCs w:val="28"/>
          <w:lang w:eastAsia="en-GB"/>
        </w:rPr>
        <w:t>HIGH COURT (CIVIL PROCEDURE) RULES, 2004 (CI 47)</w:t>
      </w:r>
    </w:p>
    <w:p w14:paraId="06D36E8B" w14:textId="77777777" w:rsidR="0090734E" w:rsidRPr="00CD0512" w:rsidRDefault="0090734E" w:rsidP="00560FB5">
      <w:pPr>
        <w:spacing w:before="100" w:beforeAutospacing="1" w:after="100" w:afterAutospacing="1" w:line="276" w:lineRule="auto"/>
        <w:jc w:val="both"/>
        <w:outlineLvl w:val="0"/>
        <w:rPr>
          <w:rFonts w:cs="Times New Roman"/>
          <w:b/>
          <w:color w:val="000000"/>
          <w:szCs w:val="28"/>
          <w:u w:val="single"/>
          <w:lang w:eastAsia="en-GB"/>
        </w:rPr>
      </w:pPr>
      <w:r w:rsidRPr="00CD0512">
        <w:rPr>
          <w:rFonts w:cs="Times New Roman"/>
          <w:b/>
          <w:color w:val="000000"/>
          <w:szCs w:val="28"/>
          <w:u w:val="single"/>
          <w:lang w:eastAsia="en-GB"/>
        </w:rPr>
        <w:t>CASES:</w:t>
      </w:r>
    </w:p>
    <w:p w14:paraId="784474FA" w14:textId="77777777" w:rsidR="00EE1180" w:rsidRPr="00CC0758" w:rsidRDefault="00EE1180"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cs="Times New Roman"/>
          <w:bCs/>
          <w:szCs w:val="28"/>
        </w:rPr>
        <w:t>AKUFO-ADDO &amp; ORS. V. QUARSHIE IDUN &amp; ORS. [1968] GLR 667</w:t>
      </w:r>
    </w:p>
    <w:p w14:paraId="32A9F02A" w14:textId="00563A7F" w:rsidR="00CC0758" w:rsidRPr="00B5768D" w:rsidRDefault="00CC0758" w:rsidP="00EE1180">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B5768D">
        <w:rPr>
          <w:rStyle w:val="s3"/>
          <w:rFonts w:cs="Times New Roman"/>
          <w:color w:val="000000"/>
          <w:szCs w:val="28"/>
        </w:rPr>
        <w:t xml:space="preserve">CLISSOLD V CRATCHLEY AND ANOTHER </w:t>
      </w:r>
      <w:r w:rsidRPr="00B5768D">
        <w:rPr>
          <w:rFonts w:cs="Times New Roman"/>
          <w:bCs/>
          <w:color w:val="000000"/>
          <w:szCs w:val="28"/>
        </w:rPr>
        <w:t>(1910) 2 KB 244</w:t>
      </w:r>
    </w:p>
    <w:p w14:paraId="75489AA5" w14:textId="77777777" w:rsidR="00EE1180" w:rsidRPr="00B5768D" w:rsidRDefault="0090734E" w:rsidP="00EE1180">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cs="Times New Roman"/>
          <w:szCs w:val="28"/>
        </w:rPr>
        <w:t>DERRY V PEEK</w:t>
      </w:r>
      <w:r w:rsidRPr="00CC0758">
        <w:rPr>
          <w:rFonts w:eastAsia="Times New Roman" w:cs="Times New Roman"/>
          <w:color w:val="000000"/>
          <w:szCs w:val="28"/>
          <w:shd w:val="clear" w:color="auto" w:fill="FFFFFF"/>
        </w:rPr>
        <w:t xml:space="preserve"> </w:t>
      </w:r>
      <w:r w:rsidRPr="00CC0758">
        <w:rPr>
          <w:rFonts w:cs="Times New Roman"/>
          <w:szCs w:val="28"/>
        </w:rPr>
        <w:t>(1889) 14 APP CAS 337</w:t>
      </w:r>
    </w:p>
    <w:p w14:paraId="6914684F" w14:textId="2C8D3674" w:rsidR="00CC0758" w:rsidRPr="00CC0758" w:rsidRDefault="00CC0758" w:rsidP="00EE1180">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B5768D">
        <w:rPr>
          <w:rFonts w:cs="Times New Roman"/>
          <w:bCs/>
          <w:szCs w:val="28"/>
        </w:rPr>
        <w:t>ENOCK AWASABI GBERTEY V E. A. ACCAM ESQ – CIVIL APPEAL NO. J4/4/2011 DATED 10</w:t>
      </w:r>
      <w:r w:rsidRPr="00B5768D">
        <w:rPr>
          <w:rFonts w:cs="Times New Roman"/>
          <w:bCs/>
          <w:szCs w:val="28"/>
          <w:vertAlign w:val="superscript"/>
        </w:rPr>
        <w:t>TH</w:t>
      </w:r>
      <w:r w:rsidRPr="00B5768D">
        <w:rPr>
          <w:rFonts w:cs="Times New Roman"/>
          <w:bCs/>
          <w:szCs w:val="28"/>
        </w:rPr>
        <w:t xml:space="preserve"> APRIL 2013</w:t>
      </w:r>
    </w:p>
    <w:p w14:paraId="6942B4B2" w14:textId="49A91F50" w:rsidR="00CC0758" w:rsidRPr="00B5768D" w:rsidRDefault="006D5568"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DF35F5">
        <w:rPr>
          <w:rFonts w:cs="Times New Roman"/>
          <w:bCs/>
          <w:szCs w:val="28"/>
          <w:lang w:val="en-US"/>
        </w:rPr>
        <w:t>HAJAR </w:t>
      </w:r>
      <w:r w:rsidR="00CC0758" w:rsidRPr="00B5768D">
        <w:rPr>
          <w:rFonts w:cs="Times New Roman"/>
          <w:bCs/>
          <w:szCs w:val="28"/>
          <w:lang w:val="en-US"/>
        </w:rPr>
        <w:t>v.  STAVELEY &amp; CO. (MOTORS) [1968] GLR 114-119</w:t>
      </w:r>
    </w:p>
    <w:p w14:paraId="7D61A7A5" w14:textId="77777777" w:rsidR="00EE1180" w:rsidRPr="00CC0758" w:rsidRDefault="00EE1180"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cs="Times New Roman"/>
          <w:bCs/>
          <w:szCs w:val="28"/>
        </w:rPr>
        <w:t>KORBOE V AMOSA (J4/56/2014) [2016] GHASC 13 (21 APRIL 2016)</w:t>
      </w:r>
    </w:p>
    <w:p w14:paraId="544F902F" w14:textId="72BF5E4A" w:rsidR="00CC0758" w:rsidRPr="00B5768D" w:rsidRDefault="00CC0758"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B5768D">
        <w:rPr>
          <w:rFonts w:cs="Times New Roman"/>
          <w:szCs w:val="28"/>
          <w:lang w:val="en-US"/>
        </w:rPr>
        <w:t>MORRIS V SALBERG (1889) 22 Q.B.D. 614</w:t>
      </w:r>
    </w:p>
    <w:p w14:paraId="266960F3" w14:textId="77777777" w:rsidR="00EE1180" w:rsidRPr="00CC0758" w:rsidRDefault="00EE1180"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cs="Times New Roman"/>
          <w:iCs/>
          <w:szCs w:val="28"/>
          <w:lang w:val="en-US"/>
        </w:rPr>
        <w:t>PARSONS V. LLOYD3 WILS. 341</w:t>
      </w:r>
    </w:p>
    <w:p w14:paraId="512FF1A9" w14:textId="76348413" w:rsidR="00CC0758" w:rsidRPr="00B5768D" w:rsidRDefault="00CC0758"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B5768D">
        <w:rPr>
          <w:rFonts w:cs="Times New Roman"/>
          <w:bCs/>
          <w:szCs w:val="28"/>
        </w:rPr>
        <w:t>THE REPUBLIC V THE HIGH COURT, COMMERCIAL DIVISION, ACCRA; EXPARTE: MILLICOM GHANA LIMITED</w:t>
      </w:r>
      <w:r w:rsidRPr="00B5768D">
        <w:rPr>
          <w:rFonts w:cs="Times New Roman"/>
          <w:bCs/>
          <w:szCs w:val="28"/>
          <w:lang w:val="en-US"/>
        </w:rPr>
        <w:t>(J5/43/2008) [2009] GHASC 11 (04 February 2009)</w:t>
      </w:r>
    </w:p>
    <w:p w14:paraId="33B9156E" w14:textId="77777777" w:rsidR="00EE1180" w:rsidRPr="00CC0758" w:rsidRDefault="00EE1180"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cs="Times New Roman"/>
          <w:bCs/>
          <w:szCs w:val="28"/>
        </w:rPr>
        <w:t>REPUBLIC V COURT OF APPEAL, EX PARTE SIDI [1987-88] 2 GLR 170 AT 176, SC</w:t>
      </w:r>
    </w:p>
    <w:p w14:paraId="5E77FDEB" w14:textId="77777777" w:rsidR="00EE1180" w:rsidRPr="00CC0758" w:rsidRDefault="00EE1180"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cs="Times New Roman"/>
          <w:szCs w:val="28"/>
        </w:rPr>
        <w:t>OGYEADOM OBRANU KWESI ATTA VI VRS GHANA TELECOMMUNICATIONS CO</w:t>
      </w:r>
      <w:r w:rsidR="002668E3" w:rsidRPr="00CC0758">
        <w:rPr>
          <w:rFonts w:cs="Times New Roman"/>
          <w:szCs w:val="28"/>
        </w:rPr>
        <w:t>. LTD. AND ANOTHER (J8/131/2019</w:t>
      </w:r>
      <w:r w:rsidRPr="00CC0758">
        <w:rPr>
          <w:rFonts w:cs="Times New Roman"/>
          <w:szCs w:val="28"/>
        </w:rPr>
        <w:t>) [2020] GHASC 16 (28 APRIL 2020)</w:t>
      </w:r>
    </w:p>
    <w:p w14:paraId="3C54FBDC" w14:textId="77777777" w:rsidR="0090734E" w:rsidRPr="00CC0758" w:rsidRDefault="0090734E"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cs="Times New Roman"/>
          <w:szCs w:val="28"/>
        </w:rPr>
        <w:t>REPUBLIC V COURT OF APPEAL, EX PARTE GHANA COMMERCIAL BANK PENSIONERS ASSOCIATION [2001-2002] SCGLR 883</w:t>
      </w:r>
    </w:p>
    <w:p w14:paraId="234EF872" w14:textId="77777777" w:rsidR="00EE1180" w:rsidRPr="00CC0758" w:rsidRDefault="00EE1180" w:rsidP="002668E3">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cs="Times New Roman"/>
          <w:bCs/>
          <w:szCs w:val="28"/>
        </w:rPr>
        <w:t>REPUBLIC VRS HIGH COURT (FAST TRACK DIV.</w:t>
      </w:r>
      <w:r w:rsidR="002668E3" w:rsidRPr="00CC0758">
        <w:rPr>
          <w:rFonts w:cs="Times New Roman"/>
          <w:bCs/>
          <w:szCs w:val="28"/>
        </w:rPr>
        <w:t>) ACCRA E</w:t>
      </w:r>
      <w:r w:rsidRPr="00CC0758">
        <w:rPr>
          <w:rFonts w:cs="Times New Roman"/>
          <w:bCs/>
          <w:szCs w:val="28"/>
        </w:rPr>
        <w:t>XPARTE: JUSTIN PWAVRA TERIWAJAH   HENRY NUERTEY KORBOE REISS &amp; COM</w:t>
      </w:r>
      <w:r w:rsidR="002668E3" w:rsidRPr="00CC0758">
        <w:rPr>
          <w:rFonts w:cs="Times New Roman"/>
          <w:bCs/>
          <w:szCs w:val="28"/>
        </w:rPr>
        <w:t>PANY (GHANA) LTD   CIVIL MOTION,</w:t>
      </w:r>
      <w:r w:rsidRPr="00CC0758">
        <w:rPr>
          <w:rFonts w:cs="Times New Roman"/>
          <w:bCs/>
          <w:szCs w:val="28"/>
        </w:rPr>
        <w:t xml:space="preserve"> No J4/24/2013 11</w:t>
      </w:r>
      <w:r w:rsidRPr="00CC0758">
        <w:rPr>
          <w:rFonts w:cs="Times New Roman"/>
          <w:bCs/>
          <w:szCs w:val="28"/>
          <w:vertAlign w:val="superscript"/>
        </w:rPr>
        <w:t>TH</w:t>
      </w:r>
      <w:r w:rsidRPr="00CC0758">
        <w:rPr>
          <w:rFonts w:cs="Times New Roman"/>
          <w:bCs/>
          <w:szCs w:val="28"/>
        </w:rPr>
        <w:t> DECEMBER, 2013</w:t>
      </w:r>
    </w:p>
    <w:p w14:paraId="279DF8DE" w14:textId="77777777" w:rsidR="0090734E" w:rsidRPr="00CC0758" w:rsidRDefault="0090734E"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eastAsia="MS Mincho" w:cs="Times New Roman"/>
          <w:bCs/>
          <w:szCs w:val="28"/>
        </w:rPr>
        <w:t>S. A. TURQUI &amp; BROS v. DAHABIEH [1987-88] 2 GLR 486-514</w:t>
      </w:r>
    </w:p>
    <w:p w14:paraId="7261331D" w14:textId="77777777" w:rsidR="00EE1180" w:rsidRPr="00CC0758" w:rsidRDefault="00EE1180" w:rsidP="0090734E">
      <w:pPr>
        <w:pStyle w:val="ListParagraph"/>
        <w:numPr>
          <w:ilvl w:val="0"/>
          <w:numId w:val="14"/>
        </w:numPr>
        <w:spacing w:before="100" w:beforeAutospacing="1" w:after="100" w:afterAutospacing="1" w:line="276" w:lineRule="auto"/>
        <w:jc w:val="both"/>
        <w:rPr>
          <w:rFonts w:cs="Times New Roman"/>
          <w:color w:val="000000"/>
          <w:szCs w:val="28"/>
          <w:lang w:eastAsia="en-GB"/>
        </w:rPr>
      </w:pPr>
      <w:r w:rsidRPr="00CC0758">
        <w:rPr>
          <w:rFonts w:cs="Times New Roman"/>
          <w:szCs w:val="28"/>
          <w:lang w:val="en-US"/>
        </w:rPr>
        <w:t>SMITH V. KEAL (1882) 9 Q.B.D. 340</w:t>
      </w:r>
    </w:p>
    <w:sectPr w:rsidR="00EE1180" w:rsidRPr="00CC0758" w:rsidSect="00CF63FE">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E649A2" w14:textId="77777777" w:rsidR="00610753" w:rsidRDefault="00610753" w:rsidP="009624FA">
      <w:pPr>
        <w:spacing w:after="0" w:line="240" w:lineRule="auto"/>
      </w:pPr>
      <w:r>
        <w:separator/>
      </w:r>
    </w:p>
  </w:endnote>
  <w:endnote w:type="continuationSeparator" w:id="0">
    <w:p w14:paraId="0F516F5F" w14:textId="77777777" w:rsidR="00610753" w:rsidRDefault="00610753" w:rsidP="009624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Yu Gothic Light">
    <w:panose1 w:val="020B0300000000000000"/>
    <w:charset w:val="80"/>
    <w:family w:val="auto"/>
    <w:pitch w:val="variable"/>
    <w:sig w:usb0="E00002FF" w:usb1="2AC7FDFF" w:usb2="00000016" w:usb3="00000000" w:csb0="0002009F" w:csb1="00000000"/>
  </w:font>
  <w:font w:name="Lucida Grande">
    <w:panose1 w:val="020B0600040502020204"/>
    <w:charset w:val="00"/>
    <w:family w:val="auto"/>
    <w:pitch w:val="variable"/>
    <w:sig w:usb0="E1000AEF" w:usb1="5000A1FF" w:usb2="00000000" w:usb3="00000000" w:csb0="000001B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B65A1FB" w14:textId="77777777" w:rsidR="00610753" w:rsidRDefault="00610753" w:rsidP="009624FA">
      <w:pPr>
        <w:spacing w:after="0" w:line="240" w:lineRule="auto"/>
      </w:pPr>
      <w:r>
        <w:separator/>
      </w:r>
    </w:p>
  </w:footnote>
  <w:footnote w:type="continuationSeparator" w:id="0">
    <w:p w14:paraId="435F1FBB" w14:textId="77777777" w:rsidR="00610753" w:rsidRDefault="00610753" w:rsidP="009624FA">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FE65A4"/>
    <w:multiLevelType w:val="hybridMultilevel"/>
    <w:tmpl w:val="0D409E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2C136D4"/>
    <w:multiLevelType w:val="hybridMultilevel"/>
    <w:tmpl w:val="5234124E"/>
    <w:lvl w:ilvl="0" w:tplc="1ECA854A">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12C305BD"/>
    <w:multiLevelType w:val="hybridMultilevel"/>
    <w:tmpl w:val="42F62898"/>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7AD78AE"/>
    <w:multiLevelType w:val="hybridMultilevel"/>
    <w:tmpl w:val="3CB0BA88"/>
    <w:lvl w:ilvl="0" w:tplc="E2BA8584">
      <w:start w:val="1"/>
      <w:numFmt w:val="lowerRoman"/>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262F122B"/>
    <w:multiLevelType w:val="hybridMultilevel"/>
    <w:tmpl w:val="722EB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8615CBE"/>
    <w:multiLevelType w:val="hybridMultilevel"/>
    <w:tmpl w:val="20141916"/>
    <w:lvl w:ilvl="0" w:tplc="E2BA8584">
      <w:start w:val="1"/>
      <w:numFmt w:val="lowerRoman"/>
      <w:lvlText w:val="%1)"/>
      <w:lvlJc w:val="left"/>
      <w:pPr>
        <w:ind w:left="360" w:hanging="360"/>
      </w:pPr>
      <w:rPr>
        <w:rFonts w:hint="default"/>
      </w:r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abstractNum w:abstractNumId="6">
    <w:nsid w:val="29A567CA"/>
    <w:multiLevelType w:val="hybridMultilevel"/>
    <w:tmpl w:val="3968D0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CF6090D"/>
    <w:multiLevelType w:val="hybridMultilevel"/>
    <w:tmpl w:val="E5824942"/>
    <w:lvl w:ilvl="0" w:tplc="04090001">
      <w:start w:val="1"/>
      <w:numFmt w:val="bullet"/>
      <w:lvlText w:val=""/>
      <w:lvlJc w:val="left"/>
      <w:pPr>
        <w:ind w:left="502" w:hanging="360"/>
      </w:pPr>
      <w:rPr>
        <w:rFonts w:ascii="Symbol" w:hAnsi="Symbol"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8">
    <w:nsid w:val="2DF954AD"/>
    <w:multiLevelType w:val="hybridMultilevel"/>
    <w:tmpl w:val="0A6AC328"/>
    <w:lvl w:ilvl="0" w:tplc="E2BA8584">
      <w:start w:val="1"/>
      <w:numFmt w:val="lowerRoman"/>
      <w:lvlText w:val="%1)"/>
      <w:lvlJc w:val="left"/>
      <w:pPr>
        <w:ind w:left="502"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2EDE4790"/>
    <w:multiLevelType w:val="hybridMultilevel"/>
    <w:tmpl w:val="3AA05DEE"/>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nsid w:val="31873E4B"/>
    <w:multiLevelType w:val="hybridMultilevel"/>
    <w:tmpl w:val="067C13A2"/>
    <w:lvl w:ilvl="0" w:tplc="1ECA854A">
      <w:start w:val="1"/>
      <w:numFmt w:val="decimal"/>
      <w:lvlText w:val="6.%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0B5052"/>
    <w:multiLevelType w:val="hybridMultilevel"/>
    <w:tmpl w:val="1BAE6A94"/>
    <w:lvl w:ilvl="0" w:tplc="1ECA854A">
      <w:start w:val="1"/>
      <w:numFmt w:val="decimal"/>
      <w:lvlText w:val="6.%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9B770C7"/>
    <w:multiLevelType w:val="hybridMultilevel"/>
    <w:tmpl w:val="4050AFE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52DD4009"/>
    <w:multiLevelType w:val="hybridMultilevel"/>
    <w:tmpl w:val="6A7ECFAC"/>
    <w:lvl w:ilvl="0" w:tplc="117651B8">
      <w:start w:val="1"/>
      <w:numFmt w:val="lowerRoman"/>
      <w:lvlText w:val="%1."/>
      <w:lvlJc w:val="left"/>
      <w:pPr>
        <w:ind w:left="1080" w:hanging="720"/>
      </w:pPr>
      <w:rPr>
        <w:rFonts w:hint="default"/>
      </w:rPr>
    </w:lvl>
    <w:lvl w:ilvl="1" w:tplc="EF6A3C7E">
      <w:start w:val="1"/>
      <w:numFmt w:val="decimal"/>
      <w:lvlText w:val="%2."/>
      <w:lvlJc w:val="left"/>
      <w:pPr>
        <w:ind w:left="644" w:hanging="360"/>
      </w:pPr>
      <w:rPr>
        <w:rFonts w:hint="default"/>
      </w:rPr>
    </w:lvl>
    <w:lvl w:ilvl="2" w:tplc="9D961478">
      <w:start w:val="1"/>
      <w:numFmt w:val="lowerLetter"/>
      <w:lvlText w:val="%3."/>
      <w:lvlJc w:val="left"/>
      <w:pPr>
        <w:ind w:left="2340" w:hanging="360"/>
      </w:pPr>
      <w:rPr>
        <w:rFonts w:hint="default"/>
        <w:b/>
        <w:u w:val="single"/>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7B7B51"/>
    <w:multiLevelType w:val="hybridMultilevel"/>
    <w:tmpl w:val="331284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B0F2974"/>
    <w:multiLevelType w:val="hybridMultilevel"/>
    <w:tmpl w:val="846823FC"/>
    <w:lvl w:ilvl="0" w:tplc="E2BA8584">
      <w:start w:val="1"/>
      <w:numFmt w:val="lowerRoman"/>
      <w:lvlText w:val="%1)"/>
      <w:lvlJc w:val="left"/>
      <w:pPr>
        <w:ind w:left="793" w:hanging="360"/>
      </w:pPr>
      <w:rPr>
        <w:rFonts w:hint="default"/>
      </w:rPr>
    </w:lvl>
    <w:lvl w:ilvl="1" w:tplc="04090019" w:tentative="1">
      <w:start w:val="1"/>
      <w:numFmt w:val="lowerLetter"/>
      <w:lvlText w:val="%2."/>
      <w:lvlJc w:val="left"/>
      <w:pPr>
        <w:ind w:left="1513" w:hanging="360"/>
      </w:pPr>
    </w:lvl>
    <w:lvl w:ilvl="2" w:tplc="0409001B" w:tentative="1">
      <w:start w:val="1"/>
      <w:numFmt w:val="lowerRoman"/>
      <w:lvlText w:val="%3."/>
      <w:lvlJc w:val="right"/>
      <w:pPr>
        <w:ind w:left="2233" w:hanging="180"/>
      </w:pPr>
    </w:lvl>
    <w:lvl w:ilvl="3" w:tplc="0409000F" w:tentative="1">
      <w:start w:val="1"/>
      <w:numFmt w:val="decimal"/>
      <w:lvlText w:val="%4."/>
      <w:lvlJc w:val="left"/>
      <w:pPr>
        <w:ind w:left="2953" w:hanging="360"/>
      </w:pPr>
    </w:lvl>
    <w:lvl w:ilvl="4" w:tplc="04090019" w:tentative="1">
      <w:start w:val="1"/>
      <w:numFmt w:val="lowerLetter"/>
      <w:lvlText w:val="%5."/>
      <w:lvlJc w:val="left"/>
      <w:pPr>
        <w:ind w:left="3673" w:hanging="360"/>
      </w:pPr>
    </w:lvl>
    <w:lvl w:ilvl="5" w:tplc="0409001B" w:tentative="1">
      <w:start w:val="1"/>
      <w:numFmt w:val="lowerRoman"/>
      <w:lvlText w:val="%6."/>
      <w:lvlJc w:val="right"/>
      <w:pPr>
        <w:ind w:left="4393" w:hanging="180"/>
      </w:pPr>
    </w:lvl>
    <w:lvl w:ilvl="6" w:tplc="0409000F" w:tentative="1">
      <w:start w:val="1"/>
      <w:numFmt w:val="decimal"/>
      <w:lvlText w:val="%7."/>
      <w:lvlJc w:val="left"/>
      <w:pPr>
        <w:ind w:left="5113" w:hanging="360"/>
      </w:pPr>
    </w:lvl>
    <w:lvl w:ilvl="7" w:tplc="04090019" w:tentative="1">
      <w:start w:val="1"/>
      <w:numFmt w:val="lowerLetter"/>
      <w:lvlText w:val="%8."/>
      <w:lvlJc w:val="left"/>
      <w:pPr>
        <w:ind w:left="5833" w:hanging="360"/>
      </w:pPr>
    </w:lvl>
    <w:lvl w:ilvl="8" w:tplc="0409001B" w:tentative="1">
      <w:start w:val="1"/>
      <w:numFmt w:val="lowerRoman"/>
      <w:lvlText w:val="%9."/>
      <w:lvlJc w:val="right"/>
      <w:pPr>
        <w:ind w:left="6553" w:hanging="180"/>
      </w:pPr>
    </w:lvl>
  </w:abstractNum>
  <w:abstractNum w:abstractNumId="16">
    <w:nsid w:val="5E45488B"/>
    <w:multiLevelType w:val="hybridMultilevel"/>
    <w:tmpl w:val="99945C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77C17999"/>
    <w:multiLevelType w:val="hybridMultilevel"/>
    <w:tmpl w:val="AEAC8D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7F4F3CFF"/>
    <w:multiLevelType w:val="hybridMultilevel"/>
    <w:tmpl w:val="045A5696"/>
    <w:lvl w:ilvl="0" w:tplc="0409001B">
      <w:start w:val="1"/>
      <w:numFmt w:val="decimal"/>
      <w:lvlText w:val="%1."/>
      <w:lvlJc w:val="left"/>
      <w:pPr>
        <w:tabs>
          <w:tab w:val="num" w:pos="360"/>
        </w:tabs>
        <w:ind w:left="360" w:hanging="360"/>
      </w:pPr>
    </w:lvl>
    <w:lvl w:ilvl="1" w:tplc="04090019" w:tentative="1">
      <w:start w:val="1"/>
      <w:numFmt w:val="lowerLetter"/>
      <w:lvlText w:val="%2."/>
      <w:lvlJc w:val="left"/>
      <w:pPr>
        <w:tabs>
          <w:tab w:val="num" w:pos="1724"/>
        </w:tabs>
        <w:ind w:left="1724" w:hanging="360"/>
      </w:pPr>
    </w:lvl>
    <w:lvl w:ilvl="2" w:tplc="0409001B" w:tentative="1">
      <w:start w:val="1"/>
      <w:numFmt w:val="lowerRoman"/>
      <w:lvlText w:val="%3."/>
      <w:lvlJc w:val="right"/>
      <w:pPr>
        <w:tabs>
          <w:tab w:val="num" w:pos="2444"/>
        </w:tabs>
        <w:ind w:left="2444" w:hanging="180"/>
      </w:pPr>
    </w:lvl>
    <w:lvl w:ilvl="3" w:tplc="0409000F" w:tentative="1">
      <w:start w:val="1"/>
      <w:numFmt w:val="decimal"/>
      <w:lvlText w:val="%4."/>
      <w:lvlJc w:val="left"/>
      <w:pPr>
        <w:tabs>
          <w:tab w:val="num" w:pos="3164"/>
        </w:tabs>
        <w:ind w:left="3164" w:hanging="360"/>
      </w:pPr>
    </w:lvl>
    <w:lvl w:ilvl="4" w:tplc="04090019" w:tentative="1">
      <w:start w:val="1"/>
      <w:numFmt w:val="lowerLetter"/>
      <w:lvlText w:val="%5."/>
      <w:lvlJc w:val="left"/>
      <w:pPr>
        <w:tabs>
          <w:tab w:val="num" w:pos="3884"/>
        </w:tabs>
        <w:ind w:left="3884" w:hanging="360"/>
      </w:pPr>
    </w:lvl>
    <w:lvl w:ilvl="5" w:tplc="0409001B" w:tentative="1">
      <w:start w:val="1"/>
      <w:numFmt w:val="lowerRoman"/>
      <w:lvlText w:val="%6."/>
      <w:lvlJc w:val="right"/>
      <w:pPr>
        <w:tabs>
          <w:tab w:val="num" w:pos="4604"/>
        </w:tabs>
        <w:ind w:left="4604" w:hanging="180"/>
      </w:pPr>
    </w:lvl>
    <w:lvl w:ilvl="6" w:tplc="0409000F" w:tentative="1">
      <w:start w:val="1"/>
      <w:numFmt w:val="decimal"/>
      <w:lvlText w:val="%7."/>
      <w:lvlJc w:val="left"/>
      <w:pPr>
        <w:tabs>
          <w:tab w:val="num" w:pos="5324"/>
        </w:tabs>
        <w:ind w:left="5324" w:hanging="360"/>
      </w:pPr>
    </w:lvl>
    <w:lvl w:ilvl="7" w:tplc="04090019" w:tentative="1">
      <w:start w:val="1"/>
      <w:numFmt w:val="lowerLetter"/>
      <w:lvlText w:val="%8."/>
      <w:lvlJc w:val="left"/>
      <w:pPr>
        <w:tabs>
          <w:tab w:val="num" w:pos="6044"/>
        </w:tabs>
        <w:ind w:left="6044" w:hanging="360"/>
      </w:pPr>
    </w:lvl>
    <w:lvl w:ilvl="8" w:tplc="0409001B" w:tentative="1">
      <w:start w:val="1"/>
      <w:numFmt w:val="lowerRoman"/>
      <w:lvlText w:val="%9."/>
      <w:lvlJc w:val="right"/>
      <w:pPr>
        <w:tabs>
          <w:tab w:val="num" w:pos="6764"/>
        </w:tabs>
        <w:ind w:left="6764" w:hanging="180"/>
      </w:pPr>
    </w:lvl>
  </w:abstractNum>
  <w:num w:numId="1">
    <w:abstractNumId w:val="13"/>
  </w:num>
  <w:num w:numId="2">
    <w:abstractNumId w:val="18"/>
  </w:num>
  <w:num w:numId="3">
    <w:abstractNumId w:val="2"/>
  </w:num>
  <w:num w:numId="4">
    <w:abstractNumId w:val="14"/>
  </w:num>
  <w:num w:numId="5">
    <w:abstractNumId w:val="12"/>
  </w:num>
  <w:num w:numId="6">
    <w:abstractNumId w:val="4"/>
  </w:num>
  <w:num w:numId="7">
    <w:abstractNumId w:val="7"/>
  </w:num>
  <w:num w:numId="8">
    <w:abstractNumId w:val="0"/>
  </w:num>
  <w:num w:numId="9">
    <w:abstractNumId w:val="9"/>
  </w:num>
  <w:num w:numId="10">
    <w:abstractNumId w:val="16"/>
  </w:num>
  <w:num w:numId="11">
    <w:abstractNumId w:val="8"/>
  </w:num>
  <w:num w:numId="12">
    <w:abstractNumId w:val="5"/>
  </w:num>
  <w:num w:numId="13">
    <w:abstractNumId w:val="6"/>
  </w:num>
  <w:num w:numId="14">
    <w:abstractNumId w:val="17"/>
  </w:num>
  <w:num w:numId="15">
    <w:abstractNumId w:val="3"/>
  </w:num>
  <w:num w:numId="16">
    <w:abstractNumId w:val="15"/>
  </w:num>
  <w:num w:numId="17">
    <w:abstractNumId w:val="11"/>
  </w:num>
  <w:num w:numId="18">
    <w:abstractNumId w:val="10"/>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5635"/>
    <w:rsid w:val="00005300"/>
    <w:rsid w:val="00030044"/>
    <w:rsid w:val="0003054E"/>
    <w:rsid w:val="0007341C"/>
    <w:rsid w:val="000744AF"/>
    <w:rsid w:val="00076CC1"/>
    <w:rsid w:val="00083C37"/>
    <w:rsid w:val="000849BA"/>
    <w:rsid w:val="000A40E2"/>
    <w:rsid w:val="000A6F58"/>
    <w:rsid w:val="000B6263"/>
    <w:rsid w:val="000C0486"/>
    <w:rsid w:val="000C4177"/>
    <w:rsid w:val="000E275C"/>
    <w:rsid w:val="000F7C4B"/>
    <w:rsid w:val="001060E3"/>
    <w:rsid w:val="00125F03"/>
    <w:rsid w:val="00137AF3"/>
    <w:rsid w:val="0014786C"/>
    <w:rsid w:val="00162497"/>
    <w:rsid w:val="001725E0"/>
    <w:rsid w:val="00192D61"/>
    <w:rsid w:val="00193AD7"/>
    <w:rsid w:val="00194793"/>
    <w:rsid w:val="001A1689"/>
    <w:rsid w:val="001A2F06"/>
    <w:rsid w:val="001E69F0"/>
    <w:rsid w:val="001F14E3"/>
    <w:rsid w:val="002076A1"/>
    <w:rsid w:val="002132AC"/>
    <w:rsid w:val="00230CD6"/>
    <w:rsid w:val="00231B88"/>
    <w:rsid w:val="00253FC1"/>
    <w:rsid w:val="002668E3"/>
    <w:rsid w:val="00295F3F"/>
    <w:rsid w:val="002B3CF9"/>
    <w:rsid w:val="002C1A96"/>
    <w:rsid w:val="002D75E0"/>
    <w:rsid w:val="002F38D8"/>
    <w:rsid w:val="00303660"/>
    <w:rsid w:val="00336067"/>
    <w:rsid w:val="00355EB7"/>
    <w:rsid w:val="00362FF2"/>
    <w:rsid w:val="00371E7A"/>
    <w:rsid w:val="003762C4"/>
    <w:rsid w:val="00384635"/>
    <w:rsid w:val="003A030E"/>
    <w:rsid w:val="003C2E35"/>
    <w:rsid w:val="003D5AA7"/>
    <w:rsid w:val="003D789A"/>
    <w:rsid w:val="003E24A3"/>
    <w:rsid w:val="003F3758"/>
    <w:rsid w:val="004070E9"/>
    <w:rsid w:val="0041336C"/>
    <w:rsid w:val="00415418"/>
    <w:rsid w:val="004350F4"/>
    <w:rsid w:val="00447E45"/>
    <w:rsid w:val="004A2AD6"/>
    <w:rsid w:val="004B6A9F"/>
    <w:rsid w:val="004B72A3"/>
    <w:rsid w:val="004C0472"/>
    <w:rsid w:val="00504972"/>
    <w:rsid w:val="005054B3"/>
    <w:rsid w:val="00514969"/>
    <w:rsid w:val="005156AF"/>
    <w:rsid w:val="005414AC"/>
    <w:rsid w:val="005545D8"/>
    <w:rsid w:val="00560FB5"/>
    <w:rsid w:val="00565DE0"/>
    <w:rsid w:val="00565E9E"/>
    <w:rsid w:val="00573079"/>
    <w:rsid w:val="00586094"/>
    <w:rsid w:val="005902F8"/>
    <w:rsid w:val="005956BC"/>
    <w:rsid w:val="005B1A01"/>
    <w:rsid w:val="005C6C8E"/>
    <w:rsid w:val="005D6209"/>
    <w:rsid w:val="00610753"/>
    <w:rsid w:val="00630E55"/>
    <w:rsid w:val="00653D71"/>
    <w:rsid w:val="006658A1"/>
    <w:rsid w:val="00667217"/>
    <w:rsid w:val="00676509"/>
    <w:rsid w:val="006827EB"/>
    <w:rsid w:val="006A0CF0"/>
    <w:rsid w:val="006A13B6"/>
    <w:rsid w:val="006B373D"/>
    <w:rsid w:val="006C7BBF"/>
    <w:rsid w:val="006D5568"/>
    <w:rsid w:val="006D6BDB"/>
    <w:rsid w:val="006E3F8F"/>
    <w:rsid w:val="006E6364"/>
    <w:rsid w:val="006F619F"/>
    <w:rsid w:val="007012DE"/>
    <w:rsid w:val="00702C89"/>
    <w:rsid w:val="00705AB7"/>
    <w:rsid w:val="007120A9"/>
    <w:rsid w:val="0073198C"/>
    <w:rsid w:val="00732000"/>
    <w:rsid w:val="0073214B"/>
    <w:rsid w:val="00737FEE"/>
    <w:rsid w:val="00740F53"/>
    <w:rsid w:val="007508E4"/>
    <w:rsid w:val="0076074E"/>
    <w:rsid w:val="0076378A"/>
    <w:rsid w:val="007837A1"/>
    <w:rsid w:val="0078758F"/>
    <w:rsid w:val="0079012E"/>
    <w:rsid w:val="0079239B"/>
    <w:rsid w:val="007B1270"/>
    <w:rsid w:val="007D03AE"/>
    <w:rsid w:val="007D753A"/>
    <w:rsid w:val="007D7CD2"/>
    <w:rsid w:val="007F58C1"/>
    <w:rsid w:val="007F7D96"/>
    <w:rsid w:val="00800092"/>
    <w:rsid w:val="00801539"/>
    <w:rsid w:val="00816EB2"/>
    <w:rsid w:val="008220FF"/>
    <w:rsid w:val="008306E6"/>
    <w:rsid w:val="00853296"/>
    <w:rsid w:val="008611C6"/>
    <w:rsid w:val="0086443A"/>
    <w:rsid w:val="008734D2"/>
    <w:rsid w:val="0088505D"/>
    <w:rsid w:val="00892769"/>
    <w:rsid w:val="008939CF"/>
    <w:rsid w:val="008A2DD8"/>
    <w:rsid w:val="008A4E20"/>
    <w:rsid w:val="008C0631"/>
    <w:rsid w:val="008C57C9"/>
    <w:rsid w:val="008C688B"/>
    <w:rsid w:val="008E31B0"/>
    <w:rsid w:val="0090734E"/>
    <w:rsid w:val="00914188"/>
    <w:rsid w:val="0092436A"/>
    <w:rsid w:val="009316E3"/>
    <w:rsid w:val="00941516"/>
    <w:rsid w:val="00943D71"/>
    <w:rsid w:val="00960BED"/>
    <w:rsid w:val="009624FA"/>
    <w:rsid w:val="009724E4"/>
    <w:rsid w:val="009756FD"/>
    <w:rsid w:val="009A04F7"/>
    <w:rsid w:val="009A7E7D"/>
    <w:rsid w:val="009B08DB"/>
    <w:rsid w:val="009B2F70"/>
    <w:rsid w:val="009B3F82"/>
    <w:rsid w:val="009E5344"/>
    <w:rsid w:val="00A07F48"/>
    <w:rsid w:val="00A866AA"/>
    <w:rsid w:val="00A947E9"/>
    <w:rsid w:val="00AB22B8"/>
    <w:rsid w:val="00AB4F4B"/>
    <w:rsid w:val="00AC1A57"/>
    <w:rsid w:val="00AC36BC"/>
    <w:rsid w:val="00AD5D55"/>
    <w:rsid w:val="00AE5BDF"/>
    <w:rsid w:val="00B11A3B"/>
    <w:rsid w:val="00B11D66"/>
    <w:rsid w:val="00B355E3"/>
    <w:rsid w:val="00B52055"/>
    <w:rsid w:val="00B5768D"/>
    <w:rsid w:val="00B6134E"/>
    <w:rsid w:val="00B73FF2"/>
    <w:rsid w:val="00B85403"/>
    <w:rsid w:val="00B90680"/>
    <w:rsid w:val="00B91EAE"/>
    <w:rsid w:val="00B9363C"/>
    <w:rsid w:val="00B93665"/>
    <w:rsid w:val="00B95668"/>
    <w:rsid w:val="00BA70BC"/>
    <w:rsid w:val="00BB5635"/>
    <w:rsid w:val="00BB5DAE"/>
    <w:rsid w:val="00BC17A3"/>
    <w:rsid w:val="00BC4682"/>
    <w:rsid w:val="00BD136E"/>
    <w:rsid w:val="00BE783F"/>
    <w:rsid w:val="00BF2322"/>
    <w:rsid w:val="00C020D7"/>
    <w:rsid w:val="00C03BEC"/>
    <w:rsid w:val="00C1339D"/>
    <w:rsid w:val="00C22A5E"/>
    <w:rsid w:val="00C307A9"/>
    <w:rsid w:val="00C30B58"/>
    <w:rsid w:val="00C368C9"/>
    <w:rsid w:val="00C568D1"/>
    <w:rsid w:val="00C65D40"/>
    <w:rsid w:val="00C76F8C"/>
    <w:rsid w:val="00C80DDC"/>
    <w:rsid w:val="00C84E42"/>
    <w:rsid w:val="00CA5797"/>
    <w:rsid w:val="00CC0758"/>
    <w:rsid w:val="00CC59E2"/>
    <w:rsid w:val="00CC6BC5"/>
    <w:rsid w:val="00CD0512"/>
    <w:rsid w:val="00CD14EB"/>
    <w:rsid w:val="00CE598B"/>
    <w:rsid w:val="00CF2537"/>
    <w:rsid w:val="00CF63FE"/>
    <w:rsid w:val="00CF75A9"/>
    <w:rsid w:val="00D1746D"/>
    <w:rsid w:val="00D42798"/>
    <w:rsid w:val="00D83DFB"/>
    <w:rsid w:val="00D86A63"/>
    <w:rsid w:val="00DA238F"/>
    <w:rsid w:val="00DA4741"/>
    <w:rsid w:val="00DC4A94"/>
    <w:rsid w:val="00DC5FD7"/>
    <w:rsid w:val="00DD6A49"/>
    <w:rsid w:val="00DE653A"/>
    <w:rsid w:val="00DF35F5"/>
    <w:rsid w:val="00DF3C4A"/>
    <w:rsid w:val="00DF64BE"/>
    <w:rsid w:val="00E12427"/>
    <w:rsid w:val="00E2344E"/>
    <w:rsid w:val="00E45843"/>
    <w:rsid w:val="00E53C85"/>
    <w:rsid w:val="00E65E6F"/>
    <w:rsid w:val="00E67496"/>
    <w:rsid w:val="00E72D1B"/>
    <w:rsid w:val="00E762D3"/>
    <w:rsid w:val="00E80810"/>
    <w:rsid w:val="00EA0CA3"/>
    <w:rsid w:val="00EA4840"/>
    <w:rsid w:val="00EB2A2E"/>
    <w:rsid w:val="00EB2BC2"/>
    <w:rsid w:val="00EC4000"/>
    <w:rsid w:val="00EE1180"/>
    <w:rsid w:val="00F23823"/>
    <w:rsid w:val="00F367E0"/>
    <w:rsid w:val="00F421EC"/>
    <w:rsid w:val="00F45350"/>
    <w:rsid w:val="00F60F79"/>
    <w:rsid w:val="00F63294"/>
    <w:rsid w:val="00F77B4B"/>
    <w:rsid w:val="00F928F4"/>
    <w:rsid w:val="00FA08AE"/>
    <w:rsid w:val="00FA4E7A"/>
    <w:rsid w:val="00FA6B31"/>
    <w:rsid w:val="00FC02AB"/>
    <w:rsid w:val="00FF3D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693494"/>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5635"/>
    <w:pPr>
      <w:spacing w:after="160" w:line="259" w:lineRule="auto"/>
    </w:pPr>
    <w:rPr>
      <w:rFonts w:ascii="Times New Roman" w:hAnsi="Times New Roman"/>
      <w:sz w:val="28"/>
      <w:szCs w:val="22"/>
      <w:lang w:val="en-GB"/>
    </w:rPr>
  </w:style>
  <w:style w:type="paragraph" w:styleId="Heading1">
    <w:name w:val="heading 1"/>
    <w:basedOn w:val="Normal"/>
    <w:next w:val="Normal"/>
    <w:link w:val="Heading1Char"/>
    <w:uiPriority w:val="9"/>
    <w:qFormat/>
    <w:rsid w:val="006A0CF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5635"/>
    <w:pPr>
      <w:ind w:left="720"/>
      <w:contextualSpacing/>
    </w:pPr>
  </w:style>
  <w:style w:type="character" w:customStyle="1" w:styleId="s3">
    <w:name w:val="s3"/>
    <w:basedOn w:val="DefaultParagraphFont"/>
    <w:rsid w:val="00943D71"/>
  </w:style>
  <w:style w:type="paragraph" w:styleId="FootnoteText">
    <w:name w:val="footnote text"/>
    <w:basedOn w:val="Normal"/>
    <w:link w:val="FootnoteTextChar"/>
    <w:uiPriority w:val="99"/>
    <w:unhideWhenUsed/>
    <w:rsid w:val="009624FA"/>
    <w:pPr>
      <w:spacing w:after="0" w:line="240" w:lineRule="auto"/>
    </w:pPr>
    <w:rPr>
      <w:rFonts w:asciiTheme="minorHAnsi" w:hAnsiTheme="minorHAnsi"/>
      <w:sz w:val="24"/>
      <w:szCs w:val="24"/>
    </w:rPr>
  </w:style>
  <w:style w:type="character" w:customStyle="1" w:styleId="FootnoteTextChar">
    <w:name w:val="Footnote Text Char"/>
    <w:basedOn w:val="DefaultParagraphFont"/>
    <w:link w:val="FootnoteText"/>
    <w:uiPriority w:val="99"/>
    <w:rsid w:val="009624FA"/>
  </w:style>
  <w:style w:type="character" w:styleId="FootnoteReference">
    <w:name w:val="footnote reference"/>
    <w:basedOn w:val="DefaultParagraphFont"/>
    <w:uiPriority w:val="99"/>
    <w:unhideWhenUsed/>
    <w:rsid w:val="009624FA"/>
    <w:rPr>
      <w:vertAlign w:val="superscript"/>
    </w:rPr>
  </w:style>
  <w:style w:type="paragraph" w:styleId="BalloonText">
    <w:name w:val="Balloon Text"/>
    <w:basedOn w:val="Normal"/>
    <w:link w:val="BalloonTextChar"/>
    <w:uiPriority w:val="99"/>
    <w:semiHidden/>
    <w:unhideWhenUsed/>
    <w:rsid w:val="00BA70B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70BC"/>
    <w:rPr>
      <w:rFonts w:ascii="Lucida Grande" w:hAnsi="Lucida Grande" w:cs="Lucida Grande"/>
      <w:sz w:val="18"/>
      <w:szCs w:val="18"/>
    </w:rPr>
  </w:style>
  <w:style w:type="paragraph" w:styleId="Header">
    <w:name w:val="header"/>
    <w:basedOn w:val="Normal"/>
    <w:link w:val="HeaderChar"/>
    <w:uiPriority w:val="99"/>
    <w:unhideWhenUsed/>
    <w:rsid w:val="00F63294"/>
    <w:pPr>
      <w:tabs>
        <w:tab w:val="center" w:pos="4320"/>
        <w:tab w:val="right" w:pos="8640"/>
      </w:tabs>
      <w:spacing w:after="0" w:line="240" w:lineRule="auto"/>
    </w:pPr>
  </w:style>
  <w:style w:type="character" w:customStyle="1" w:styleId="HeaderChar">
    <w:name w:val="Header Char"/>
    <w:basedOn w:val="DefaultParagraphFont"/>
    <w:link w:val="Header"/>
    <w:uiPriority w:val="99"/>
    <w:rsid w:val="00F63294"/>
    <w:rPr>
      <w:rFonts w:ascii="Times New Roman" w:hAnsi="Times New Roman"/>
      <w:sz w:val="28"/>
      <w:szCs w:val="22"/>
    </w:rPr>
  </w:style>
  <w:style w:type="paragraph" w:styleId="Footer">
    <w:name w:val="footer"/>
    <w:basedOn w:val="Normal"/>
    <w:link w:val="FooterChar"/>
    <w:uiPriority w:val="99"/>
    <w:unhideWhenUsed/>
    <w:rsid w:val="00F63294"/>
    <w:pPr>
      <w:tabs>
        <w:tab w:val="center" w:pos="4320"/>
        <w:tab w:val="right" w:pos="8640"/>
      </w:tabs>
      <w:spacing w:after="0" w:line="240" w:lineRule="auto"/>
    </w:pPr>
  </w:style>
  <w:style w:type="character" w:customStyle="1" w:styleId="FooterChar">
    <w:name w:val="Footer Char"/>
    <w:basedOn w:val="DefaultParagraphFont"/>
    <w:link w:val="Footer"/>
    <w:uiPriority w:val="99"/>
    <w:rsid w:val="00F63294"/>
    <w:rPr>
      <w:rFonts w:ascii="Times New Roman" w:hAnsi="Times New Roman"/>
      <w:sz w:val="28"/>
      <w:szCs w:val="22"/>
    </w:rPr>
  </w:style>
  <w:style w:type="paragraph" w:styleId="DocumentMap">
    <w:name w:val="Document Map"/>
    <w:basedOn w:val="Normal"/>
    <w:link w:val="DocumentMapChar"/>
    <w:uiPriority w:val="99"/>
    <w:semiHidden/>
    <w:unhideWhenUsed/>
    <w:rsid w:val="00560FB5"/>
    <w:pPr>
      <w:spacing w:after="0" w:line="240" w:lineRule="auto"/>
    </w:pPr>
    <w:rPr>
      <w:rFonts w:cs="Times New Roman"/>
      <w:sz w:val="24"/>
      <w:szCs w:val="24"/>
    </w:rPr>
  </w:style>
  <w:style w:type="character" w:customStyle="1" w:styleId="DocumentMapChar">
    <w:name w:val="Document Map Char"/>
    <w:basedOn w:val="DefaultParagraphFont"/>
    <w:link w:val="DocumentMap"/>
    <w:uiPriority w:val="99"/>
    <w:semiHidden/>
    <w:rsid w:val="00560FB5"/>
    <w:rPr>
      <w:rFonts w:ascii="Times New Roman" w:hAnsi="Times New Roman" w:cs="Times New Roman"/>
    </w:rPr>
  </w:style>
  <w:style w:type="character" w:styleId="CommentReference">
    <w:name w:val="annotation reference"/>
    <w:basedOn w:val="DefaultParagraphFont"/>
    <w:uiPriority w:val="99"/>
    <w:semiHidden/>
    <w:unhideWhenUsed/>
    <w:rsid w:val="00560FB5"/>
    <w:rPr>
      <w:sz w:val="18"/>
      <w:szCs w:val="18"/>
    </w:rPr>
  </w:style>
  <w:style w:type="paragraph" w:styleId="CommentText">
    <w:name w:val="annotation text"/>
    <w:basedOn w:val="Normal"/>
    <w:link w:val="CommentTextChar"/>
    <w:uiPriority w:val="99"/>
    <w:semiHidden/>
    <w:unhideWhenUsed/>
    <w:rsid w:val="00560FB5"/>
    <w:pPr>
      <w:spacing w:line="240" w:lineRule="auto"/>
    </w:pPr>
    <w:rPr>
      <w:sz w:val="24"/>
      <w:szCs w:val="24"/>
    </w:rPr>
  </w:style>
  <w:style w:type="character" w:customStyle="1" w:styleId="CommentTextChar">
    <w:name w:val="Comment Text Char"/>
    <w:basedOn w:val="DefaultParagraphFont"/>
    <w:link w:val="CommentText"/>
    <w:uiPriority w:val="99"/>
    <w:semiHidden/>
    <w:rsid w:val="00560FB5"/>
    <w:rPr>
      <w:rFonts w:ascii="Times New Roman" w:hAnsi="Times New Roman"/>
    </w:rPr>
  </w:style>
  <w:style w:type="paragraph" w:styleId="CommentSubject">
    <w:name w:val="annotation subject"/>
    <w:basedOn w:val="CommentText"/>
    <w:next w:val="CommentText"/>
    <w:link w:val="CommentSubjectChar"/>
    <w:uiPriority w:val="99"/>
    <w:semiHidden/>
    <w:unhideWhenUsed/>
    <w:rsid w:val="00560FB5"/>
    <w:rPr>
      <w:b/>
      <w:bCs/>
      <w:sz w:val="20"/>
      <w:szCs w:val="20"/>
    </w:rPr>
  </w:style>
  <w:style w:type="character" w:customStyle="1" w:styleId="CommentSubjectChar">
    <w:name w:val="Comment Subject Char"/>
    <w:basedOn w:val="CommentTextChar"/>
    <w:link w:val="CommentSubject"/>
    <w:uiPriority w:val="99"/>
    <w:semiHidden/>
    <w:rsid w:val="00560FB5"/>
    <w:rPr>
      <w:rFonts w:ascii="Times New Roman" w:hAnsi="Times New Roman"/>
      <w:b/>
      <w:bCs/>
      <w:sz w:val="20"/>
      <w:szCs w:val="20"/>
    </w:rPr>
  </w:style>
  <w:style w:type="character" w:styleId="Hyperlink">
    <w:name w:val="Hyperlink"/>
    <w:basedOn w:val="DefaultParagraphFont"/>
    <w:uiPriority w:val="99"/>
    <w:unhideWhenUsed/>
    <w:rsid w:val="008734D2"/>
    <w:rPr>
      <w:color w:val="0563C1" w:themeColor="hyperlink"/>
      <w:u w:val="single"/>
    </w:rPr>
  </w:style>
  <w:style w:type="character" w:styleId="FollowedHyperlink">
    <w:name w:val="FollowedHyperlink"/>
    <w:basedOn w:val="DefaultParagraphFont"/>
    <w:uiPriority w:val="99"/>
    <w:semiHidden/>
    <w:unhideWhenUsed/>
    <w:rsid w:val="006A0CF0"/>
    <w:rPr>
      <w:color w:val="954F72" w:themeColor="followedHyperlink"/>
      <w:u w:val="single"/>
    </w:rPr>
  </w:style>
  <w:style w:type="character" w:customStyle="1" w:styleId="Heading1Char">
    <w:name w:val="Heading 1 Char"/>
    <w:basedOn w:val="DefaultParagraphFont"/>
    <w:link w:val="Heading1"/>
    <w:uiPriority w:val="9"/>
    <w:rsid w:val="006A0CF0"/>
    <w:rPr>
      <w:rFonts w:asciiTheme="majorHAnsi" w:eastAsiaTheme="majorEastAsia" w:hAnsiTheme="majorHAnsi" w:cstheme="majorBidi"/>
      <w:color w:val="2E74B5" w:themeColor="accent1" w:themeShade="BF"/>
      <w:sz w:val="32"/>
      <w:szCs w:val="32"/>
    </w:rPr>
  </w:style>
  <w:style w:type="paragraph" w:styleId="Revision">
    <w:name w:val="Revision"/>
    <w:hidden/>
    <w:uiPriority w:val="99"/>
    <w:semiHidden/>
    <w:rsid w:val="00565DE0"/>
    <w:rPr>
      <w:rFonts w:ascii="Times New Roman" w:hAnsi="Times New Roman"/>
      <w:sz w:val="28"/>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09295">
      <w:bodyDiv w:val="1"/>
      <w:marLeft w:val="0"/>
      <w:marRight w:val="0"/>
      <w:marTop w:val="0"/>
      <w:marBottom w:val="0"/>
      <w:divBdr>
        <w:top w:val="none" w:sz="0" w:space="0" w:color="auto"/>
        <w:left w:val="none" w:sz="0" w:space="0" w:color="auto"/>
        <w:bottom w:val="none" w:sz="0" w:space="0" w:color="auto"/>
        <w:right w:val="none" w:sz="0" w:space="0" w:color="auto"/>
      </w:divBdr>
    </w:div>
    <w:div w:id="84230649">
      <w:bodyDiv w:val="1"/>
      <w:marLeft w:val="0"/>
      <w:marRight w:val="0"/>
      <w:marTop w:val="0"/>
      <w:marBottom w:val="0"/>
      <w:divBdr>
        <w:top w:val="none" w:sz="0" w:space="0" w:color="auto"/>
        <w:left w:val="none" w:sz="0" w:space="0" w:color="auto"/>
        <w:bottom w:val="none" w:sz="0" w:space="0" w:color="auto"/>
        <w:right w:val="none" w:sz="0" w:space="0" w:color="auto"/>
      </w:divBdr>
    </w:div>
    <w:div w:id="91361848">
      <w:bodyDiv w:val="1"/>
      <w:marLeft w:val="0"/>
      <w:marRight w:val="0"/>
      <w:marTop w:val="0"/>
      <w:marBottom w:val="0"/>
      <w:divBdr>
        <w:top w:val="none" w:sz="0" w:space="0" w:color="auto"/>
        <w:left w:val="none" w:sz="0" w:space="0" w:color="auto"/>
        <w:bottom w:val="none" w:sz="0" w:space="0" w:color="auto"/>
        <w:right w:val="none" w:sz="0" w:space="0" w:color="auto"/>
      </w:divBdr>
    </w:div>
    <w:div w:id="115295581">
      <w:bodyDiv w:val="1"/>
      <w:marLeft w:val="0"/>
      <w:marRight w:val="0"/>
      <w:marTop w:val="0"/>
      <w:marBottom w:val="0"/>
      <w:divBdr>
        <w:top w:val="none" w:sz="0" w:space="0" w:color="auto"/>
        <w:left w:val="none" w:sz="0" w:space="0" w:color="auto"/>
        <w:bottom w:val="none" w:sz="0" w:space="0" w:color="auto"/>
        <w:right w:val="none" w:sz="0" w:space="0" w:color="auto"/>
      </w:divBdr>
    </w:div>
    <w:div w:id="126432387">
      <w:bodyDiv w:val="1"/>
      <w:marLeft w:val="0"/>
      <w:marRight w:val="0"/>
      <w:marTop w:val="0"/>
      <w:marBottom w:val="0"/>
      <w:divBdr>
        <w:top w:val="none" w:sz="0" w:space="0" w:color="auto"/>
        <w:left w:val="none" w:sz="0" w:space="0" w:color="auto"/>
        <w:bottom w:val="none" w:sz="0" w:space="0" w:color="auto"/>
        <w:right w:val="none" w:sz="0" w:space="0" w:color="auto"/>
      </w:divBdr>
    </w:div>
    <w:div w:id="165485600">
      <w:bodyDiv w:val="1"/>
      <w:marLeft w:val="0"/>
      <w:marRight w:val="0"/>
      <w:marTop w:val="0"/>
      <w:marBottom w:val="0"/>
      <w:divBdr>
        <w:top w:val="none" w:sz="0" w:space="0" w:color="auto"/>
        <w:left w:val="none" w:sz="0" w:space="0" w:color="auto"/>
        <w:bottom w:val="none" w:sz="0" w:space="0" w:color="auto"/>
        <w:right w:val="none" w:sz="0" w:space="0" w:color="auto"/>
      </w:divBdr>
    </w:div>
    <w:div w:id="170066491">
      <w:bodyDiv w:val="1"/>
      <w:marLeft w:val="0"/>
      <w:marRight w:val="0"/>
      <w:marTop w:val="0"/>
      <w:marBottom w:val="0"/>
      <w:divBdr>
        <w:top w:val="none" w:sz="0" w:space="0" w:color="auto"/>
        <w:left w:val="none" w:sz="0" w:space="0" w:color="auto"/>
        <w:bottom w:val="none" w:sz="0" w:space="0" w:color="auto"/>
        <w:right w:val="none" w:sz="0" w:space="0" w:color="auto"/>
      </w:divBdr>
    </w:div>
    <w:div w:id="178935848">
      <w:bodyDiv w:val="1"/>
      <w:marLeft w:val="0"/>
      <w:marRight w:val="0"/>
      <w:marTop w:val="0"/>
      <w:marBottom w:val="0"/>
      <w:divBdr>
        <w:top w:val="none" w:sz="0" w:space="0" w:color="auto"/>
        <w:left w:val="none" w:sz="0" w:space="0" w:color="auto"/>
        <w:bottom w:val="none" w:sz="0" w:space="0" w:color="auto"/>
        <w:right w:val="none" w:sz="0" w:space="0" w:color="auto"/>
      </w:divBdr>
    </w:div>
    <w:div w:id="215818906">
      <w:bodyDiv w:val="1"/>
      <w:marLeft w:val="0"/>
      <w:marRight w:val="0"/>
      <w:marTop w:val="0"/>
      <w:marBottom w:val="0"/>
      <w:divBdr>
        <w:top w:val="none" w:sz="0" w:space="0" w:color="auto"/>
        <w:left w:val="none" w:sz="0" w:space="0" w:color="auto"/>
        <w:bottom w:val="none" w:sz="0" w:space="0" w:color="auto"/>
        <w:right w:val="none" w:sz="0" w:space="0" w:color="auto"/>
      </w:divBdr>
    </w:div>
    <w:div w:id="242229218">
      <w:bodyDiv w:val="1"/>
      <w:marLeft w:val="0"/>
      <w:marRight w:val="0"/>
      <w:marTop w:val="0"/>
      <w:marBottom w:val="0"/>
      <w:divBdr>
        <w:top w:val="none" w:sz="0" w:space="0" w:color="auto"/>
        <w:left w:val="none" w:sz="0" w:space="0" w:color="auto"/>
        <w:bottom w:val="none" w:sz="0" w:space="0" w:color="auto"/>
        <w:right w:val="none" w:sz="0" w:space="0" w:color="auto"/>
      </w:divBdr>
    </w:div>
    <w:div w:id="245190777">
      <w:bodyDiv w:val="1"/>
      <w:marLeft w:val="0"/>
      <w:marRight w:val="0"/>
      <w:marTop w:val="0"/>
      <w:marBottom w:val="0"/>
      <w:divBdr>
        <w:top w:val="none" w:sz="0" w:space="0" w:color="auto"/>
        <w:left w:val="none" w:sz="0" w:space="0" w:color="auto"/>
        <w:bottom w:val="none" w:sz="0" w:space="0" w:color="auto"/>
        <w:right w:val="none" w:sz="0" w:space="0" w:color="auto"/>
      </w:divBdr>
    </w:div>
    <w:div w:id="341704995">
      <w:bodyDiv w:val="1"/>
      <w:marLeft w:val="0"/>
      <w:marRight w:val="0"/>
      <w:marTop w:val="0"/>
      <w:marBottom w:val="0"/>
      <w:divBdr>
        <w:top w:val="none" w:sz="0" w:space="0" w:color="auto"/>
        <w:left w:val="none" w:sz="0" w:space="0" w:color="auto"/>
        <w:bottom w:val="none" w:sz="0" w:space="0" w:color="auto"/>
        <w:right w:val="none" w:sz="0" w:space="0" w:color="auto"/>
      </w:divBdr>
    </w:div>
    <w:div w:id="344988811">
      <w:bodyDiv w:val="1"/>
      <w:marLeft w:val="0"/>
      <w:marRight w:val="0"/>
      <w:marTop w:val="0"/>
      <w:marBottom w:val="0"/>
      <w:divBdr>
        <w:top w:val="none" w:sz="0" w:space="0" w:color="auto"/>
        <w:left w:val="none" w:sz="0" w:space="0" w:color="auto"/>
        <w:bottom w:val="none" w:sz="0" w:space="0" w:color="auto"/>
        <w:right w:val="none" w:sz="0" w:space="0" w:color="auto"/>
      </w:divBdr>
    </w:div>
    <w:div w:id="399064276">
      <w:bodyDiv w:val="1"/>
      <w:marLeft w:val="0"/>
      <w:marRight w:val="0"/>
      <w:marTop w:val="0"/>
      <w:marBottom w:val="0"/>
      <w:divBdr>
        <w:top w:val="none" w:sz="0" w:space="0" w:color="auto"/>
        <w:left w:val="none" w:sz="0" w:space="0" w:color="auto"/>
        <w:bottom w:val="none" w:sz="0" w:space="0" w:color="auto"/>
        <w:right w:val="none" w:sz="0" w:space="0" w:color="auto"/>
      </w:divBdr>
    </w:div>
    <w:div w:id="410125812">
      <w:bodyDiv w:val="1"/>
      <w:marLeft w:val="0"/>
      <w:marRight w:val="0"/>
      <w:marTop w:val="0"/>
      <w:marBottom w:val="0"/>
      <w:divBdr>
        <w:top w:val="none" w:sz="0" w:space="0" w:color="auto"/>
        <w:left w:val="none" w:sz="0" w:space="0" w:color="auto"/>
        <w:bottom w:val="none" w:sz="0" w:space="0" w:color="auto"/>
        <w:right w:val="none" w:sz="0" w:space="0" w:color="auto"/>
      </w:divBdr>
    </w:div>
    <w:div w:id="421529794">
      <w:bodyDiv w:val="1"/>
      <w:marLeft w:val="0"/>
      <w:marRight w:val="0"/>
      <w:marTop w:val="0"/>
      <w:marBottom w:val="0"/>
      <w:divBdr>
        <w:top w:val="none" w:sz="0" w:space="0" w:color="auto"/>
        <w:left w:val="none" w:sz="0" w:space="0" w:color="auto"/>
        <w:bottom w:val="none" w:sz="0" w:space="0" w:color="auto"/>
        <w:right w:val="none" w:sz="0" w:space="0" w:color="auto"/>
      </w:divBdr>
    </w:div>
    <w:div w:id="468129055">
      <w:bodyDiv w:val="1"/>
      <w:marLeft w:val="0"/>
      <w:marRight w:val="0"/>
      <w:marTop w:val="0"/>
      <w:marBottom w:val="0"/>
      <w:divBdr>
        <w:top w:val="none" w:sz="0" w:space="0" w:color="auto"/>
        <w:left w:val="none" w:sz="0" w:space="0" w:color="auto"/>
        <w:bottom w:val="none" w:sz="0" w:space="0" w:color="auto"/>
        <w:right w:val="none" w:sz="0" w:space="0" w:color="auto"/>
      </w:divBdr>
    </w:div>
    <w:div w:id="477696032">
      <w:bodyDiv w:val="1"/>
      <w:marLeft w:val="0"/>
      <w:marRight w:val="0"/>
      <w:marTop w:val="0"/>
      <w:marBottom w:val="0"/>
      <w:divBdr>
        <w:top w:val="none" w:sz="0" w:space="0" w:color="auto"/>
        <w:left w:val="none" w:sz="0" w:space="0" w:color="auto"/>
        <w:bottom w:val="none" w:sz="0" w:space="0" w:color="auto"/>
        <w:right w:val="none" w:sz="0" w:space="0" w:color="auto"/>
      </w:divBdr>
    </w:div>
    <w:div w:id="486552361">
      <w:bodyDiv w:val="1"/>
      <w:marLeft w:val="0"/>
      <w:marRight w:val="0"/>
      <w:marTop w:val="0"/>
      <w:marBottom w:val="0"/>
      <w:divBdr>
        <w:top w:val="none" w:sz="0" w:space="0" w:color="auto"/>
        <w:left w:val="none" w:sz="0" w:space="0" w:color="auto"/>
        <w:bottom w:val="none" w:sz="0" w:space="0" w:color="auto"/>
        <w:right w:val="none" w:sz="0" w:space="0" w:color="auto"/>
      </w:divBdr>
    </w:div>
    <w:div w:id="513769410">
      <w:bodyDiv w:val="1"/>
      <w:marLeft w:val="0"/>
      <w:marRight w:val="0"/>
      <w:marTop w:val="0"/>
      <w:marBottom w:val="0"/>
      <w:divBdr>
        <w:top w:val="none" w:sz="0" w:space="0" w:color="auto"/>
        <w:left w:val="none" w:sz="0" w:space="0" w:color="auto"/>
        <w:bottom w:val="none" w:sz="0" w:space="0" w:color="auto"/>
        <w:right w:val="none" w:sz="0" w:space="0" w:color="auto"/>
      </w:divBdr>
    </w:div>
    <w:div w:id="533662568">
      <w:bodyDiv w:val="1"/>
      <w:marLeft w:val="0"/>
      <w:marRight w:val="0"/>
      <w:marTop w:val="0"/>
      <w:marBottom w:val="0"/>
      <w:divBdr>
        <w:top w:val="none" w:sz="0" w:space="0" w:color="auto"/>
        <w:left w:val="none" w:sz="0" w:space="0" w:color="auto"/>
        <w:bottom w:val="none" w:sz="0" w:space="0" w:color="auto"/>
        <w:right w:val="none" w:sz="0" w:space="0" w:color="auto"/>
      </w:divBdr>
    </w:div>
    <w:div w:id="540829565">
      <w:bodyDiv w:val="1"/>
      <w:marLeft w:val="0"/>
      <w:marRight w:val="0"/>
      <w:marTop w:val="0"/>
      <w:marBottom w:val="0"/>
      <w:divBdr>
        <w:top w:val="none" w:sz="0" w:space="0" w:color="auto"/>
        <w:left w:val="none" w:sz="0" w:space="0" w:color="auto"/>
        <w:bottom w:val="none" w:sz="0" w:space="0" w:color="auto"/>
        <w:right w:val="none" w:sz="0" w:space="0" w:color="auto"/>
      </w:divBdr>
    </w:div>
    <w:div w:id="543102225">
      <w:bodyDiv w:val="1"/>
      <w:marLeft w:val="0"/>
      <w:marRight w:val="0"/>
      <w:marTop w:val="0"/>
      <w:marBottom w:val="0"/>
      <w:divBdr>
        <w:top w:val="none" w:sz="0" w:space="0" w:color="auto"/>
        <w:left w:val="none" w:sz="0" w:space="0" w:color="auto"/>
        <w:bottom w:val="none" w:sz="0" w:space="0" w:color="auto"/>
        <w:right w:val="none" w:sz="0" w:space="0" w:color="auto"/>
      </w:divBdr>
    </w:div>
    <w:div w:id="558443165">
      <w:bodyDiv w:val="1"/>
      <w:marLeft w:val="0"/>
      <w:marRight w:val="0"/>
      <w:marTop w:val="0"/>
      <w:marBottom w:val="0"/>
      <w:divBdr>
        <w:top w:val="none" w:sz="0" w:space="0" w:color="auto"/>
        <w:left w:val="none" w:sz="0" w:space="0" w:color="auto"/>
        <w:bottom w:val="none" w:sz="0" w:space="0" w:color="auto"/>
        <w:right w:val="none" w:sz="0" w:space="0" w:color="auto"/>
      </w:divBdr>
    </w:div>
    <w:div w:id="565379084">
      <w:bodyDiv w:val="1"/>
      <w:marLeft w:val="0"/>
      <w:marRight w:val="0"/>
      <w:marTop w:val="0"/>
      <w:marBottom w:val="0"/>
      <w:divBdr>
        <w:top w:val="none" w:sz="0" w:space="0" w:color="auto"/>
        <w:left w:val="none" w:sz="0" w:space="0" w:color="auto"/>
        <w:bottom w:val="none" w:sz="0" w:space="0" w:color="auto"/>
        <w:right w:val="none" w:sz="0" w:space="0" w:color="auto"/>
      </w:divBdr>
    </w:div>
    <w:div w:id="594443722">
      <w:bodyDiv w:val="1"/>
      <w:marLeft w:val="0"/>
      <w:marRight w:val="0"/>
      <w:marTop w:val="0"/>
      <w:marBottom w:val="0"/>
      <w:divBdr>
        <w:top w:val="none" w:sz="0" w:space="0" w:color="auto"/>
        <w:left w:val="none" w:sz="0" w:space="0" w:color="auto"/>
        <w:bottom w:val="none" w:sz="0" w:space="0" w:color="auto"/>
        <w:right w:val="none" w:sz="0" w:space="0" w:color="auto"/>
      </w:divBdr>
    </w:div>
    <w:div w:id="622275784">
      <w:bodyDiv w:val="1"/>
      <w:marLeft w:val="0"/>
      <w:marRight w:val="0"/>
      <w:marTop w:val="0"/>
      <w:marBottom w:val="0"/>
      <w:divBdr>
        <w:top w:val="none" w:sz="0" w:space="0" w:color="auto"/>
        <w:left w:val="none" w:sz="0" w:space="0" w:color="auto"/>
        <w:bottom w:val="none" w:sz="0" w:space="0" w:color="auto"/>
        <w:right w:val="none" w:sz="0" w:space="0" w:color="auto"/>
      </w:divBdr>
    </w:div>
    <w:div w:id="659236519">
      <w:bodyDiv w:val="1"/>
      <w:marLeft w:val="0"/>
      <w:marRight w:val="0"/>
      <w:marTop w:val="0"/>
      <w:marBottom w:val="0"/>
      <w:divBdr>
        <w:top w:val="none" w:sz="0" w:space="0" w:color="auto"/>
        <w:left w:val="none" w:sz="0" w:space="0" w:color="auto"/>
        <w:bottom w:val="none" w:sz="0" w:space="0" w:color="auto"/>
        <w:right w:val="none" w:sz="0" w:space="0" w:color="auto"/>
      </w:divBdr>
    </w:div>
    <w:div w:id="667945530">
      <w:bodyDiv w:val="1"/>
      <w:marLeft w:val="0"/>
      <w:marRight w:val="0"/>
      <w:marTop w:val="0"/>
      <w:marBottom w:val="0"/>
      <w:divBdr>
        <w:top w:val="none" w:sz="0" w:space="0" w:color="auto"/>
        <w:left w:val="none" w:sz="0" w:space="0" w:color="auto"/>
        <w:bottom w:val="none" w:sz="0" w:space="0" w:color="auto"/>
        <w:right w:val="none" w:sz="0" w:space="0" w:color="auto"/>
      </w:divBdr>
    </w:div>
    <w:div w:id="756826809">
      <w:bodyDiv w:val="1"/>
      <w:marLeft w:val="0"/>
      <w:marRight w:val="0"/>
      <w:marTop w:val="0"/>
      <w:marBottom w:val="0"/>
      <w:divBdr>
        <w:top w:val="none" w:sz="0" w:space="0" w:color="auto"/>
        <w:left w:val="none" w:sz="0" w:space="0" w:color="auto"/>
        <w:bottom w:val="none" w:sz="0" w:space="0" w:color="auto"/>
        <w:right w:val="none" w:sz="0" w:space="0" w:color="auto"/>
      </w:divBdr>
    </w:div>
    <w:div w:id="804082777">
      <w:bodyDiv w:val="1"/>
      <w:marLeft w:val="0"/>
      <w:marRight w:val="0"/>
      <w:marTop w:val="0"/>
      <w:marBottom w:val="0"/>
      <w:divBdr>
        <w:top w:val="none" w:sz="0" w:space="0" w:color="auto"/>
        <w:left w:val="none" w:sz="0" w:space="0" w:color="auto"/>
        <w:bottom w:val="none" w:sz="0" w:space="0" w:color="auto"/>
        <w:right w:val="none" w:sz="0" w:space="0" w:color="auto"/>
      </w:divBdr>
    </w:div>
    <w:div w:id="817308860">
      <w:bodyDiv w:val="1"/>
      <w:marLeft w:val="0"/>
      <w:marRight w:val="0"/>
      <w:marTop w:val="0"/>
      <w:marBottom w:val="0"/>
      <w:divBdr>
        <w:top w:val="none" w:sz="0" w:space="0" w:color="auto"/>
        <w:left w:val="none" w:sz="0" w:space="0" w:color="auto"/>
        <w:bottom w:val="none" w:sz="0" w:space="0" w:color="auto"/>
        <w:right w:val="none" w:sz="0" w:space="0" w:color="auto"/>
      </w:divBdr>
    </w:div>
    <w:div w:id="864441240">
      <w:bodyDiv w:val="1"/>
      <w:marLeft w:val="0"/>
      <w:marRight w:val="0"/>
      <w:marTop w:val="0"/>
      <w:marBottom w:val="0"/>
      <w:divBdr>
        <w:top w:val="none" w:sz="0" w:space="0" w:color="auto"/>
        <w:left w:val="none" w:sz="0" w:space="0" w:color="auto"/>
        <w:bottom w:val="none" w:sz="0" w:space="0" w:color="auto"/>
        <w:right w:val="none" w:sz="0" w:space="0" w:color="auto"/>
      </w:divBdr>
    </w:div>
    <w:div w:id="890532477">
      <w:bodyDiv w:val="1"/>
      <w:marLeft w:val="0"/>
      <w:marRight w:val="0"/>
      <w:marTop w:val="0"/>
      <w:marBottom w:val="0"/>
      <w:divBdr>
        <w:top w:val="none" w:sz="0" w:space="0" w:color="auto"/>
        <w:left w:val="none" w:sz="0" w:space="0" w:color="auto"/>
        <w:bottom w:val="none" w:sz="0" w:space="0" w:color="auto"/>
        <w:right w:val="none" w:sz="0" w:space="0" w:color="auto"/>
      </w:divBdr>
    </w:div>
    <w:div w:id="916667166">
      <w:bodyDiv w:val="1"/>
      <w:marLeft w:val="0"/>
      <w:marRight w:val="0"/>
      <w:marTop w:val="0"/>
      <w:marBottom w:val="0"/>
      <w:divBdr>
        <w:top w:val="none" w:sz="0" w:space="0" w:color="auto"/>
        <w:left w:val="none" w:sz="0" w:space="0" w:color="auto"/>
        <w:bottom w:val="none" w:sz="0" w:space="0" w:color="auto"/>
        <w:right w:val="none" w:sz="0" w:space="0" w:color="auto"/>
      </w:divBdr>
    </w:div>
    <w:div w:id="932279240">
      <w:bodyDiv w:val="1"/>
      <w:marLeft w:val="0"/>
      <w:marRight w:val="0"/>
      <w:marTop w:val="0"/>
      <w:marBottom w:val="0"/>
      <w:divBdr>
        <w:top w:val="none" w:sz="0" w:space="0" w:color="auto"/>
        <w:left w:val="none" w:sz="0" w:space="0" w:color="auto"/>
        <w:bottom w:val="none" w:sz="0" w:space="0" w:color="auto"/>
        <w:right w:val="none" w:sz="0" w:space="0" w:color="auto"/>
      </w:divBdr>
    </w:div>
    <w:div w:id="940333371">
      <w:bodyDiv w:val="1"/>
      <w:marLeft w:val="0"/>
      <w:marRight w:val="0"/>
      <w:marTop w:val="0"/>
      <w:marBottom w:val="0"/>
      <w:divBdr>
        <w:top w:val="none" w:sz="0" w:space="0" w:color="auto"/>
        <w:left w:val="none" w:sz="0" w:space="0" w:color="auto"/>
        <w:bottom w:val="none" w:sz="0" w:space="0" w:color="auto"/>
        <w:right w:val="none" w:sz="0" w:space="0" w:color="auto"/>
      </w:divBdr>
    </w:div>
    <w:div w:id="991834177">
      <w:bodyDiv w:val="1"/>
      <w:marLeft w:val="0"/>
      <w:marRight w:val="0"/>
      <w:marTop w:val="0"/>
      <w:marBottom w:val="0"/>
      <w:divBdr>
        <w:top w:val="none" w:sz="0" w:space="0" w:color="auto"/>
        <w:left w:val="none" w:sz="0" w:space="0" w:color="auto"/>
        <w:bottom w:val="none" w:sz="0" w:space="0" w:color="auto"/>
        <w:right w:val="none" w:sz="0" w:space="0" w:color="auto"/>
      </w:divBdr>
    </w:div>
    <w:div w:id="1009337318">
      <w:bodyDiv w:val="1"/>
      <w:marLeft w:val="0"/>
      <w:marRight w:val="0"/>
      <w:marTop w:val="0"/>
      <w:marBottom w:val="0"/>
      <w:divBdr>
        <w:top w:val="none" w:sz="0" w:space="0" w:color="auto"/>
        <w:left w:val="none" w:sz="0" w:space="0" w:color="auto"/>
        <w:bottom w:val="none" w:sz="0" w:space="0" w:color="auto"/>
        <w:right w:val="none" w:sz="0" w:space="0" w:color="auto"/>
      </w:divBdr>
    </w:div>
    <w:div w:id="1021518261">
      <w:bodyDiv w:val="1"/>
      <w:marLeft w:val="0"/>
      <w:marRight w:val="0"/>
      <w:marTop w:val="0"/>
      <w:marBottom w:val="0"/>
      <w:divBdr>
        <w:top w:val="none" w:sz="0" w:space="0" w:color="auto"/>
        <w:left w:val="none" w:sz="0" w:space="0" w:color="auto"/>
        <w:bottom w:val="none" w:sz="0" w:space="0" w:color="auto"/>
        <w:right w:val="none" w:sz="0" w:space="0" w:color="auto"/>
      </w:divBdr>
    </w:div>
    <w:div w:id="1032412993">
      <w:bodyDiv w:val="1"/>
      <w:marLeft w:val="0"/>
      <w:marRight w:val="0"/>
      <w:marTop w:val="0"/>
      <w:marBottom w:val="0"/>
      <w:divBdr>
        <w:top w:val="none" w:sz="0" w:space="0" w:color="auto"/>
        <w:left w:val="none" w:sz="0" w:space="0" w:color="auto"/>
        <w:bottom w:val="none" w:sz="0" w:space="0" w:color="auto"/>
        <w:right w:val="none" w:sz="0" w:space="0" w:color="auto"/>
      </w:divBdr>
    </w:div>
    <w:div w:id="1060641101">
      <w:bodyDiv w:val="1"/>
      <w:marLeft w:val="0"/>
      <w:marRight w:val="0"/>
      <w:marTop w:val="0"/>
      <w:marBottom w:val="0"/>
      <w:divBdr>
        <w:top w:val="none" w:sz="0" w:space="0" w:color="auto"/>
        <w:left w:val="none" w:sz="0" w:space="0" w:color="auto"/>
        <w:bottom w:val="none" w:sz="0" w:space="0" w:color="auto"/>
        <w:right w:val="none" w:sz="0" w:space="0" w:color="auto"/>
      </w:divBdr>
    </w:div>
    <w:div w:id="1090658845">
      <w:bodyDiv w:val="1"/>
      <w:marLeft w:val="0"/>
      <w:marRight w:val="0"/>
      <w:marTop w:val="0"/>
      <w:marBottom w:val="0"/>
      <w:divBdr>
        <w:top w:val="none" w:sz="0" w:space="0" w:color="auto"/>
        <w:left w:val="none" w:sz="0" w:space="0" w:color="auto"/>
        <w:bottom w:val="none" w:sz="0" w:space="0" w:color="auto"/>
        <w:right w:val="none" w:sz="0" w:space="0" w:color="auto"/>
      </w:divBdr>
    </w:div>
    <w:div w:id="1233659255">
      <w:bodyDiv w:val="1"/>
      <w:marLeft w:val="0"/>
      <w:marRight w:val="0"/>
      <w:marTop w:val="0"/>
      <w:marBottom w:val="0"/>
      <w:divBdr>
        <w:top w:val="none" w:sz="0" w:space="0" w:color="auto"/>
        <w:left w:val="none" w:sz="0" w:space="0" w:color="auto"/>
        <w:bottom w:val="none" w:sz="0" w:space="0" w:color="auto"/>
        <w:right w:val="none" w:sz="0" w:space="0" w:color="auto"/>
      </w:divBdr>
    </w:div>
    <w:div w:id="1256522906">
      <w:bodyDiv w:val="1"/>
      <w:marLeft w:val="0"/>
      <w:marRight w:val="0"/>
      <w:marTop w:val="0"/>
      <w:marBottom w:val="0"/>
      <w:divBdr>
        <w:top w:val="none" w:sz="0" w:space="0" w:color="auto"/>
        <w:left w:val="none" w:sz="0" w:space="0" w:color="auto"/>
        <w:bottom w:val="none" w:sz="0" w:space="0" w:color="auto"/>
        <w:right w:val="none" w:sz="0" w:space="0" w:color="auto"/>
      </w:divBdr>
    </w:div>
    <w:div w:id="1361971600">
      <w:bodyDiv w:val="1"/>
      <w:marLeft w:val="0"/>
      <w:marRight w:val="0"/>
      <w:marTop w:val="0"/>
      <w:marBottom w:val="0"/>
      <w:divBdr>
        <w:top w:val="none" w:sz="0" w:space="0" w:color="auto"/>
        <w:left w:val="none" w:sz="0" w:space="0" w:color="auto"/>
        <w:bottom w:val="none" w:sz="0" w:space="0" w:color="auto"/>
        <w:right w:val="none" w:sz="0" w:space="0" w:color="auto"/>
      </w:divBdr>
    </w:div>
    <w:div w:id="1370494542">
      <w:bodyDiv w:val="1"/>
      <w:marLeft w:val="0"/>
      <w:marRight w:val="0"/>
      <w:marTop w:val="0"/>
      <w:marBottom w:val="0"/>
      <w:divBdr>
        <w:top w:val="none" w:sz="0" w:space="0" w:color="auto"/>
        <w:left w:val="none" w:sz="0" w:space="0" w:color="auto"/>
        <w:bottom w:val="none" w:sz="0" w:space="0" w:color="auto"/>
        <w:right w:val="none" w:sz="0" w:space="0" w:color="auto"/>
      </w:divBdr>
    </w:div>
    <w:div w:id="1377703556">
      <w:bodyDiv w:val="1"/>
      <w:marLeft w:val="0"/>
      <w:marRight w:val="0"/>
      <w:marTop w:val="0"/>
      <w:marBottom w:val="0"/>
      <w:divBdr>
        <w:top w:val="none" w:sz="0" w:space="0" w:color="auto"/>
        <w:left w:val="none" w:sz="0" w:space="0" w:color="auto"/>
        <w:bottom w:val="none" w:sz="0" w:space="0" w:color="auto"/>
        <w:right w:val="none" w:sz="0" w:space="0" w:color="auto"/>
      </w:divBdr>
    </w:div>
    <w:div w:id="1392116826">
      <w:bodyDiv w:val="1"/>
      <w:marLeft w:val="0"/>
      <w:marRight w:val="0"/>
      <w:marTop w:val="0"/>
      <w:marBottom w:val="0"/>
      <w:divBdr>
        <w:top w:val="none" w:sz="0" w:space="0" w:color="auto"/>
        <w:left w:val="none" w:sz="0" w:space="0" w:color="auto"/>
        <w:bottom w:val="none" w:sz="0" w:space="0" w:color="auto"/>
        <w:right w:val="none" w:sz="0" w:space="0" w:color="auto"/>
      </w:divBdr>
    </w:div>
    <w:div w:id="1437486280">
      <w:bodyDiv w:val="1"/>
      <w:marLeft w:val="0"/>
      <w:marRight w:val="0"/>
      <w:marTop w:val="0"/>
      <w:marBottom w:val="0"/>
      <w:divBdr>
        <w:top w:val="none" w:sz="0" w:space="0" w:color="auto"/>
        <w:left w:val="none" w:sz="0" w:space="0" w:color="auto"/>
        <w:bottom w:val="none" w:sz="0" w:space="0" w:color="auto"/>
        <w:right w:val="none" w:sz="0" w:space="0" w:color="auto"/>
      </w:divBdr>
    </w:div>
    <w:div w:id="1502234545">
      <w:bodyDiv w:val="1"/>
      <w:marLeft w:val="0"/>
      <w:marRight w:val="0"/>
      <w:marTop w:val="0"/>
      <w:marBottom w:val="0"/>
      <w:divBdr>
        <w:top w:val="none" w:sz="0" w:space="0" w:color="auto"/>
        <w:left w:val="none" w:sz="0" w:space="0" w:color="auto"/>
        <w:bottom w:val="none" w:sz="0" w:space="0" w:color="auto"/>
        <w:right w:val="none" w:sz="0" w:space="0" w:color="auto"/>
      </w:divBdr>
    </w:div>
    <w:div w:id="1579100285">
      <w:bodyDiv w:val="1"/>
      <w:marLeft w:val="0"/>
      <w:marRight w:val="0"/>
      <w:marTop w:val="0"/>
      <w:marBottom w:val="0"/>
      <w:divBdr>
        <w:top w:val="none" w:sz="0" w:space="0" w:color="auto"/>
        <w:left w:val="none" w:sz="0" w:space="0" w:color="auto"/>
        <w:bottom w:val="none" w:sz="0" w:space="0" w:color="auto"/>
        <w:right w:val="none" w:sz="0" w:space="0" w:color="auto"/>
      </w:divBdr>
    </w:div>
    <w:div w:id="1670713533">
      <w:bodyDiv w:val="1"/>
      <w:marLeft w:val="0"/>
      <w:marRight w:val="0"/>
      <w:marTop w:val="0"/>
      <w:marBottom w:val="0"/>
      <w:divBdr>
        <w:top w:val="none" w:sz="0" w:space="0" w:color="auto"/>
        <w:left w:val="none" w:sz="0" w:space="0" w:color="auto"/>
        <w:bottom w:val="none" w:sz="0" w:space="0" w:color="auto"/>
        <w:right w:val="none" w:sz="0" w:space="0" w:color="auto"/>
      </w:divBdr>
    </w:div>
    <w:div w:id="1760524070">
      <w:bodyDiv w:val="1"/>
      <w:marLeft w:val="0"/>
      <w:marRight w:val="0"/>
      <w:marTop w:val="0"/>
      <w:marBottom w:val="0"/>
      <w:divBdr>
        <w:top w:val="none" w:sz="0" w:space="0" w:color="auto"/>
        <w:left w:val="none" w:sz="0" w:space="0" w:color="auto"/>
        <w:bottom w:val="none" w:sz="0" w:space="0" w:color="auto"/>
        <w:right w:val="none" w:sz="0" w:space="0" w:color="auto"/>
      </w:divBdr>
    </w:div>
    <w:div w:id="1791124511">
      <w:bodyDiv w:val="1"/>
      <w:marLeft w:val="0"/>
      <w:marRight w:val="0"/>
      <w:marTop w:val="0"/>
      <w:marBottom w:val="0"/>
      <w:divBdr>
        <w:top w:val="none" w:sz="0" w:space="0" w:color="auto"/>
        <w:left w:val="none" w:sz="0" w:space="0" w:color="auto"/>
        <w:bottom w:val="none" w:sz="0" w:space="0" w:color="auto"/>
        <w:right w:val="none" w:sz="0" w:space="0" w:color="auto"/>
      </w:divBdr>
    </w:div>
    <w:div w:id="1801655014">
      <w:bodyDiv w:val="1"/>
      <w:marLeft w:val="0"/>
      <w:marRight w:val="0"/>
      <w:marTop w:val="0"/>
      <w:marBottom w:val="0"/>
      <w:divBdr>
        <w:top w:val="none" w:sz="0" w:space="0" w:color="auto"/>
        <w:left w:val="none" w:sz="0" w:space="0" w:color="auto"/>
        <w:bottom w:val="none" w:sz="0" w:space="0" w:color="auto"/>
        <w:right w:val="none" w:sz="0" w:space="0" w:color="auto"/>
      </w:divBdr>
    </w:div>
    <w:div w:id="1814758692">
      <w:bodyDiv w:val="1"/>
      <w:marLeft w:val="0"/>
      <w:marRight w:val="0"/>
      <w:marTop w:val="0"/>
      <w:marBottom w:val="0"/>
      <w:divBdr>
        <w:top w:val="none" w:sz="0" w:space="0" w:color="auto"/>
        <w:left w:val="none" w:sz="0" w:space="0" w:color="auto"/>
        <w:bottom w:val="none" w:sz="0" w:space="0" w:color="auto"/>
        <w:right w:val="none" w:sz="0" w:space="0" w:color="auto"/>
      </w:divBdr>
    </w:div>
    <w:div w:id="1894848985">
      <w:bodyDiv w:val="1"/>
      <w:marLeft w:val="0"/>
      <w:marRight w:val="0"/>
      <w:marTop w:val="0"/>
      <w:marBottom w:val="0"/>
      <w:divBdr>
        <w:top w:val="none" w:sz="0" w:space="0" w:color="auto"/>
        <w:left w:val="none" w:sz="0" w:space="0" w:color="auto"/>
        <w:bottom w:val="none" w:sz="0" w:space="0" w:color="auto"/>
        <w:right w:val="none" w:sz="0" w:space="0" w:color="auto"/>
      </w:divBdr>
    </w:div>
    <w:div w:id="1919749190">
      <w:bodyDiv w:val="1"/>
      <w:marLeft w:val="0"/>
      <w:marRight w:val="0"/>
      <w:marTop w:val="0"/>
      <w:marBottom w:val="0"/>
      <w:divBdr>
        <w:top w:val="none" w:sz="0" w:space="0" w:color="auto"/>
        <w:left w:val="none" w:sz="0" w:space="0" w:color="auto"/>
        <w:bottom w:val="none" w:sz="0" w:space="0" w:color="auto"/>
        <w:right w:val="none" w:sz="0" w:space="0" w:color="auto"/>
      </w:divBdr>
    </w:div>
    <w:div w:id="1940526022">
      <w:bodyDiv w:val="1"/>
      <w:marLeft w:val="0"/>
      <w:marRight w:val="0"/>
      <w:marTop w:val="0"/>
      <w:marBottom w:val="0"/>
      <w:divBdr>
        <w:top w:val="none" w:sz="0" w:space="0" w:color="auto"/>
        <w:left w:val="none" w:sz="0" w:space="0" w:color="auto"/>
        <w:bottom w:val="none" w:sz="0" w:space="0" w:color="auto"/>
        <w:right w:val="none" w:sz="0" w:space="0" w:color="auto"/>
      </w:divBdr>
    </w:div>
    <w:div w:id="1948927507">
      <w:bodyDiv w:val="1"/>
      <w:marLeft w:val="0"/>
      <w:marRight w:val="0"/>
      <w:marTop w:val="0"/>
      <w:marBottom w:val="0"/>
      <w:divBdr>
        <w:top w:val="none" w:sz="0" w:space="0" w:color="auto"/>
        <w:left w:val="none" w:sz="0" w:space="0" w:color="auto"/>
        <w:bottom w:val="none" w:sz="0" w:space="0" w:color="auto"/>
        <w:right w:val="none" w:sz="0" w:space="0" w:color="auto"/>
      </w:divBdr>
    </w:div>
    <w:div w:id="1957902951">
      <w:bodyDiv w:val="1"/>
      <w:marLeft w:val="0"/>
      <w:marRight w:val="0"/>
      <w:marTop w:val="0"/>
      <w:marBottom w:val="0"/>
      <w:divBdr>
        <w:top w:val="none" w:sz="0" w:space="0" w:color="auto"/>
        <w:left w:val="none" w:sz="0" w:space="0" w:color="auto"/>
        <w:bottom w:val="none" w:sz="0" w:space="0" w:color="auto"/>
        <w:right w:val="none" w:sz="0" w:space="0" w:color="auto"/>
      </w:divBdr>
    </w:div>
    <w:div w:id="1991061318">
      <w:bodyDiv w:val="1"/>
      <w:marLeft w:val="0"/>
      <w:marRight w:val="0"/>
      <w:marTop w:val="0"/>
      <w:marBottom w:val="0"/>
      <w:divBdr>
        <w:top w:val="none" w:sz="0" w:space="0" w:color="auto"/>
        <w:left w:val="none" w:sz="0" w:space="0" w:color="auto"/>
        <w:bottom w:val="none" w:sz="0" w:space="0" w:color="auto"/>
        <w:right w:val="none" w:sz="0" w:space="0" w:color="auto"/>
      </w:divBdr>
    </w:div>
    <w:div w:id="1998606106">
      <w:bodyDiv w:val="1"/>
      <w:marLeft w:val="0"/>
      <w:marRight w:val="0"/>
      <w:marTop w:val="0"/>
      <w:marBottom w:val="0"/>
      <w:divBdr>
        <w:top w:val="none" w:sz="0" w:space="0" w:color="auto"/>
        <w:left w:val="none" w:sz="0" w:space="0" w:color="auto"/>
        <w:bottom w:val="none" w:sz="0" w:space="0" w:color="auto"/>
        <w:right w:val="none" w:sz="0" w:space="0" w:color="auto"/>
      </w:divBdr>
    </w:div>
    <w:div w:id="2026901647">
      <w:bodyDiv w:val="1"/>
      <w:marLeft w:val="0"/>
      <w:marRight w:val="0"/>
      <w:marTop w:val="0"/>
      <w:marBottom w:val="0"/>
      <w:divBdr>
        <w:top w:val="none" w:sz="0" w:space="0" w:color="auto"/>
        <w:left w:val="none" w:sz="0" w:space="0" w:color="auto"/>
        <w:bottom w:val="none" w:sz="0" w:space="0" w:color="auto"/>
        <w:right w:val="none" w:sz="0" w:space="0" w:color="auto"/>
      </w:divBdr>
    </w:div>
    <w:div w:id="2036147383">
      <w:bodyDiv w:val="1"/>
      <w:marLeft w:val="0"/>
      <w:marRight w:val="0"/>
      <w:marTop w:val="0"/>
      <w:marBottom w:val="0"/>
      <w:divBdr>
        <w:top w:val="none" w:sz="0" w:space="0" w:color="auto"/>
        <w:left w:val="none" w:sz="0" w:space="0" w:color="auto"/>
        <w:bottom w:val="none" w:sz="0" w:space="0" w:color="auto"/>
        <w:right w:val="none" w:sz="0" w:space="0" w:color="auto"/>
      </w:divBdr>
    </w:div>
    <w:div w:id="2069960875">
      <w:bodyDiv w:val="1"/>
      <w:marLeft w:val="0"/>
      <w:marRight w:val="0"/>
      <w:marTop w:val="0"/>
      <w:marBottom w:val="0"/>
      <w:divBdr>
        <w:top w:val="none" w:sz="0" w:space="0" w:color="auto"/>
        <w:left w:val="none" w:sz="0" w:space="0" w:color="auto"/>
        <w:bottom w:val="none" w:sz="0" w:space="0" w:color="auto"/>
        <w:right w:val="none" w:sz="0" w:space="0" w:color="auto"/>
      </w:divBdr>
    </w:div>
    <w:div w:id="209289553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9597B0-D8BF-F242-993A-E34479CF2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4567</Words>
  <Characters>22976</Characters>
  <Application>Microsoft Macintosh Word</Application>
  <DocSecurity>0</DocSecurity>
  <Lines>765</Lines>
  <Paragraphs>405</Paragraphs>
  <ScaleCrop>false</ScaleCrop>
  <HeadingPairs>
    <vt:vector size="4" baseType="variant">
      <vt:variant>
        <vt:lpstr>Title</vt:lpstr>
      </vt:variant>
      <vt:variant>
        <vt:i4>1</vt:i4>
      </vt:variant>
      <vt:variant>
        <vt:lpstr>Headings</vt:lpstr>
      </vt:variant>
      <vt:variant>
        <vt:i4>41</vt:i4>
      </vt:variant>
    </vt:vector>
  </HeadingPairs>
  <TitlesOfParts>
    <vt:vector size="42" baseType="lpstr">
      <vt:lpstr/>
      <vt:lpstr>ECOBANK GHANA LIMITED</vt:lpstr>
      <vt:lpstr>VRS</vt:lpstr>
      <vt:lpstr>YURI-M PLASTICS PLASTIC PRODUCTS LTD &amp; OTHERS </vt:lpstr>
      <vt:lpstr>PROGNOSIS</vt:lpstr>
      <vt:lpstr>In the case of AMOO AND ANOTHER VRS AKOWUAH AND ANOTHER (J4/36/2011) [2012] GHAS</vt:lpstr>
      <vt:lpstr>What is the effect of filing a defective Entry of Judgment?</vt:lpstr>
      <vt:lpstr>Entry of Judgment is a vital process in the execution and so filing of a defecti</vt:lpstr>
      <vt:lpstr>Filing of a defective entry of judgment deprives the judgment debtor of due noti</vt:lpstr>
      <vt:lpstr>On the issue of a defective entry of judgment the Supreme Court per Anin-Yeboah </vt:lpstr>
      <vt:lpstr>“In my respectful view, a judgment-creditor who discovers his error in filing su</vt:lpstr>
      <vt:lpstr>From the records made available to us, Michele Gunubu used a defective Entry of </vt:lpstr>
      <vt:lpstr>What is the effect of a process issued/filed by a Solicitor who has no practisin</vt:lpstr>
      <vt:lpstr/>
      <vt:lpstr>Michele Gunubu on behalf of Yuri-M filed a Writ of Fifa on 4th January 2019, pur</vt:lpstr>
      <vt:lpstr/>
      <vt:lpstr>Section 8 of the Legal Profession Act 1960, (Act 32) lays down the requirement f</vt:lpstr>
      <vt:lpstr/>
      <vt:lpstr>Section 8(1) provides that:</vt:lpstr>
      <vt:lpstr>What is the effect of going into execution when a Motion for Stay of Execution i</vt:lpstr>
      <vt:lpstr>The Motion for Renewal of the 4th January 2019 Writ of Fifa was granted. Ecobank</vt:lpstr>
      <vt:lpstr>Judgment debtors have the right to apply for a stay of execution Under Order 45 </vt:lpstr>
      <vt:lpstr>“15. (1) Where a judgment is given or an order is made for the payment by any pe</vt:lpstr>
      <vt:lpstr>(a) that there are special circumstances which render it inexpedient to enforce </vt:lpstr>
      <vt:lpstr>(b) that the applicant is unable from any just cause to pay the money </vt:lpstr>
      <vt:lpstr>then, notwithstanding anything in rule 2 or 3, the Court may by order stay the e</vt:lpstr>
      <vt:lpstr>During the pendency of an application for stay of execution pending appeal and u</vt:lpstr>
      <vt:lpstr>(2) When an application is pending for determination under sub-rule (I) of this </vt:lpstr>
      <vt:lpstr>(3) There shall, in any case, be a stay of execution of the judgment or decision</vt:lpstr>
      <vt:lpstr>(a) for a period of seven days immediately following the giving of the judgment </vt:lpstr>
      <vt:lpstr>(b) for a period of seven days immediately following the determination by the </vt:lpstr>
      <vt:lpstr>court below or any application under sub-rule (1)(a) of this rule where the appl</vt:lpstr>
      <vt:lpstr>Rule 27 (2) imposes a stay while an application stay of execution is pending for</vt:lpstr>
      <vt:lpstr>In REPUBLIC V COURT OF APPEAL, EX PARTE SIDI [1987-88] 2 GLR 170 AT 176, SC, it </vt:lpstr>
      <vt:lpstr>“[A] stay of execution…. means simply the suspension of any process or procedure</vt:lpstr>
      <vt:lpstr>Yuri-M going into execution on the 21st of July, 2020 despite the pendency of a </vt:lpstr>
      <vt:lpstr>“Rule 27(3a) and (b) of the Court of Appeal Rules, 1997 (CI 19), specifically st</vt:lpstr>
      <vt:lpstr>By a judgement creditor proceeding in spite of the statutory stay, he purports t</vt:lpstr>
      <vt:lpstr/>
      <vt:lpstr>Furthermore, Michele Gunubu was not entitled to practice and therefore the Appli</vt:lpstr>
      <vt:lpstr>STATUTE</vt:lpstr>
      <vt:lpstr>CASES:</vt:lpstr>
    </vt:vector>
  </TitlesOfParts>
  <Company>Minkah </Company>
  <LinksUpToDate>false</LinksUpToDate>
  <CharactersWithSpaces>27138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tarabrobbey@gmail.com</dc:creator>
  <cp:keywords/>
  <dc:description/>
  <cp:lastModifiedBy>tarabrobbey@gmail.com</cp:lastModifiedBy>
  <cp:revision>5</cp:revision>
  <dcterms:created xsi:type="dcterms:W3CDTF">2020-09-11T09:46:00Z</dcterms:created>
  <dcterms:modified xsi:type="dcterms:W3CDTF">2020-09-17T16:00:00Z</dcterms:modified>
</cp:coreProperties>
</file>