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32F1" w14:textId="7AE9BAB2" w:rsidR="0009761F" w:rsidRDefault="00E609D9" w:rsidP="00E609D9">
      <w:pPr>
        <w:pStyle w:val="a3"/>
      </w:pPr>
      <w:bookmarkStart w:id="0" w:name="_Hlk142382782"/>
      <w:r>
        <w:rPr>
          <w:rFonts w:hint="eastAsia"/>
        </w:rPr>
        <w:t>设备设施完整性平台</w:t>
      </w:r>
      <w:bookmarkEnd w:id="0"/>
      <w:r w:rsidR="0017209E">
        <w:rPr>
          <w:rFonts w:hint="eastAsia"/>
        </w:rPr>
        <w:t>操作手册</w:t>
      </w:r>
    </w:p>
    <w:p w14:paraId="05F95276" w14:textId="30C10A29" w:rsidR="00E609D9" w:rsidRDefault="0017209E" w:rsidP="00E609D9">
      <w:pPr>
        <w:pStyle w:val="a5"/>
      </w:pPr>
      <w:r>
        <w:rPr>
          <w:rFonts w:hint="eastAsia"/>
        </w:rPr>
        <w:t>技改模块</w:t>
      </w:r>
    </w:p>
    <w:p w14:paraId="3FABDCDB" w14:textId="3F449DD8" w:rsidR="0017209E" w:rsidRPr="0017209E" w:rsidRDefault="0017209E" w:rsidP="0017209E">
      <w:pPr>
        <w:pStyle w:val="1"/>
      </w:pPr>
      <w:r>
        <w:rPr>
          <w:rFonts w:hint="eastAsia"/>
        </w:rPr>
        <w:t>技改创建</w:t>
      </w:r>
    </w:p>
    <w:p w14:paraId="46682A9B" w14:textId="6EB98063" w:rsidR="0017209E" w:rsidRDefault="0017209E" w:rsidP="0017209E">
      <w:pPr>
        <w:pStyle w:val="2"/>
      </w:pPr>
      <w:r>
        <w:rPr>
          <w:rFonts w:hint="eastAsia"/>
        </w:rPr>
        <w:t>功能描述</w:t>
      </w:r>
    </w:p>
    <w:p w14:paraId="69A6230B" w14:textId="77777777" w:rsidR="00A13F2E" w:rsidRDefault="0017209E" w:rsidP="00A13F2E">
      <w:pPr>
        <w:ind w:firstLine="420"/>
      </w:pPr>
      <w:r>
        <w:rPr>
          <w:rFonts w:hint="eastAsia"/>
        </w:rPr>
        <w:t>用户在技改创建菜单内发起技改新增，点击新增按钮后，系统弹出技改创建页面，</w:t>
      </w:r>
      <w:r w:rsidR="00A13F2E">
        <w:rPr>
          <w:rFonts w:hint="eastAsia"/>
        </w:rPr>
        <w:t>用户根据页面展示内容填写技改相关信息，其中，计划类型若选择的是紧急需求，则提交审批后，流程最后会经由高总进行审批。</w:t>
      </w:r>
    </w:p>
    <w:p w14:paraId="758D2A3B" w14:textId="6236C165" w:rsidR="0017209E" w:rsidRDefault="00A13F2E" w:rsidP="00A13F2E">
      <w:r w:rsidRPr="00A13F2E">
        <w:rPr>
          <w:noProof/>
        </w:rPr>
        <w:drawing>
          <wp:inline distT="0" distB="0" distL="0" distR="0" wp14:anchorId="6AE94937" wp14:editId="40784D35">
            <wp:extent cx="5274310" cy="2395220"/>
            <wp:effectExtent l="0" t="0" r="2540" b="5080"/>
            <wp:docPr id="37542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395220"/>
                    </a:xfrm>
                    <a:prstGeom prst="rect">
                      <a:avLst/>
                    </a:prstGeom>
                    <a:noFill/>
                    <a:ln>
                      <a:noFill/>
                    </a:ln>
                  </pic:spPr>
                </pic:pic>
              </a:graphicData>
            </a:graphic>
          </wp:inline>
        </w:drawing>
      </w:r>
    </w:p>
    <w:p w14:paraId="537E88C5" w14:textId="6C8FE5AE" w:rsidR="00A13F2E" w:rsidRDefault="00A13F2E" w:rsidP="00A13F2E">
      <w:pPr>
        <w:ind w:firstLine="420"/>
      </w:pPr>
      <w:r>
        <w:rPr>
          <w:rFonts w:hint="eastAsia"/>
        </w:rPr>
        <w:t>项目详情页面内容填写完毕后，点击保存按钮，切换至关联物料标签页，点击新增按钮，系统弹出关联物料新增页面，同样，用户根据页面展示内容填写关联物料相关信息并点击保存。若关联物料数据量较多，用户可以通过导入模板进行批量导入。</w:t>
      </w:r>
    </w:p>
    <w:p w14:paraId="16D3A35D" w14:textId="63AA3AC6" w:rsidR="00A13F2E" w:rsidRDefault="00A13F2E" w:rsidP="00A13F2E">
      <w:r>
        <w:rPr>
          <w:noProof/>
        </w:rPr>
        <w:drawing>
          <wp:inline distT="0" distB="0" distL="0" distR="0" wp14:anchorId="149DA9C1" wp14:editId="66FA41F5">
            <wp:extent cx="5274310" cy="2395220"/>
            <wp:effectExtent l="0" t="0" r="2540" b="5080"/>
            <wp:docPr id="642174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4056" name=""/>
                    <pic:cNvPicPr/>
                  </pic:nvPicPr>
                  <pic:blipFill>
                    <a:blip r:embed="rId5"/>
                    <a:stretch>
                      <a:fillRect/>
                    </a:stretch>
                  </pic:blipFill>
                  <pic:spPr>
                    <a:xfrm>
                      <a:off x="0" y="0"/>
                      <a:ext cx="5274310" cy="2395220"/>
                    </a:xfrm>
                    <a:prstGeom prst="rect">
                      <a:avLst/>
                    </a:prstGeom>
                  </pic:spPr>
                </pic:pic>
              </a:graphicData>
            </a:graphic>
          </wp:inline>
        </w:drawing>
      </w:r>
      <w:r>
        <w:rPr>
          <w:noProof/>
        </w:rPr>
        <w:lastRenderedPageBreak/>
        <w:drawing>
          <wp:inline distT="0" distB="0" distL="0" distR="0" wp14:anchorId="7F00035F" wp14:editId="734B50A0">
            <wp:extent cx="5274310" cy="2395220"/>
            <wp:effectExtent l="0" t="0" r="2540" b="5080"/>
            <wp:docPr id="54499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8370" name=""/>
                    <pic:cNvPicPr/>
                  </pic:nvPicPr>
                  <pic:blipFill>
                    <a:blip r:embed="rId6"/>
                    <a:stretch>
                      <a:fillRect/>
                    </a:stretch>
                  </pic:blipFill>
                  <pic:spPr>
                    <a:xfrm>
                      <a:off x="0" y="0"/>
                      <a:ext cx="5274310" cy="2395220"/>
                    </a:xfrm>
                    <a:prstGeom prst="rect">
                      <a:avLst/>
                    </a:prstGeom>
                  </pic:spPr>
                </pic:pic>
              </a:graphicData>
            </a:graphic>
          </wp:inline>
        </w:drawing>
      </w:r>
    </w:p>
    <w:p w14:paraId="2BC92C68" w14:textId="6DC43166" w:rsidR="00A13F2E" w:rsidRDefault="00A13F2E" w:rsidP="00A13F2E">
      <w:pPr>
        <w:ind w:firstLine="420"/>
      </w:pPr>
      <w:r>
        <w:rPr>
          <w:rFonts w:hint="eastAsia"/>
        </w:rPr>
        <w:t>点击关联资料标签页，系统预设了五个文件夹，分别是技术文件、过程资料、质量管理及验收、签证结算和其他文件。用户可以根据技改单据所处阶段上传对应的文件至文件夹内，方便统一管理。</w:t>
      </w:r>
    </w:p>
    <w:p w14:paraId="76A05FC1" w14:textId="331352EB" w:rsidR="00A13F2E" w:rsidRDefault="00A13F2E" w:rsidP="00A13F2E">
      <w:r w:rsidRPr="00A13F2E">
        <w:rPr>
          <w:noProof/>
        </w:rPr>
        <w:drawing>
          <wp:inline distT="0" distB="0" distL="0" distR="0" wp14:anchorId="51C81D6D" wp14:editId="20814276">
            <wp:extent cx="5274310" cy="2692400"/>
            <wp:effectExtent l="0" t="0" r="2540" b="0"/>
            <wp:docPr id="6728804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92400"/>
                    </a:xfrm>
                    <a:prstGeom prst="rect">
                      <a:avLst/>
                    </a:prstGeom>
                    <a:noFill/>
                    <a:ln>
                      <a:noFill/>
                    </a:ln>
                  </pic:spPr>
                </pic:pic>
              </a:graphicData>
            </a:graphic>
          </wp:inline>
        </w:drawing>
      </w:r>
    </w:p>
    <w:p w14:paraId="3A2079B1" w14:textId="1C7CAB9A" w:rsidR="00A13F2E" w:rsidRPr="0017209E" w:rsidRDefault="00A13F2E" w:rsidP="007D03A5">
      <w:pPr>
        <w:ind w:firstLine="420"/>
      </w:pPr>
      <w:r>
        <w:rPr>
          <w:rFonts w:hint="eastAsia"/>
        </w:rPr>
        <w:t>当关联资料上传完毕后，返回至项目详情页签，点击提交审批按钮，系统根据预设的流程审批节点生成审批</w:t>
      </w:r>
      <w:r w:rsidR="007D03A5">
        <w:rPr>
          <w:rFonts w:hint="eastAsia"/>
        </w:rPr>
        <w:t>任务。用户可以在流程中心内进行查看追溯。</w:t>
      </w:r>
    </w:p>
    <w:p w14:paraId="75CFFC4C" w14:textId="2212FBE5" w:rsidR="007D03A5" w:rsidRDefault="007D03A5">
      <w:pPr>
        <w:pStyle w:val="1"/>
      </w:pPr>
      <w:r>
        <w:rPr>
          <w:rFonts w:hint="eastAsia"/>
        </w:rPr>
        <w:t>开工批准</w:t>
      </w:r>
    </w:p>
    <w:p w14:paraId="4D5656A8" w14:textId="5CC72B9F" w:rsidR="007D03A5" w:rsidRDefault="007D03A5" w:rsidP="007D03A5">
      <w:pPr>
        <w:pStyle w:val="2"/>
      </w:pPr>
      <w:r>
        <w:rPr>
          <w:rFonts w:hint="eastAsia"/>
        </w:rPr>
        <w:t>功能描述</w:t>
      </w:r>
    </w:p>
    <w:p w14:paraId="65EA8C13" w14:textId="022A62F2" w:rsidR="007D03A5" w:rsidRDefault="007D03A5" w:rsidP="007D03A5">
      <w:pPr>
        <w:ind w:firstLine="420"/>
      </w:pPr>
      <w:r>
        <w:rPr>
          <w:rFonts w:hint="eastAsia"/>
        </w:rPr>
        <w:t>待技改创建流程审批结束后，用户可以在开工批准界面对技改单据执行下一步操作，选中一条技改单据，点击确认批准，系统弹出技改单据详情信息，用户核对无误并上传关联资料后，点击提交审批按钮，发起流程审批进行批准确认。同样，用户可以在流程中心内进行查看追溯。</w:t>
      </w:r>
    </w:p>
    <w:p w14:paraId="0BDF116E" w14:textId="115C6F01" w:rsidR="007D03A5" w:rsidRPr="007D03A5" w:rsidRDefault="007D03A5" w:rsidP="007D03A5">
      <w:r>
        <w:rPr>
          <w:noProof/>
        </w:rPr>
        <w:lastRenderedPageBreak/>
        <w:drawing>
          <wp:inline distT="0" distB="0" distL="0" distR="0" wp14:anchorId="7746B35E" wp14:editId="7920227A">
            <wp:extent cx="5274310" cy="2395220"/>
            <wp:effectExtent l="0" t="0" r="2540" b="5080"/>
            <wp:docPr id="1200819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19158" name=""/>
                    <pic:cNvPicPr/>
                  </pic:nvPicPr>
                  <pic:blipFill>
                    <a:blip r:embed="rId8"/>
                    <a:stretch>
                      <a:fillRect/>
                    </a:stretch>
                  </pic:blipFill>
                  <pic:spPr>
                    <a:xfrm>
                      <a:off x="0" y="0"/>
                      <a:ext cx="5274310" cy="2395220"/>
                    </a:xfrm>
                    <a:prstGeom prst="rect">
                      <a:avLst/>
                    </a:prstGeom>
                  </pic:spPr>
                </pic:pic>
              </a:graphicData>
            </a:graphic>
          </wp:inline>
        </w:drawing>
      </w:r>
      <w:r w:rsidRPr="007D03A5">
        <w:rPr>
          <w:noProof/>
        </w:rPr>
        <w:t xml:space="preserve"> </w:t>
      </w:r>
      <w:r>
        <w:rPr>
          <w:noProof/>
        </w:rPr>
        <w:drawing>
          <wp:inline distT="0" distB="0" distL="0" distR="0" wp14:anchorId="3B6034EC" wp14:editId="56572688">
            <wp:extent cx="5274310" cy="2395220"/>
            <wp:effectExtent l="0" t="0" r="2540" b="5080"/>
            <wp:docPr id="1808624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871" name=""/>
                    <pic:cNvPicPr/>
                  </pic:nvPicPr>
                  <pic:blipFill>
                    <a:blip r:embed="rId9"/>
                    <a:stretch>
                      <a:fillRect/>
                    </a:stretch>
                  </pic:blipFill>
                  <pic:spPr>
                    <a:xfrm>
                      <a:off x="0" y="0"/>
                      <a:ext cx="5274310" cy="2395220"/>
                    </a:xfrm>
                    <a:prstGeom prst="rect">
                      <a:avLst/>
                    </a:prstGeom>
                  </pic:spPr>
                </pic:pic>
              </a:graphicData>
            </a:graphic>
          </wp:inline>
        </w:drawing>
      </w:r>
    </w:p>
    <w:p w14:paraId="686E1575" w14:textId="26067894" w:rsidR="007D03A5" w:rsidRDefault="007D03A5">
      <w:pPr>
        <w:pStyle w:val="1"/>
      </w:pPr>
      <w:r>
        <w:rPr>
          <w:rFonts w:hint="eastAsia"/>
        </w:rPr>
        <w:t>中交验收</w:t>
      </w:r>
    </w:p>
    <w:p w14:paraId="614C7B0A" w14:textId="0A5F6D2D" w:rsidR="007D03A5" w:rsidRDefault="007D03A5" w:rsidP="007D03A5">
      <w:pPr>
        <w:pStyle w:val="2"/>
      </w:pPr>
      <w:r>
        <w:rPr>
          <w:rFonts w:hint="eastAsia"/>
        </w:rPr>
        <w:t>功能描述</w:t>
      </w:r>
    </w:p>
    <w:p w14:paraId="3DF54302" w14:textId="3CD65641" w:rsidR="007D03A5" w:rsidRDefault="00900004" w:rsidP="00900004">
      <w:pPr>
        <w:ind w:firstLine="420"/>
      </w:pPr>
      <w:r>
        <w:rPr>
          <w:rFonts w:hint="eastAsia"/>
        </w:rPr>
        <w:t>开工批准流程审批结束后，技改单据状态显示为施工中，用户可以在中交验收菜单内发起验收申请，选中技改单据，点击中交验收按钮，系统显示技改单据详情信息，在此阶段，用户可以在项目关联设备页面添加技改当前技改单据涉及到的新增设备。</w:t>
      </w:r>
    </w:p>
    <w:p w14:paraId="7967AA98" w14:textId="62A53EFC" w:rsidR="00900004" w:rsidRDefault="00900004" w:rsidP="007D03A5">
      <w:pPr>
        <w:rPr>
          <w:noProof/>
        </w:rPr>
      </w:pPr>
      <w:r>
        <w:rPr>
          <w:noProof/>
        </w:rPr>
        <w:lastRenderedPageBreak/>
        <w:drawing>
          <wp:inline distT="0" distB="0" distL="0" distR="0" wp14:anchorId="3BC1415C" wp14:editId="416A480B">
            <wp:extent cx="5274310" cy="2395220"/>
            <wp:effectExtent l="0" t="0" r="2540" b="5080"/>
            <wp:docPr id="14311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4255" name=""/>
                    <pic:cNvPicPr/>
                  </pic:nvPicPr>
                  <pic:blipFill>
                    <a:blip r:embed="rId10"/>
                    <a:stretch>
                      <a:fillRect/>
                    </a:stretch>
                  </pic:blipFill>
                  <pic:spPr>
                    <a:xfrm>
                      <a:off x="0" y="0"/>
                      <a:ext cx="5274310" cy="2395220"/>
                    </a:xfrm>
                    <a:prstGeom prst="rect">
                      <a:avLst/>
                    </a:prstGeom>
                  </pic:spPr>
                </pic:pic>
              </a:graphicData>
            </a:graphic>
          </wp:inline>
        </w:drawing>
      </w:r>
      <w:r w:rsidRPr="00900004">
        <w:rPr>
          <w:noProof/>
        </w:rPr>
        <w:t xml:space="preserve"> </w:t>
      </w:r>
      <w:r>
        <w:rPr>
          <w:noProof/>
        </w:rPr>
        <w:drawing>
          <wp:inline distT="0" distB="0" distL="0" distR="0" wp14:anchorId="578DE812" wp14:editId="06E1472E">
            <wp:extent cx="5274310" cy="2395220"/>
            <wp:effectExtent l="0" t="0" r="2540" b="5080"/>
            <wp:docPr id="1176223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3954" name=""/>
                    <pic:cNvPicPr/>
                  </pic:nvPicPr>
                  <pic:blipFill>
                    <a:blip r:embed="rId11"/>
                    <a:stretch>
                      <a:fillRect/>
                    </a:stretch>
                  </pic:blipFill>
                  <pic:spPr>
                    <a:xfrm>
                      <a:off x="0" y="0"/>
                      <a:ext cx="5274310" cy="2395220"/>
                    </a:xfrm>
                    <a:prstGeom prst="rect">
                      <a:avLst/>
                    </a:prstGeom>
                  </pic:spPr>
                </pic:pic>
              </a:graphicData>
            </a:graphic>
          </wp:inline>
        </w:drawing>
      </w:r>
      <w:r w:rsidRPr="00900004">
        <w:rPr>
          <w:noProof/>
        </w:rPr>
        <w:t xml:space="preserve"> </w:t>
      </w:r>
      <w:r>
        <w:rPr>
          <w:noProof/>
        </w:rPr>
        <w:drawing>
          <wp:inline distT="0" distB="0" distL="0" distR="0" wp14:anchorId="3110DAC6" wp14:editId="004C8403">
            <wp:extent cx="5274310" cy="2395220"/>
            <wp:effectExtent l="0" t="0" r="2540" b="5080"/>
            <wp:docPr id="2086008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8127" name=""/>
                    <pic:cNvPicPr/>
                  </pic:nvPicPr>
                  <pic:blipFill>
                    <a:blip r:embed="rId12"/>
                    <a:stretch>
                      <a:fillRect/>
                    </a:stretch>
                  </pic:blipFill>
                  <pic:spPr>
                    <a:xfrm>
                      <a:off x="0" y="0"/>
                      <a:ext cx="5274310" cy="2395220"/>
                    </a:xfrm>
                    <a:prstGeom prst="rect">
                      <a:avLst/>
                    </a:prstGeom>
                  </pic:spPr>
                </pic:pic>
              </a:graphicData>
            </a:graphic>
          </wp:inline>
        </w:drawing>
      </w:r>
    </w:p>
    <w:p w14:paraId="172C28D4" w14:textId="362178C3" w:rsidR="00900004" w:rsidRDefault="00900004" w:rsidP="00900004">
      <w:pPr>
        <w:ind w:firstLine="420"/>
        <w:rPr>
          <w:noProof/>
        </w:rPr>
      </w:pPr>
      <w:r>
        <w:rPr>
          <w:rFonts w:hint="eastAsia"/>
          <w:noProof/>
        </w:rPr>
        <w:t>点击新增按钮，系统弹出关联设备新增页面，用户根据页面展示内容填写关联设备的基本信息并点击保存。</w:t>
      </w:r>
    </w:p>
    <w:p w14:paraId="76A15F61" w14:textId="47CD750E" w:rsidR="00900004" w:rsidRDefault="00900004" w:rsidP="007D03A5">
      <w:r>
        <w:rPr>
          <w:noProof/>
        </w:rPr>
        <w:lastRenderedPageBreak/>
        <w:drawing>
          <wp:inline distT="0" distB="0" distL="0" distR="0" wp14:anchorId="301074FA" wp14:editId="05532C5C">
            <wp:extent cx="5274310" cy="2395220"/>
            <wp:effectExtent l="0" t="0" r="2540" b="5080"/>
            <wp:docPr id="79444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960" name=""/>
                    <pic:cNvPicPr/>
                  </pic:nvPicPr>
                  <pic:blipFill>
                    <a:blip r:embed="rId13"/>
                    <a:stretch>
                      <a:fillRect/>
                    </a:stretch>
                  </pic:blipFill>
                  <pic:spPr>
                    <a:xfrm>
                      <a:off x="0" y="0"/>
                      <a:ext cx="5274310" cy="2395220"/>
                    </a:xfrm>
                    <a:prstGeom prst="rect">
                      <a:avLst/>
                    </a:prstGeom>
                  </pic:spPr>
                </pic:pic>
              </a:graphicData>
            </a:graphic>
          </wp:inline>
        </w:drawing>
      </w:r>
    </w:p>
    <w:p w14:paraId="4B5368FC" w14:textId="1E8E5681" w:rsidR="00900004" w:rsidRPr="007D03A5" w:rsidRDefault="00900004" w:rsidP="002E2587">
      <w:pPr>
        <w:ind w:firstLine="420"/>
      </w:pPr>
      <w:r>
        <w:rPr>
          <w:rFonts w:hint="eastAsia"/>
        </w:rPr>
        <w:t>用户根据实际情况上传中交阶段的附件资料，然后返回</w:t>
      </w:r>
      <w:r w:rsidR="002E2587">
        <w:rPr>
          <w:rFonts w:hint="eastAsia"/>
        </w:rPr>
        <w:t>项目详情页签，点击提交审批按钮，系统创建流程并下发审批任务，用户可在流程中心查看追溯；待流程审批结束后，项目关联的设备会根据用户填写的设备基本信息新增至设备台账。</w:t>
      </w:r>
    </w:p>
    <w:p w14:paraId="06016A34" w14:textId="77E0DE99" w:rsidR="002E2587" w:rsidRDefault="002E2587">
      <w:pPr>
        <w:pStyle w:val="1"/>
      </w:pPr>
      <w:r>
        <w:rPr>
          <w:rFonts w:hint="eastAsia"/>
        </w:rPr>
        <w:t>竣工确认</w:t>
      </w:r>
    </w:p>
    <w:p w14:paraId="08C8821B" w14:textId="1C3099EB" w:rsidR="002E2587" w:rsidRDefault="002E2587" w:rsidP="002E2587">
      <w:pPr>
        <w:pStyle w:val="2"/>
      </w:pPr>
      <w:r>
        <w:rPr>
          <w:rFonts w:hint="eastAsia"/>
        </w:rPr>
        <w:t>功能描述</w:t>
      </w:r>
    </w:p>
    <w:p w14:paraId="0DBC5D59" w14:textId="1C7F3A10" w:rsidR="00E018B7" w:rsidRPr="00E018B7" w:rsidRDefault="00E018B7" w:rsidP="00DA51EE">
      <w:pPr>
        <w:ind w:firstLine="420"/>
      </w:pPr>
      <w:r>
        <w:rPr>
          <w:rFonts w:hint="eastAsia"/>
        </w:rPr>
        <w:t>待技改单据中交验收审批结束后，技改单据显示在竣工确认菜单内，用户选择技改单据，点击确认批准按钮，系统弹出技改单据详情页面，用户核对单据信息并上传竣工阶段的</w:t>
      </w:r>
      <w:r w:rsidR="0095264A">
        <w:rPr>
          <w:rFonts w:hint="eastAsia"/>
        </w:rPr>
        <w:t>关联资料</w:t>
      </w:r>
      <w:r w:rsidR="00DA51EE">
        <w:rPr>
          <w:rFonts w:hint="eastAsia"/>
        </w:rPr>
        <w:t>，资料上传完毕后点击竣工验收按钮</w:t>
      </w:r>
    </w:p>
    <w:p w14:paraId="442EE554" w14:textId="73F90074" w:rsidR="002E2587" w:rsidRDefault="00DA51EE" w:rsidP="002E2587">
      <w:r>
        <w:rPr>
          <w:noProof/>
        </w:rPr>
        <w:drawing>
          <wp:inline distT="0" distB="0" distL="0" distR="0" wp14:anchorId="32935E13" wp14:editId="7B01ACE9">
            <wp:extent cx="5274310" cy="2395220"/>
            <wp:effectExtent l="0" t="0" r="2540" b="5080"/>
            <wp:docPr id="127147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5152" name=""/>
                    <pic:cNvPicPr/>
                  </pic:nvPicPr>
                  <pic:blipFill>
                    <a:blip r:embed="rId14"/>
                    <a:stretch>
                      <a:fillRect/>
                    </a:stretch>
                  </pic:blipFill>
                  <pic:spPr>
                    <a:xfrm>
                      <a:off x="0" y="0"/>
                      <a:ext cx="5274310" cy="2395220"/>
                    </a:xfrm>
                    <a:prstGeom prst="rect">
                      <a:avLst/>
                    </a:prstGeom>
                  </pic:spPr>
                </pic:pic>
              </a:graphicData>
            </a:graphic>
          </wp:inline>
        </w:drawing>
      </w:r>
    </w:p>
    <w:p w14:paraId="3D04DFEC" w14:textId="157985B2" w:rsidR="00DA51EE" w:rsidRPr="00DA51EE" w:rsidRDefault="00DA51EE" w:rsidP="002E2587">
      <w:pPr>
        <w:rPr>
          <w:rFonts w:hint="eastAsia"/>
        </w:rPr>
      </w:pPr>
      <w:r>
        <w:rPr>
          <w:noProof/>
        </w:rPr>
        <w:lastRenderedPageBreak/>
        <w:drawing>
          <wp:inline distT="0" distB="0" distL="0" distR="0" wp14:anchorId="720AB110" wp14:editId="0679FB9D">
            <wp:extent cx="5274310" cy="2395220"/>
            <wp:effectExtent l="0" t="0" r="2540" b="5080"/>
            <wp:docPr id="43057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6195" name=""/>
                    <pic:cNvPicPr/>
                  </pic:nvPicPr>
                  <pic:blipFill>
                    <a:blip r:embed="rId15"/>
                    <a:stretch>
                      <a:fillRect/>
                    </a:stretch>
                  </pic:blipFill>
                  <pic:spPr>
                    <a:xfrm>
                      <a:off x="0" y="0"/>
                      <a:ext cx="5274310" cy="2395220"/>
                    </a:xfrm>
                    <a:prstGeom prst="rect">
                      <a:avLst/>
                    </a:prstGeom>
                  </pic:spPr>
                </pic:pic>
              </a:graphicData>
            </a:graphic>
          </wp:inline>
        </w:drawing>
      </w:r>
    </w:p>
    <w:p w14:paraId="57E337E0" w14:textId="2A92A99C" w:rsidR="00DA51EE" w:rsidRDefault="00DA51EE">
      <w:pPr>
        <w:pStyle w:val="1"/>
      </w:pPr>
      <w:r>
        <w:rPr>
          <w:rFonts w:hint="eastAsia"/>
        </w:rPr>
        <w:t>技改关闭</w:t>
      </w:r>
    </w:p>
    <w:p w14:paraId="5781861C" w14:textId="6B380B8E" w:rsidR="00DA51EE" w:rsidRDefault="00DA51EE" w:rsidP="00DA51EE">
      <w:pPr>
        <w:pStyle w:val="2"/>
      </w:pPr>
      <w:r>
        <w:rPr>
          <w:rFonts w:hint="eastAsia"/>
        </w:rPr>
        <w:t>功能描述</w:t>
      </w:r>
    </w:p>
    <w:p w14:paraId="4FAA97C0" w14:textId="442CBECD" w:rsidR="00DA51EE" w:rsidRDefault="00DA51EE" w:rsidP="00DA51EE">
      <w:pPr>
        <w:ind w:firstLine="420"/>
      </w:pPr>
      <w:r>
        <w:rPr>
          <w:rFonts w:hint="eastAsia"/>
        </w:rPr>
        <w:t>技改关闭菜单内显示单据状态为竣工验收的技改单据，对已经完成的技改单据，用户需要在技改关闭菜单内对单据进行关闭操作。选中一条单据，点击项目关闭按钮，系统弹出技改单据详情页面，用户核对信息无误后，点击项目关闭按钮，技改流程结束。</w:t>
      </w:r>
    </w:p>
    <w:p w14:paraId="41341B6D" w14:textId="0B7C87FA" w:rsidR="00DA51EE" w:rsidRPr="00DA51EE" w:rsidRDefault="00DA51EE" w:rsidP="00DA51EE">
      <w:pPr>
        <w:rPr>
          <w:rFonts w:hint="eastAsia"/>
        </w:rPr>
      </w:pPr>
      <w:r>
        <w:rPr>
          <w:noProof/>
        </w:rPr>
        <w:drawing>
          <wp:inline distT="0" distB="0" distL="0" distR="0" wp14:anchorId="249EF43A" wp14:editId="1A8DE483">
            <wp:extent cx="5274310" cy="2395220"/>
            <wp:effectExtent l="0" t="0" r="2540" b="5080"/>
            <wp:docPr id="1223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30070" name=""/>
                    <pic:cNvPicPr/>
                  </pic:nvPicPr>
                  <pic:blipFill>
                    <a:blip r:embed="rId16"/>
                    <a:stretch>
                      <a:fillRect/>
                    </a:stretch>
                  </pic:blipFill>
                  <pic:spPr>
                    <a:xfrm>
                      <a:off x="0" y="0"/>
                      <a:ext cx="5274310" cy="2395220"/>
                    </a:xfrm>
                    <a:prstGeom prst="rect">
                      <a:avLst/>
                    </a:prstGeom>
                  </pic:spPr>
                </pic:pic>
              </a:graphicData>
            </a:graphic>
          </wp:inline>
        </w:drawing>
      </w:r>
      <w:r>
        <w:rPr>
          <w:noProof/>
        </w:rPr>
        <w:lastRenderedPageBreak/>
        <w:drawing>
          <wp:inline distT="0" distB="0" distL="0" distR="0" wp14:anchorId="4379487A" wp14:editId="0B11C436">
            <wp:extent cx="5274310" cy="2395220"/>
            <wp:effectExtent l="0" t="0" r="2540" b="5080"/>
            <wp:docPr id="1833310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0279" name=""/>
                    <pic:cNvPicPr/>
                  </pic:nvPicPr>
                  <pic:blipFill>
                    <a:blip r:embed="rId17"/>
                    <a:stretch>
                      <a:fillRect/>
                    </a:stretch>
                  </pic:blipFill>
                  <pic:spPr>
                    <a:xfrm>
                      <a:off x="0" y="0"/>
                      <a:ext cx="5274310" cy="2395220"/>
                    </a:xfrm>
                    <a:prstGeom prst="rect">
                      <a:avLst/>
                    </a:prstGeom>
                  </pic:spPr>
                </pic:pic>
              </a:graphicData>
            </a:graphic>
          </wp:inline>
        </w:drawing>
      </w:r>
    </w:p>
    <w:sectPr w:rsidR="00DA51EE" w:rsidRPr="00DA51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67"/>
    <w:rsid w:val="0009761F"/>
    <w:rsid w:val="00106A67"/>
    <w:rsid w:val="0017209E"/>
    <w:rsid w:val="002E2587"/>
    <w:rsid w:val="007D03A5"/>
    <w:rsid w:val="00900004"/>
    <w:rsid w:val="00923521"/>
    <w:rsid w:val="0095264A"/>
    <w:rsid w:val="00A13F2E"/>
    <w:rsid w:val="00B779DC"/>
    <w:rsid w:val="00DA51EE"/>
    <w:rsid w:val="00E018B7"/>
    <w:rsid w:val="00E60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6ACF"/>
  <w15:chartTrackingRefBased/>
  <w15:docId w15:val="{77B8CC66-A4C1-4C14-A3A2-3B0AF56A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20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20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609D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609D9"/>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E609D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E609D9"/>
    <w:rPr>
      <w:b/>
      <w:bCs/>
      <w:kern w:val="28"/>
      <w:sz w:val="32"/>
      <w:szCs w:val="32"/>
    </w:rPr>
  </w:style>
  <w:style w:type="character" w:customStyle="1" w:styleId="10">
    <w:name w:val="标题 1 字符"/>
    <w:basedOn w:val="a0"/>
    <w:link w:val="1"/>
    <w:uiPriority w:val="9"/>
    <w:rsid w:val="0017209E"/>
    <w:rPr>
      <w:b/>
      <w:bCs/>
      <w:kern w:val="44"/>
      <w:sz w:val="44"/>
      <w:szCs w:val="44"/>
    </w:rPr>
  </w:style>
  <w:style w:type="character" w:customStyle="1" w:styleId="20">
    <w:name w:val="标题 2 字符"/>
    <w:basedOn w:val="a0"/>
    <w:link w:val="2"/>
    <w:uiPriority w:val="9"/>
    <w:rsid w:val="0017209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7</Pages>
  <Words>157</Words>
  <Characters>897</Characters>
  <Application>Microsoft Office Word</Application>
  <DocSecurity>0</DocSecurity>
  <Lines>7</Lines>
  <Paragraphs>2</Paragraphs>
  <ScaleCrop>false</ScaleCrop>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圣洁</dc:creator>
  <cp:keywords/>
  <dc:description/>
  <cp:lastModifiedBy>夏 圣洁</cp:lastModifiedBy>
  <cp:revision>6</cp:revision>
  <dcterms:created xsi:type="dcterms:W3CDTF">2023-06-02T00:35:00Z</dcterms:created>
  <dcterms:modified xsi:type="dcterms:W3CDTF">2023-08-14T06:15:00Z</dcterms:modified>
</cp:coreProperties>
</file>