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Pharmacy Inventory Management System (Pharm IMS) Architecture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document outlines the architectural constraints and system design for a highly resilient, low-latency Pharmacy Inventory Management System (Pharm IMS) built specifically for administrative oversight.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1. Admin-Centric Inventory Tracking Focus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system is fundamentally an administrative oversight tool designed specifically for the store owner or admin. It acts as an Inventory Management System, NOT a comprehensive Store Management System (SMS). Its primary objective is to maintain an infallible, real-time ledger of what is in the inventory.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Owner Visibility:</w:t>
      </w:r>
      <w:r w:rsidDel="00000000" w:rsidR="00000000" w:rsidRPr="00000000">
        <w:rPr>
          <w:rFonts w:ascii="Arial" w:cs="Arial" w:eastAsia="Arial" w:hAnsi="Arial"/>
          <w:rtl w:val="0"/>
        </w:rPr>
        <w:t xml:space="preserve"> The architecture prioritizes data accuracy and immediate state reporting to ensure the admin has a continuous, unified view of total inventory assets.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Decoupled Operations:</w:t>
      </w:r>
      <w:r w:rsidDel="00000000" w:rsidR="00000000" w:rsidRPr="00000000">
        <w:rPr>
          <w:rFonts w:ascii="Arial" w:cs="Arial" w:eastAsia="Arial" w:hAnsi="Arial"/>
          <w:rtl w:val="0"/>
        </w:rPr>
        <w:t xml:space="preserve"> While the system processes deduction signals from retail endpoints (cashiers), it is strictly decoupled from patient management or point-of-sale operational logic.</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2. Core System 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system utilizes an Edge Computing model with a local operational hub. To hit the required sub-500ms latency targets, the backend will leverage lightweight, asynchronous automation frameworks like FastAPI. The architecture is divided into the following core nodes: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Cashier Terminals (1-5):</w:t>
      </w:r>
      <w:r w:rsidDel="00000000" w:rsidR="00000000" w:rsidRPr="00000000">
        <w:rPr>
          <w:rFonts w:ascii="Arial" w:cs="Arial" w:eastAsia="Arial" w:hAnsi="Arial"/>
          <w:rtl w:val="0"/>
        </w:rPr>
        <w:t xml:space="preserve"> Frontend interfaces that send transaction deduction requests directly to the Validator.</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Validator (The Traffic Warden):</w:t>
      </w:r>
      <w:r w:rsidDel="00000000" w:rsidR="00000000" w:rsidRPr="00000000">
        <w:rPr>
          <w:rFonts w:ascii="Arial" w:cs="Arial" w:eastAsia="Arial" w:hAnsi="Arial"/>
          <w:rtl w:val="0"/>
        </w:rPr>
        <w:t xml:space="preserve"> The first line of defense. It queries the Processor to confirm product existence, manages Soft Storage (temporary reservations), and explicitly handles multiple simultaneous requests for the last digital item by approving only one.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Processor:</w:t>
      </w:r>
      <w:r w:rsidDel="00000000" w:rsidR="00000000" w:rsidRPr="00000000">
        <w:rPr>
          <w:rFonts w:ascii="Arial" w:cs="Arial" w:eastAsia="Arial" w:hAnsi="Arial"/>
          <w:rtl w:val="0"/>
        </w:rPr>
        <w:t xml:space="preserve"> The core engine. It manages the Hard Storage (Create, Read, Update, Delete), receives inputs from the Validator and Inventory Managers, and acts as the central state tracker.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Sync Queue Worker:</w:t>
      </w:r>
      <w:r w:rsidDel="00000000" w:rsidR="00000000" w:rsidRPr="00000000">
        <w:rPr>
          <w:rFonts w:ascii="Arial" w:cs="Arial" w:eastAsia="Arial" w:hAnsi="Arial"/>
          <w:rtl w:val="0"/>
        </w:rPr>
        <w:t xml:space="preserve"> A dedicated background process that reads un-synced events from the Processor and pushes them to the Cloud Storage every thirty seconds, preventing network blocking on the main thread.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Auth Node:</w:t>
      </w:r>
      <w:r w:rsidDel="00000000" w:rsidR="00000000" w:rsidRPr="00000000">
        <w:rPr>
          <w:rFonts w:ascii="Arial" w:cs="Arial" w:eastAsia="Arial" w:hAnsi="Arial"/>
          <w:rtl w:val="0"/>
        </w:rPr>
        <w:t xml:space="preserve"> Controls access rights across the system, ensuring secure communication between end-user devices and the storage layers.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3. Database Transaction Integrity &amp; Storage Layers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 prevent digital race conditions and ensure data survival, the system separates storage into three distinct layers: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Soft Storage (Temporary):</w:t>
      </w:r>
      <w:r w:rsidDel="00000000" w:rsidR="00000000" w:rsidRPr="00000000">
        <w:rPr>
          <w:rFonts w:ascii="Arial" w:cs="Arial" w:eastAsia="Arial" w:hAnsi="Arial"/>
          <w:rtl w:val="0"/>
        </w:rPr>
        <w:t xml:space="preserve"> Managed by the Validator. It temporarily holds product info during an active checkout.</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Hard Storage (Persistent):</w:t>
      </w:r>
      <w:r w:rsidDel="00000000" w:rsidR="00000000" w:rsidRPr="00000000">
        <w:rPr>
          <w:rFonts w:ascii="Arial" w:cs="Arial" w:eastAsia="Arial" w:hAnsi="Arial"/>
          <w:rtl w:val="0"/>
        </w:rPr>
        <w:t xml:space="preserve"> Managed by the Processor. This is the local, immutable source of truth that permanently records completed transactions and inventory deductions.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Cloud Storage (Backup):</w:t>
      </w:r>
      <w:r w:rsidDel="00000000" w:rsidR="00000000" w:rsidRPr="00000000">
        <w:rPr>
          <w:rFonts w:ascii="Arial" w:cs="Arial" w:eastAsia="Arial" w:hAnsi="Arial"/>
          <w:rtl w:val="0"/>
        </w:rPr>
        <w:t xml:space="preserve"> Receives batched event data from the Sync Queue every thirty seconds, ensuring global inventory visibility for the admin dashboard.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4. System State Tracking &amp; Accident Continuation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To ensure the system can recover from a sudden power loss or hardware failure: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Write-Ahead Log (WAL) Disk:</w:t>
      </w:r>
      <w:r w:rsidDel="00000000" w:rsidR="00000000" w:rsidRPr="00000000">
        <w:rPr>
          <w:rFonts w:ascii="Arial" w:cs="Arial" w:eastAsia="Arial" w:hAnsi="Arial"/>
          <w:rtl w:val="0"/>
        </w:rPr>
        <w:t xml:space="preserve"> Connected directly to the Processor. Every action is written to this local, disk-backed log before the action is executed in the database.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Crash Recovery:</w:t>
      </w:r>
      <w:r w:rsidDel="00000000" w:rsidR="00000000" w:rsidRPr="00000000">
        <w:rPr>
          <w:rFonts w:ascii="Arial" w:cs="Arial" w:eastAsia="Arial" w:hAnsi="Arial"/>
          <w:rtl w:val="0"/>
        </w:rPr>
        <w:t xml:space="preserve"> Upon rebooting from an accident, the Processor reads the local WAL to either roll back or resume interrupted transactions, ensuring zero data corruption.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