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255" w:rsidRPr="00103EF2" w:rsidRDefault="007C0255" w:rsidP="00103EF2">
      <w:pPr>
        <w:jc w:val="center"/>
        <w:rPr>
          <w:b/>
          <w:sz w:val="36"/>
        </w:rPr>
      </w:pPr>
      <w:r w:rsidRPr="00103EF2">
        <w:rPr>
          <w:rFonts w:hint="eastAsia"/>
          <w:b/>
          <w:sz w:val="36"/>
        </w:rPr>
        <w:t>会议纪要</w:t>
      </w:r>
    </w:p>
    <w:tbl>
      <w:tblPr>
        <w:tblStyle w:val="TableGrid"/>
        <w:tblW w:w="90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740"/>
      </w:tblGrid>
      <w:tr w:rsidR="00103EF2" w:rsidRPr="007C0255" w:rsidTr="00103EF2">
        <w:tc>
          <w:tcPr>
            <w:tcW w:w="1350" w:type="dxa"/>
          </w:tcPr>
          <w:p w:rsidR="007C0255" w:rsidRPr="00354BE2" w:rsidRDefault="007C0255" w:rsidP="00103EF2">
            <w:pPr>
              <w:jc w:val="distribute"/>
              <w:rPr>
                <w:b/>
              </w:rPr>
            </w:pPr>
            <w:r w:rsidRPr="00354BE2">
              <w:rPr>
                <w:b/>
              </w:rPr>
              <w:t>[</w:t>
            </w:r>
            <w:r w:rsidRPr="00354BE2">
              <w:rPr>
                <w:rFonts w:hint="eastAsia"/>
                <w:b/>
              </w:rPr>
              <w:t>编号</w:t>
            </w:r>
            <w:r w:rsidRPr="00354BE2">
              <w:rPr>
                <w:b/>
              </w:rPr>
              <w:t xml:space="preserve">] </w:t>
            </w:r>
          </w:p>
        </w:tc>
        <w:tc>
          <w:tcPr>
            <w:tcW w:w="7740" w:type="dxa"/>
          </w:tcPr>
          <w:p w:rsidR="007C0255" w:rsidRPr="007C0255" w:rsidRDefault="00CA0A00" w:rsidP="007234AB">
            <w:r>
              <w:rPr>
                <w:rFonts w:hint="eastAsia"/>
              </w:rPr>
              <w:t>5</w:t>
            </w:r>
          </w:p>
        </w:tc>
      </w:tr>
      <w:tr w:rsidR="00103EF2" w:rsidRPr="007C0255" w:rsidTr="00103EF2">
        <w:tc>
          <w:tcPr>
            <w:tcW w:w="1350" w:type="dxa"/>
          </w:tcPr>
          <w:p w:rsidR="007C0255" w:rsidRPr="00354BE2" w:rsidRDefault="007C0255" w:rsidP="00103EF2">
            <w:pPr>
              <w:jc w:val="distribute"/>
              <w:rPr>
                <w:b/>
              </w:rPr>
            </w:pPr>
            <w:r w:rsidRPr="00354BE2">
              <w:rPr>
                <w:b/>
              </w:rPr>
              <w:t>[</w:t>
            </w:r>
            <w:r w:rsidRPr="00354BE2">
              <w:rPr>
                <w:rFonts w:hint="eastAsia"/>
                <w:b/>
              </w:rPr>
              <w:t>时间</w:t>
            </w:r>
            <w:r w:rsidRPr="00354BE2">
              <w:rPr>
                <w:b/>
              </w:rPr>
              <w:t xml:space="preserve">] </w:t>
            </w:r>
          </w:p>
        </w:tc>
        <w:tc>
          <w:tcPr>
            <w:tcW w:w="7740" w:type="dxa"/>
          </w:tcPr>
          <w:p w:rsidR="007C0255" w:rsidRPr="007C0255" w:rsidRDefault="007C0255" w:rsidP="007234AB">
            <w:r w:rsidRPr="007C0255">
              <w:rPr>
                <w:rFonts w:hint="eastAsia"/>
              </w:rPr>
              <w:t>1</w:t>
            </w:r>
            <w:r w:rsidRPr="007C0255">
              <w:t>1</w:t>
            </w:r>
            <w:r w:rsidRPr="007C0255">
              <w:rPr>
                <w:rFonts w:hint="eastAsia"/>
              </w:rPr>
              <w:t>月</w:t>
            </w:r>
            <w:r w:rsidRPr="007C0255">
              <w:rPr>
                <w:rFonts w:hint="eastAsia"/>
              </w:rPr>
              <w:t>1</w:t>
            </w:r>
            <w:r w:rsidR="005A3AF9">
              <w:t>1</w:t>
            </w:r>
            <w:r w:rsidRPr="007C0255">
              <w:rPr>
                <w:rFonts w:hint="eastAsia"/>
              </w:rPr>
              <w:t>日</w:t>
            </w:r>
            <w:r w:rsidR="00354BE2">
              <w:rPr>
                <w:rFonts w:hint="eastAsia"/>
              </w:rPr>
              <w:t xml:space="preserve"> </w:t>
            </w:r>
            <w:r w:rsidR="00354BE2">
              <w:t>15:30 – 16:15</w:t>
            </w:r>
          </w:p>
        </w:tc>
      </w:tr>
      <w:tr w:rsidR="00103EF2" w:rsidRPr="007C0255" w:rsidTr="00103EF2">
        <w:tc>
          <w:tcPr>
            <w:tcW w:w="1350" w:type="dxa"/>
          </w:tcPr>
          <w:p w:rsidR="007C0255" w:rsidRPr="00354BE2" w:rsidRDefault="007C0255" w:rsidP="00103EF2">
            <w:pPr>
              <w:jc w:val="distribute"/>
              <w:rPr>
                <w:b/>
              </w:rPr>
            </w:pPr>
            <w:r w:rsidRPr="00354BE2">
              <w:rPr>
                <w:b/>
              </w:rPr>
              <w:t>[</w:t>
            </w:r>
            <w:r w:rsidRPr="00354BE2">
              <w:rPr>
                <w:rFonts w:hint="eastAsia"/>
                <w:b/>
              </w:rPr>
              <w:t>地点</w:t>
            </w:r>
            <w:r w:rsidRPr="00354BE2">
              <w:rPr>
                <w:b/>
              </w:rPr>
              <w:t xml:space="preserve">] </w:t>
            </w:r>
          </w:p>
        </w:tc>
        <w:tc>
          <w:tcPr>
            <w:tcW w:w="7740" w:type="dxa"/>
          </w:tcPr>
          <w:p w:rsidR="007C0255" w:rsidRPr="007C0255" w:rsidRDefault="007C0255" w:rsidP="007234AB">
            <w:r w:rsidRPr="007C0255">
              <w:rPr>
                <w:rFonts w:hint="eastAsia"/>
              </w:rPr>
              <w:t>高科苑</w:t>
            </w:r>
            <w:r w:rsidRPr="007C0255">
              <w:t>4</w:t>
            </w:r>
            <w:r w:rsidRPr="007C0255">
              <w:rPr>
                <w:rFonts w:hint="eastAsia"/>
              </w:rPr>
              <w:t>号楼活动室</w:t>
            </w:r>
          </w:p>
        </w:tc>
      </w:tr>
      <w:tr w:rsidR="00103EF2" w:rsidRPr="007C0255" w:rsidTr="00103EF2">
        <w:tc>
          <w:tcPr>
            <w:tcW w:w="1350" w:type="dxa"/>
          </w:tcPr>
          <w:p w:rsidR="007C0255" w:rsidRPr="00354BE2" w:rsidRDefault="007C0255" w:rsidP="00103EF2">
            <w:pPr>
              <w:jc w:val="distribute"/>
              <w:rPr>
                <w:b/>
              </w:rPr>
            </w:pPr>
            <w:r w:rsidRPr="00354BE2">
              <w:rPr>
                <w:b/>
              </w:rPr>
              <w:t>[</w:t>
            </w:r>
            <w:r w:rsidRPr="00354BE2">
              <w:rPr>
                <w:rFonts w:hint="eastAsia"/>
                <w:b/>
              </w:rPr>
              <w:t>到会人员</w:t>
            </w:r>
            <w:r w:rsidRPr="00354BE2">
              <w:rPr>
                <w:b/>
              </w:rPr>
              <w:t xml:space="preserve">] </w:t>
            </w:r>
          </w:p>
        </w:tc>
        <w:tc>
          <w:tcPr>
            <w:tcW w:w="7740" w:type="dxa"/>
          </w:tcPr>
          <w:p w:rsidR="00E13852" w:rsidRPr="007C0255" w:rsidRDefault="007C0255" w:rsidP="007234AB">
            <w:r>
              <w:rPr>
                <w:rFonts w:hint="eastAsia"/>
              </w:rPr>
              <w:t>陈轲、朱子秋、杨森、</w:t>
            </w:r>
            <w:r w:rsidR="00103EF2">
              <w:rPr>
                <w:rFonts w:hint="eastAsia"/>
              </w:rPr>
              <w:t>汪励颢、董依菡、王婕</w:t>
            </w:r>
          </w:p>
        </w:tc>
      </w:tr>
      <w:tr w:rsidR="00354BE2" w:rsidRPr="007C0255" w:rsidTr="00103EF2">
        <w:tc>
          <w:tcPr>
            <w:tcW w:w="1350" w:type="dxa"/>
          </w:tcPr>
          <w:p w:rsidR="00354BE2" w:rsidRPr="00354BE2" w:rsidRDefault="00354BE2" w:rsidP="00354BE2">
            <w:pPr>
              <w:jc w:val="distribute"/>
              <w:rPr>
                <w:b/>
              </w:rPr>
            </w:pPr>
            <w:r w:rsidRPr="00354BE2">
              <w:rPr>
                <w:b/>
              </w:rPr>
              <w:t>[</w:t>
            </w:r>
            <w:r w:rsidRPr="00354BE2">
              <w:rPr>
                <w:rFonts w:hint="eastAsia"/>
                <w:b/>
              </w:rPr>
              <w:t>会议</w:t>
            </w:r>
            <w:r>
              <w:rPr>
                <w:rFonts w:hint="eastAsia"/>
                <w:b/>
              </w:rPr>
              <w:t>主持</w:t>
            </w:r>
            <w:r w:rsidRPr="00354BE2">
              <w:rPr>
                <w:b/>
              </w:rPr>
              <w:t>]</w:t>
            </w:r>
          </w:p>
        </w:tc>
        <w:tc>
          <w:tcPr>
            <w:tcW w:w="7740" w:type="dxa"/>
          </w:tcPr>
          <w:p w:rsidR="00354BE2" w:rsidRDefault="00354BE2" w:rsidP="00354BE2">
            <w:r>
              <w:rPr>
                <w:rFonts w:hint="eastAsia"/>
              </w:rPr>
              <w:t>陈轲</w:t>
            </w:r>
          </w:p>
        </w:tc>
      </w:tr>
      <w:tr w:rsidR="00354BE2" w:rsidRPr="007C0255" w:rsidTr="00103EF2">
        <w:tc>
          <w:tcPr>
            <w:tcW w:w="1350" w:type="dxa"/>
          </w:tcPr>
          <w:p w:rsidR="00354BE2" w:rsidRPr="00354BE2" w:rsidRDefault="00354BE2" w:rsidP="00354BE2">
            <w:pPr>
              <w:jc w:val="distribute"/>
              <w:rPr>
                <w:b/>
              </w:rPr>
            </w:pPr>
            <w:r w:rsidRPr="00354BE2">
              <w:rPr>
                <w:b/>
              </w:rPr>
              <w:t>[</w:t>
            </w:r>
            <w:r w:rsidRPr="00354BE2">
              <w:rPr>
                <w:rFonts w:hint="eastAsia"/>
                <w:b/>
              </w:rPr>
              <w:t>会议记录</w:t>
            </w:r>
            <w:r w:rsidRPr="00354BE2">
              <w:rPr>
                <w:b/>
              </w:rPr>
              <w:t>]</w:t>
            </w:r>
          </w:p>
        </w:tc>
        <w:tc>
          <w:tcPr>
            <w:tcW w:w="7740" w:type="dxa"/>
          </w:tcPr>
          <w:p w:rsidR="00354BE2" w:rsidRDefault="00354BE2" w:rsidP="00354BE2">
            <w:r>
              <w:rPr>
                <w:rFonts w:hint="eastAsia"/>
              </w:rPr>
              <w:t>王婕</w:t>
            </w:r>
            <w:bookmarkStart w:id="0" w:name="_GoBack"/>
            <w:bookmarkEnd w:id="0"/>
          </w:p>
        </w:tc>
      </w:tr>
    </w:tbl>
    <w:p w:rsidR="007C0255" w:rsidRDefault="007C0255"/>
    <w:p w:rsidR="00103EF2" w:rsidRPr="00354BE2" w:rsidRDefault="00103EF2">
      <w:pPr>
        <w:rPr>
          <w:b/>
        </w:rPr>
      </w:pPr>
      <w:r w:rsidRPr="00354BE2">
        <w:rPr>
          <w:b/>
        </w:rPr>
        <w:t>[</w:t>
      </w:r>
      <w:r w:rsidRPr="00354BE2">
        <w:rPr>
          <w:rFonts w:hint="eastAsia"/>
          <w:b/>
        </w:rPr>
        <w:t>会后任务</w:t>
      </w:r>
      <w:r w:rsidRPr="00354BE2">
        <w:rPr>
          <w:b/>
        </w:rPr>
        <w:t>]</w:t>
      </w:r>
    </w:p>
    <w:p w:rsidR="00103EF2" w:rsidRDefault="00CA0A00">
      <w:r>
        <w:rPr>
          <w:rFonts w:hint="eastAsia"/>
        </w:rPr>
        <w:t>前端全面接入后端</w:t>
      </w:r>
      <w:r>
        <w:rPr>
          <w:rFonts w:hint="eastAsia"/>
        </w:rPr>
        <w:t xml:space="preserve"> </w:t>
      </w:r>
      <w:r>
        <w:t>API</w:t>
      </w:r>
      <w:r>
        <w:rPr>
          <w:rFonts w:hint="eastAsia"/>
        </w:rPr>
        <w:t>，开始联调。</w:t>
      </w:r>
    </w:p>
    <w:p w:rsidR="00103EF2" w:rsidRPr="00CA0A00" w:rsidRDefault="00103EF2"/>
    <w:p w:rsidR="00103EF2" w:rsidRPr="00354BE2" w:rsidRDefault="00103EF2">
      <w:pPr>
        <w:rPr>
          <w:b/>
        </w:rPr>
      </w:pPr>
      <w:r w:rsidRPr="00354BE2">
        <w:rPr>
          <w:b/>
        </w:rPr>
        <w:t>[</w:t>
      </w:r>
      <w:r w:rsidR="00E13852" w:rsidRPr="00354BE2">
        <w:rPr>
          <w:rFonts w:hint="eastAsia"/>
          <w:b/>
        </w:rPr>
        <w:t>主要内容</w:t>
      </w:r>
      <w:r w:rsidRPr="00354BE2">
        <w:rPr>
          <w:rFonts w:hint="eastAsia"/>
          <w:b/>
        </w:rPr>
        <w:t>]</w:t>
      </w:r>
    </w:p>
    <w:p w:rsidR="00E13852" w:rsidRDefault="00CA0A00" w:rsidP="00354BE2">
      <w:pPr>
        <w:pStyle w:val="ListParagraph"/>
        <w:numPr>
          <w:ilvl w:val="0"/>
          <w:numId w:val="1"/>
        </w:numPr>
      </w:pPr>
      <w:r>
        <w:rPr>
          <w:rFonts w:hint="eastAsia"/>
        </w:rPr>
        <w:t>后端接口背景讲解</w:t>
      </w:r>
    </w:p>
    <w:p w:rsidR="00A62871" w:rsidRPr="00CA0A00" w:rsidRDefault="00CA0A00" w:rsidP="00A62871">
      <w:pPr>
        <w:pStyle w:val="ListParagraph"/>
        <w:ind w:left="1440"/>
      </w:pPr>
      <w:r>
        <w:rPr>
          <w:rFonts w:hint="eastAsia"/>
        </w:rPr>
        <w:t>为了帮助前端开发人员更好地理解后端接口的设计与使用，后端开发人员根据项目需求详细讲解了后端对象模型及其对应的业务，以及这些对象之间的关系。</w:t>
      </w:r>
    </w:p>
    <w:p w:rsidR="00A62871" w:rsidRDefault="00A62871" w:rsidP="00A62871">
      <w:pPr>
        <w:pStyle w:val="ListParagraph"/>
        <w:ind w:left="1440"/>
      </w:pPr>
    </w:p>
    <w:p w:rsidR="00A62871" w:rsidRDefault="00CA0A00" w:rsidP="00A62871">
      <w:pPr>
        <w:pStyle w:val="ListParagraph"/>
        <w:numPr>
          <w:ilvl w:val="0"/>
          <w:numId w:val="1"/>
        </w:numPr>
      </w:pPr>
      <w:r>
        <w:rPr>
          <w:rFonts w:hint="eastAsia"/>
        </w:rPr>
        <w:t>后端接口列出</w:t>
      </w:r>
    </w:p>
    <w:p w:rsidR="00727930" w:rsidRDefault="00CA0A00" w:rsidP="00727930">
      <w:pPr>
        <w:pStyle w:val="ListParagraph"/>
        <w:ind w:left="1440"/>
      </w:pPr>
      <w:r>
        <w:rPr>
          <w:rFonts w:hint="eastAsia"/>
        </w:rPr>
        <w:t>后端开发人员列出已详细定义好可供前端直接调用的接口，并向前端开发人员讲解调用规范及相关技术细节。</w:t>
      </w:r>
    </w:p>
    <w:p w:rsidR="00A62871" w:rsidRDefault="00CA0A00" w:rsidP="00A62871">
      <w:pPr>
        <w:pStyle w:val="ListParagraph"/>
        <w:numPr>
          <w:ilvl w:val="0"/>
          <w:numId w:val="1"/>
        </w:numPr>
      </w:pPr>
      <w:r>
        <w:rPr>
          <w:rFonts w:hint="eastAsia"/>
        </w:rPr>
        <w:t>前端进度报告与联调任务分配</w:t>
      </w:r>
    </w:p>
    <w:p w:rsidR="00727930" w:rsidRDefault="00CA0A00" w:rsidP="00727930">
      <w:pPr>
        <w:pStyle w:val="ListParagraph"/>
        <w:ind w:left="840"/>
      </w:pPr>
      <w:r>
        <w:rPr>
          <w:rFonts w:hint="eastAsia"/>
        </w:rPr>
        <w:t>前端开发人员逐一汇报进度，并根据当前进度情况进行后端</w:t>
      </w:r>
      <w:r>
        <w:rPr>
          <w:rFonts w:hint="eastAsia"/>
        </w:rPr>
        <w:t xml:space="preserve"> </w:t>
      </w:r>
      <w:r>
        <w:t xml:space="preserve">API </w:t>
      </w:r>
      <w:r>
        <w:rPr>
          <w:rFonts w:hint="eastAsia"/>
        </w:rPr>
        <w:t>接入任务的分配，</w:t>
      </w:r>
      <w:r w:rsidR="00E05539">
        <w:rPr>
          <w:rFonts w:hint="eastAsia"/>
        </w:rPr>
        <w:t>最后与后端开发人员确定联调细节。</w:t>
      </w:r>
    </w:p>
    <w:p w:rsidR="00E05539" w:rsidRDefault="00E05539" w:rsidP="00727930">
      <w:pPr>
        <w:pStyle w:val="ListParagraph"/>
        <w:ind w:left="840"/>
      </w:pPr>
      <w:r>
        <w:rPr>
          <w:rFonts w:hint="eastAsia"/>
        </w:rPr>
        <w:t>前端开发人员</w:t>
      </w:r>
      <w:r>
        <w:rPr>
          <w:rFonts w:hint="eastAsia"/>
        </w:rPr>
        <w:t xml:space="preserve"> </w:t>
      </w:r>
      <w:r>
        <w:t xml:space="preserve">API </w:t>
      </w:r>
      <w:r>
        <w:rPr>
          <w:rFonts w:hint="eastAsia"/>
        </w:rPr>
        <w:t>接入任务分工如下：</w:t>
      </w:r>
    </w:p>
    <w:p w:rsidR="00E05539" w:rsidRDefault="00E05539" w:rsidP="00727930">
      <w:pPr>
        <w:pStyle w:val="ListParagraph"/>
        <w:ind w:left="840"/>
      </w:pPr>
      <w:r>
        <w:rPr>
          <w:rFonts w:hint="eastAsia"/>
        </w:rPr>
        <w:t>杨森：注册登录状态管理</w:t>
      </w:r>
    </w:p>
    <w:p w:rsidR="00E05539" w:rsidRDefault="00E05539" w:rsidP="00727930">
      <w:pPr>
        <w:pStyle w:val="ListParagraph"/>
        <w:ind w:left="840"/>
      </w:pPr>
      <w:r>
        <w:rPr>
          <w:rFonts w:hint="eastAsia"/>
        </w:rPr>
        <w:t>董依菡：文件上传下载相关</w:t>
      </w:r>
    </w:p>
    <w:p w:rsidR="00E05539" w:rsidRDefault="00E05539" w:rsidP="00727930">
      <w:pPr>
        <w:pStyle w:val="ListParagraph"/>
        <w:ind w:left="840"/>
      </w:pPr>
      <w:r>
        <w:rPr>
          <w:rFonts w:hint="eastAsia"/>
        </w:rPr>
        <w:t>汪励颢：项目基本信息相关</w:t>
      </w:r>
    </w:p>
    <w:p w:rsidR="00E05539" w:rsidRDefault="00E05539" w:rsidP="00727930">
      <w:pPr>
        <w:pStyle w:val="ListParagraph"/>
        <w:ind w:left="840"/>
      </w:pPr>
      <w:r>
        <w:rPr>
          <w:rFonts w:hint="eastAsia"/>
        </w:rPr>
        <w:t>陈轲：日程、签到、评分相关</w:t>
      </w:r>
    </w:p>
    <w:sectPr w:rsidR="00E05539" w:rsidSect="009D18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271F"/>
    <w:multiLevelType w:val="hybridMultilevel"/>
    <w:tmpl w:val="B1D256FC"/>
    <w:lvl w:ilvl="0" w:tplc="34389B70">
      <w:start w:val="1"/>
      <w:numFmt w:val="japaneseCounting"/>
      <w:lvlText w:val="%1、"/>
      <w:lvlJc w:val="left"/>
      <w:pPr>
        <w:ind w:left="840" w:hanging="4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F2"/>
    <w:rsid w:val="00103EF2"/>
    <w:rsid w:val="00354BE2"/>
    <w:rsid w:val="005A3AF9"/>
    <w:rsid w:val="006179B1"/>
    <w:rsid w:val="00727930"/>
    <w:rsid w:val="007C0255"/>
    <w:rsid w:val="009D18D7"/>
    <w:rsid w:val="00A62871"/>
    <w:rsid w:val="00CA0A00"/>
    <w:rsid w:val="00E05539"/>
    <w:rsid w:val="00E13852"/>
    <w:rsid w:val="00E3763F"/>
    <w:rsid w:val="00E7237D"/>
    <w:rsid w:val="00F4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3FF4"/>
  <w15:chartTrackingRefBased/>
  <w15:docId w15:val="{10BB6485-3CCD-3E43-B0D9-B3E6B23F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0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4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Davichi</dc:creator>
  <cp:keywords/>
  <dc:description/>
  <cp:lastModifiedBy>Veronica Davichi</cp:lastModifiedBy>
  <cp:revision>4</cp:revision>
  <dcterms:created xsi:type="dcterms:W3CDTF">2018-12-19T16:18:00Z</dcterms:created>
  <dcterms:modified xsi:type="dcterms:W3CDTF">2018-12-20T14:41:00Z</dcterms:modified>
</cp:coreProperties>
</file>