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sz w:val="30"/>
        </w:rPr>
        <w:t xml:space="preserve">Conciliación de insumos — Siembra Asociada ADM 26-27</w:t>
      </w:r>
    </w:p>
    <w:p>
      <w:pPr>
        <w:spacing w:after="240"/>
      </w:pPr>
      <w:r>
        <w:rPr>
          <w:sz w:val="20"/>
        </w:rPr>
        <w:t xml:space="preserve">Corte 30/10/2026 · remitido documentado al 30/10</w:t>
      </w:r>
    </w:p>
    <w:p>
      <w:pPr>
        <w:spacing w:after="320"/>
      </w:pPr>
      <w:r>
        <w:rPr>
          <w:sz w:val="20"/>
        </w:rPr>
        <w:t xml:space="preserve">Para: Betiana Bertolami   ·   Copia: Mercedes</w:t>
      </w:r>
    </w:p>
    <w:p>
      <w:pPr>
        <w:spacing w:after="240"/>
      </w:pPr>
      <w:r>
        <w:rPr>
          <w:sz w:val="22"/>
        </w:rPr>
        <w:t xml:space="preserve">Betiana, gracias por la corrección del TTM: salió en dos días. Los 27.550,80 USD están afuera del costeo, y el export quedó sin atraso por primera vez en la campaña. Arranco por lo que me equivoqué yo.</w:t>
      </w:r>
    </w:p>
    <w:p>
      <w:pPr>
        <w:spacing w:after="120"/>
      </w:pPr>
      <w:r>
        <w:rPr>
          <w:b/>
          <w:sz w:val="24"/>
        </w:rPr>
        <w:t xml:space="preserve">Dos cosas que te dije el 28/10 y estaban mal</w:t>
      </w:r>
    </w:p>
    <w:p>
      <w:pPr>
        <w:spacing w:after="120"/>
        <w:ind w:left="360"/>
      </w:pPr>
      <w:r>
        <w:rPr>
          <w:sz w:val="22"/>
        </w:rPr>
        <w:t xml:space="preserve">1. El S-metolacloro. Te dije que el faltante de 39,37 L era un efecto del redondeo a bidón del remito, y que el plan impreso quedaba arriba. Era falso. El remito 13098 del 29/10 trae exactamente 40 L de S-metolacloro Xian, y con eso la línea cierra en +0,63 sobre 459,37. El plan estaba bien: lo que faltaba era un remito, y vino por el canal de Remito de Cliente.</w:t>
      </w:r>
    </w:p>
    <w:p>
      <w:pPr>
        <w:spacing w:after="240"/>
        <w:ind w:left="360"/>
      </w:pPr>
      <w:r>
        <w:rPr>
          <w:sz w:val="22"/>
        </w:rPr>
        <w:t xml:space="preserve">2. El Morata Ace. Te dije que era el Coverfull, porque 257,18 L aplicados contra 260,00 remitidos difieren en 2,82. La OT 803 que reemitieron lo separa: Coverfull 94,03 + Morata 13,65, mismo total. Acerté en que la mayor parte era Coverfull, me equivoqué en que fueran el mismo producto. La coincidencia de 2,82 L era casualidad y la usé como prueba.</w:t>
      </w:r>
    </w:p>
    <w:p>
      <w:pPr>
        <w:spacing w:after="120"/>
      </w:pPr>
      <w:r>
        <w:rPr>
          <w:b/>
          <w:sz w:val="24"/>
        </w:rPr>
        <w:t xml:space="preserve">Y un error de precio que no había visto</w:t>
      </w:r>
    </w:p>
    <w:p>
      <w:pPr>
        <w:spacing w:after="120"/>
      </w:pPr>
      <w:r>
        <w:rPr>
          <w:sz w:val="22"/>
        </w:rPr>
        <w:t xml:space="preserve">Cuando cuadré el total en dólares del export nuevo me sobraban 140,00 USD sin explicar. Era el Veltroma del remito 12745, cargado a 197,00 cuando vale 297,00. Lo corrigieron junto con el TTM.</w:t>
      </w:r>
    </w:p>
    <w:p>
      <w:pPr>
        <w:spacing w:after="240"/>
      </w:pPr>
      <w:r>
        <w:rPr>
          <w:sz w:val="22"/>
        </w:rPr>
        <w:t xml:space="preserve">El 28/10 revisé el precio del producto donde había tropezado y no miré los demás. Ya corregí el procedimiento: ahora audito los 27 productos en cada corrida. Hoy no queda ninguno fuera de lugar.</w:t>
      </w:r>
    </w:p>
    <w:p>
      <w:pPr>
        <w:spacing w:after="120"/>
      </w:pPr>
      <w:r>
        <w:rPr>
          <w:b/>
          <w:sz w:val="24"/>
        </w:rPr>
        <w:t xml:space="preserve">1. Lo más importante: falta el remito del fungicida aéreo</w:t>
      </w:r>
    </w:p>
    <w:p>
      <w:pPr>
        <w:spacing w:after="120"/>
      </w:pPr>
      <w:r>
        <w:rPr>
          <w:sz w:val="22"/>
        </w:rPr>
        <w:t xml:space="preserve">Entre las OT 803, 804, 811 y 816 se aplicaron 373,53 L de fungicida sobre cebada, y sólo tengo 260,00 L remitidos, los del remito 12824.</w:t>
      </w:r>
    </w:p>
    <w:p>
      <w:pPr>
        <w:spacing w:after="60"/>
        <w:ind w:left="360"/>
      </w:pPr>
      <w:r>
        <w:rPr>
          <w:sz w:val="21"/>
        </w:rPr>
        <w:t xml:space="preserve">Coverfull remitido (remito 12824, 16/10): </w:t>
      </w:r>
      <w:r>
        <w:rPr>
          <w:b/>
          <w:sz w:val="21"/>
        </w:rPr>
        <w:t xml:space="preserve">260,00 L</w:t>
      </w:r>
    </w:p>
    <w:p>
      <w:pPr>
        <w:spacing w:after="60"/>
        <w:ind w:left="360"/>
      </w:pPr>
      <w:r>
        <w:rPr>
          <w:sz w:val="21"/>
        </w:rPr>
        <w:t xml:space="preserve">Coverfull aplicado — OT 803 (94,03) + 811 (68,90) + 816 (47,45): </w:t>
      </w:r>
      <w:r>
        <w:rPr>
          <w:b/>
          <w:sz w:val="21"/>
        </w:rPr>
        <w:t xml:space="preserve">210,38 L</w:t>
      </w:r>
    </w:p>
    <w:p>
      <w:pPr>
        <w:spacing w:after="60"/>
        <w:ind w:left="360"/>
      </w:pPr>
      <w:r>
        <w:rPr>
          <w:sz w:val="21"/>
        </w:rPr>
        <w:t xml:space="preserve">Morata remitido en toda la campaña: </w:t>
      </w:r>
      <w:r>
        <w:rPr>
          <w:b/>
          <w:sz w:val="21"/>
        </w:rPr>
        <w:t xml:space="preserve">0,00 L</w:t>
      </w:r>
    </w:p>
    <w:p>
      <w:pPr>
        <w:spacing w:after="60"/>
        <w:ind w:left="360"/>
      </w:pPr>
      <w:r>
        <w:rPr>
          <w:sz w:val="21"/>
        </w:rPr>
        <w:t xml:space="preserve">Morata aplicado — OT 803 (13,65) + OT 804 (149,50): </w:t>
      </w:r>
      <w:r>
        <w:rPr>
          <w:b/>
          <w:sz w:val="21"/>
        </w:rPr>
        <w:t xml:space="preserve">163,15 L</w:t>
      </w:r>
    </w:p>
    <w:p>
      <w:pPr>
        <w:spacing w:after="60"/>
        <w:ind w:left="360"/>
      </w:pPr>
      <w:r>
        <w:rPr>
          <w:sz w:val="21"/>
        </w:rPr>
        <w:t xml:space="preserve">Falta remito por: </w:t>
      </w:r>
      <w:r>
        <w:rPr>
          <w:b/>
          <w:sz w:val="21"/>
        </w:rPr>
        <w:t xml:space="preserve">113,53 L</w:t>
      </w:r>
    </w:p>
    <w:p>
      <w:pPr>
        <w:spacing w:after="240"/>
      </w:pPr>
      <w:r>
        <w:rPr>
          <w:sz w:val="22"/>
        </w:rPr>
        <w:t xml:space="preserve">No lo tomo como faltante: el Coverfull entra por Remito de Cliente, que no está en el export y llega con días de atraso — el 13098 lo acaba de demostrar. Pero es el ítem abierto más grande de la campaña y va por cuarta corrida.</w:t>
      </w:r>
    </w:p>
    <w:p>
      <w:pPr>
        <w:spacing w:after="120"/>
      </w:pPr>
      <w:r>
        <w:rPr>
          <w:b/>
          <w:sz w:val="24"/>
        </w:rPr>
        <w:t xml:space="preserve">2. ¿La OT 804 hay que separarla como separaron la 803?</w:t>
      </w:r>
    </w:p>
    <w:p>
      <w:pPr>
        <w:spacing w:after="240"/>
      </w:pPr>
      <w:r>
        <w:rPr>
          <w:sz w:val="22"/>
        </w:rPr>
        <w:t xml:space="preserve">La 803 quedó en Coverfull 94,03 + Morata 13,65. La 804 sigue con 149,50 L de Morata en una línea sola. Si lleva el mismo tratamiento, su Morata pasaría casi todo a Coverfull — pero el Coverfull sólo tiene 49,62 L de sobrante, así que faltarían unos 100 L igual. Y si el Morata es Morata de verdad: ¿de dónde salieron esos 149,50 L, que no tienen un litro remitido?</w:t>
      </w:r>
    </w:p>
    <w:p>
      <w:pPr>
        <w:spacing w:after="120"/>
      </w:pPr>
      <w:r>
        <w:rPr>
          <w:b/>
          <w:sz w:val="24"/>
        </w:rPr>
        <w:t xml:space="preserve">3. Volver a subir la OT 794 y la OT 770</w:t>
      </w:r>
    </w:p>
    <w:p>
      <w:pPr>
        <w:spacing w:after="240"/>
      </w:pPr>
      <w:r>
        <w:rPr>
          <w:sz w:val="22"/>
        </w:rPr>
        <w:t xml:space="preserve">Las dos volvieron anotadas el 29/10 y no devolvieron texto. La 794 es importante: define sola si el Cibus Duo cierra en +480,00 kg o en −107,34, según esté ejecutada o no. La 770 me diría si ya se hizo (la 772 resultó que sí).</w:t>
      </w:r>
    </w:p>
    <w:p>
      <w:pPr>
        <w:spacing w:after="120"/>
      </w:pPr>
      <w:r>
        <w:rPr>
          <w:b/>
          <w:sz w:val="24"/>
        </w:rPr>
        <w:t xml:space="preserve">4. Dos concentraciones de marcas nuevas</w:t>
      </w:r>
    </w:p>
    <w:p>
      <w:pPr>
        <w:spacing w:after="240"/>
      </w:pPr>
      <w:r>
        <w:rPr>
          <w:sz w:val="22"/>
        </w:rPr>
        <w:t xml:space="preserve">El S-metolacloro Xian del remito 13098 y el HEAT 70 WG del 13112. Este último la declara en el nombre, con que me lo confirmes alcanza. Siguen sin declararse el Tuken, el Symphony y el Coverfull.</w:t>
      </w:r>
    </w:p>
    <w:p>
      <w:pPr>
        <w:spacing w:after="120"/>
      </w:pPr>
      <w:r>
        <w:rPr>
          <w:b/>
          <w:sz w:val="24"/>
        </w:rPr>
        <w:t xml:space="preserve">5. Menores</w:t>
      </w:r>
    </w:p>
    <w:p>
      <w:pPr>
        <w:spacing w:after="240"/>
      </w:pPr>
      <w:r>
        <w:rPr>
          <w:sz w:val="22"/>
        </w:rPr>
        <w:t xml:space="preserve">El porcentaje tratado de la OT 807. El 59 % del Controler EH, que ya no me bloquea nada: con las OT atadas a sus remitos el 2,4-D cierra marca por marca. El equivalente ácido del Enlist, los 175 L de Viovan y la concentración del Caster LV.</w:t>
      </w:r>
    </w:p>
    <w:p>
      <w:pPr>
        <w:spacing w:after="120"/>
      </w:pPr>
      <w:r>
        <w:rPr>
          <w:b/>
          <w:sz w:val="24"/>
        </w:rPr>
        <w:t xml:space="preserve">Lo que se resolvió con las OT anotadas</w:t>
      </w:r>
    </w:p>
    <w:p>
      <w:pPr>
        <w:spacing w:after="60"/>
        <w:ind w:left="360"/>
      </w:pPr>
      <w:r>
        <w:rPr>
          <w:sz w:val="21"/>
        </w:rPr>
        <w:t xml:space="preserve">La OT 772 se ejecutó — el 05/10 me habías dicho que no — y cita los remitos 12645 y 12648. Eso me confirma por escrito algo que el 28/10 había asignado por fecha, avisando que era una inferencia. De paso anota «Academix», que es justo lo que trae el 12648.</w:t>
      </w:r>
    </w:p>
    <w:p>
      <w:pPr>
        <w:spacing w:after="60"/>
        <w:ind w:left="360"/>
      </w:pPr>
      <w:r>
        <w:rPr>
          <w:sz w:val="21"/>
        </w:rPr>
        <w:t xml:space="preserve">Pero ojo: el documento actual de la 772 trae cantidades distintas de las que yo tenía (2,4-D 158,00 → 94,80, Panzer 197,50 → 173,80). Es la tercera vez que pasa: si reemiten una OT, el documento nuevo no avisa que cambió.</w:t>
      </w:r>
    </w:p>
    <w:p>
      <w:pPr>
        <w:spacing w:after="60"/>
        <w:ind w:left="360"/>
      </w:pPr>
      <w:r>
        <w:rPr>
          <w:sz w:val="21"/>
        </w:rPr>
        <w:t xml:space="preserve">La OT 796 trae consumo real 220 kg contra 216 de plan, y cita el remito 12798. Uso el real.</w:t>
      </w:r>
    </w:p>
    <w:p>
      <w:pPr>
        <w:spacing w:after="60"/>
        <w:ind w:left="360"/>
      </w:pPr>
      <w:r>
        <w:rPr>
          <w:sz w:val="21"/>
        </w:rPr>
        <w:t xml:space="preserve">La OT 808 confirma a mano «Controler EH» y «Campodim»: las dos sustituciones que el 28/10 había deducido del remito 12969.</w:t>
      </w:r>
    </w:p>
    <w:p>
      <w:pPr>
        <w:spacing w:after="240"/>
        <w:ind w:left="360"/>
      </w:pPr>
      <w:r>
        <w:rPr>
          <w:sz w:val="21"/>
        </w:rPr>
        <w:t xml:space="preserve">Fechas de ejecución que ya tengo: 772 el 04/09, 796 y 808 el 13/10, 803 y 804 el 16/10, 811 el 24/10.</w:t>
      </w:r>
    </w:p>
    <w:p>
      <w:pPr>
        <w:spacing w:after="240"/>
      </w:pPr>
      <w:r>
        <w:rPr>
          <w:b/>
          <w:sz w:val="22"/>
        </w:rPr>
        <w:t xml:space="preserve">La campaña entera sigue sin ningún insumo en negativo ni ninguno al borde, con el costeo al día. Las dos únicas filas sin cerrar están en tránsito y cada una depende de un papel identificado.</w:t>
      </w:r>
    </w:p>
    <w:p>
      <w:pPr>
        <w:spacing w:after="0"/>
      </w:pPr>
      <w:r>
        <w:rPr>
          <w:sz w:val="18"/>
        </w:rPr>
        <w:t xml:space="preserve">Ningún archivo de Drive fue editado — trabajo de solo lectura y diagnóstico.</w:t>
      </w:r>
    </w:p>
    <w:sectPr>
      <w:pgSz w:w="11906" w:h="16838"/>
      <w:pgMar w:top="1134" w:right="1134" w:bottom="1134" w:left="1134"/>
    </w:sectPr>
  </w:body>
</w:document>
</file>