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val="0"/>
          <w:i w:val="0"/>
          <w:color w:val="5E6B77"/>
          <w:sz w:val="20"/>
        </w:rPr>
        <w:t>MAI Agentic AI Masterclass  ·  Week 5 group project</w:t>
      </w:r>
    </w:p>
    <w:p>
      <w:pPr>
        <w:spacing w:after="40"/>
      </w:pPr>
      <w:r>
        <w:rPr>
          <w:rFonts w:ascii="Calibri" w:hAnsi="Calibri"/>
          <w:b/>
          <w:i w:val="0"/>
          <w:color w:val="1C7293"/>
          <w:sz w:val="68"/>
        </w:rPr>
        <w:t>Crisis Coach</w:t>
      </w:r>
    </w:p>
    <w:p>
      <w:pPr>
        <w:spacing w:after="320"/>
      </w:pPr>
      <w:r>
        <w:rPr>
          <w:rFonts w:ascii="Calibri" w:hAnsi="Calibri"/>
          <w:b w:val="0"/>
          <w:i w:val="0"/>
          <w:color w:val="5E6B77"/>
          <w:sz w:val="32"/>
        </w:rPr>
        <w:t>Deployment and test script</w:t>
      </w:r>
    </w:p>
    <w:p>
      <w:pPr>
        <w:spacing w:after="280"/>
      </w:pPr>
      <w:r>
        <w:rPr>
          <w:rFonts w:ascii="Calibri" w:hAnsi="Calibri"/>
          <w:b w:val="0"/>
          <w:i w:val="0"/>
          <w:color w:val="1A1A1A"/>
          <w:sz w:val="23"/>
        </w:rPr>
        <w:t>How to run the prototype on your own machine, and a test script that walks every behaviour worth demonstrating. No install, no accounts, no API keys.</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20"/>
              </w:rPr>
              <w:t>Package</w:t>
            </w:r>
          </w:p>
        </w:tc>
        <w:tc>
          <w:tcPr>
            <w:tcW w:type="dxa" w:w="8346"/>
          </w:tcPr>
          <w:p>
            <w:pPr>
              <w:spacing w:after="40" w:before="40"/>
            </w:pPr>
            <w:r>
              <w:rPr>
                <w:rFonts w:ascii="Calibri" w:hAnsi="Calibri"/>
                <w:color w:val="1A1A1A"/>
                <w:sz w:val="20"/>
              </w:rPr>
              <w:t>code/deployment/2026-09-10/</w:t>
            </w:r>
          </w:p>
        </w:tc>
      </w:tr>
      <w:tr>
        <w:tc>
          <w:tcPr>
            <w:tcW w:type="dxa" w:w="1590"/>
          </w:tcPr>
          <w:p>
            <w:pPr>
              <w:spacing w:after="40" w:before="40"/>
            </w:pPr>
            <w:r>
              <w:rPr>
                <w:rFonts w:ascii="Calibri" w:hAnsi="Calibri"/>
                <w:color w:val="1A1A1A"/>
                <w:sz w:val="20"/>
              </w:rPr>
              <w:t>Contents</w:t>
            </w:r>
          </w:p>
        </w:tc>
        <w:tc>
          <w:tcPr>
            <w:tcW w:type="dxa" w:w="8346"/>
          </w:tcPr>
          <w:p>
            <w:pPr>
              <w:spacing w:after="40" w:before="40"/>
            </w:pPr>
            <w:r>
              <w:rPr>
                <w:rFonts w:ascii="Calibri" w:hAnsi="Calibri"/>
                <w:color w:val="1A1A1A"/>
                <w:sz w:val="20"/>
              </w:rPr>
              <w:t>crisis-coach-prototype.html · start.command · start.sh · READ-ME-FIRST.txt</w:t>
            </w:r>
          </w:p>
        </w:tc>
      </w:tr>
      <w:tr>
        <w:tc>
          <w:tcPr>
            <w:tcW w:type="dxa" w:w="1590"/>
          </w:tcPr>
          <w:p>
            <w:pPr>
              <w:spacing w:after="40" w:before="40"/>
            </w:pPr>
            <w:r>
              <w:rPr>
                <w:rFonts w:ascii="Calibri" w:hAnsi="Calibri"/>
                <w:color w:val="1A1A1A"/>
                <w:sz w:val="20"/>
              </w:rPr>
              <w:t>Version</w:t>
            </w:r>
          </w:p>
        </w:tc>
        <w:tc>
          <w:tcPr>
            <w:tcW w:type="dxa" w:w="8346"/>
          </w:tcPr>
          <w:p>
            <w:pPr>
              <w:spacing w:after="40" w:before="40"/>
            </w:pPr>
            <w:r>
              <w:rPr>
                <w:rFonts w:ascii="Calibri" w:hAnsi="Calibri"/>
                <w:color w:val="1A1A1A"/>
                <w:sz w:val="20"/>
              </w:rPr>
              <w:t>1.0 — packaged 10 September 2026</w:t>
            </w:r>
          </w:p>
        </w:tc>
      </w:tr>
      <w:tr>
        <w:tc>
          <w:tcPr>
            <w:tcW w:type="dxa" w:w="1590"/>
          </w:tcPr>
          <w:p>
            <w:pPr>
              <w:spacing w:after="40" w:before="40"/>
            </w:pPr>
            <w:r>
              <w:rPr>
                <w:rFonts w:ascii="Calibri" w:hAnsi="Calibri"/>
                <w:color w:val="1A1A1A"/>
                <w:sz w:val="20"/>
              </w:rPr>
              <w:t>Runs on</w:t>
            </w:r>
          </w:p>
        </w:tc>
        <w:tc>
          <w:tcPr>
            <w:tcW w:type="dxa" w:w="8346"/>
          </w:tcPr>
          <w:p>
            <w:pPr>
              <w:spacing w:after="40" w:before="40"/>
            </w:pPr>
            <w:r>
              <w:rPr>
                <w:rFonts w:ascii="Calibri" w:hAnsi="Calibri"/>
                <w:color w:val="1A1A1A"/>
                <w:sz w:val="20"/>
              </w:rPr>
              <w:t>Any machine with Python 3. Chrome or Edge recommended.</w:t>
            </w:r>
          </w:p>
        </w:tc>
      </w:tr>
    </w:tbl>
    <w:p>
      <w:pPr>
        <w:spacing w:after="80"/>
      </w:pPr>
    </w:p>
    <w:p>
      <w:pPr>
        <w:pStyle w:val="Heading1"/>
      </w:pPr>
      <w:r>
        <w:t>1  What this is</w:t>
      </w:r>
    </w:p>
    <w:p>
      <w:pPr>
        <w:spacing w:after="140"/>
      </w:pPr>
      <w:r>
        <w:rPr>
          <w:rFonts w:ascii="Calibri" w:hAnsi="Calibri"/>
          <w:b w:val="0"/>
          <w:i w:val="0"/>
          <w:color w:val="1A1A1A"/>
          <w:sz w:val="21"/>
        </w:rPr>
        <w:t>A single self-contained HTML file. It simulates the Crisis Coach scene loop — the safety gates, the evidence ledger, the scene clock and the priority planner — with no back end and no network calls of any kind. Everything runs in the browser.</w:t>
      </w:r>
    </w:p>
    <w:p>
      <w:pPr>
        <w:pStyle w:val="ListBullet"/>
        <w:spacing w:after="60"/>
      </w:pPr>
      <w:r>
        <w:rPr>
          <w:rFonts w:ascii="Calibri" w:hAnsi="Calibri"/>
          <w:b/>
          <w:i w:val="0"/>
          <w:color w:val="1A1A1A"/>
          <w:sz w:val="21"/>
        </w:rPr>
        <w:t xml:space="preserve">No dependencies. </w:t>
      </w:r>
      <w:r>
        <w:rPr>
          <w:rFonts w:ascii="Calibri" w:hAnsi="Calibri"/>
          <w:b w:val="0"/>
          <w:i w:val="0"/>
          <w:color w:val="1A1A1A"/>
          <w:sz w:val="21"/>
        </w:rPr>
        <w:t>One file, no build step, no npm, no Python packages.</w:t>
      </w:r>
    </w:p>
    <w:p>
      <w:pPr>
        <w:pStyle w:val="ListBullet"/>
        <w:spacing w:after="60"/>
      </w:pPr>
      <w:r>
        <w:rPr>
          <w:rFonts w:ascii="Calibri" w:hAnsi="Calibri"/>
          <w:b/>
          <w:i w:val="0"/>
          <w:color w:val="1A1A1A"/>
          <w:sz w:val="21"/>
        </w:rPr>
        <w:t xml:space="preserve">No API keys. </w:t>
      </w:r>
      <w:r>
        <w:rPr>
          <w:rFonts w:ascii="Calibri" w:hAnsi="Calibri"/>
          <w:b w:val="0"/>
          <w:i w:val="0"/>
          <w:color w:val="1A1A1A"/>
          <w:sz w:val="21"/>
        </w:rPr>
        <w:t>Nothing calls Nebius, Pinecone or LangSmith. The engine is the real arithmetic, run locally.</w:t>
      </w:r>
    </w:p>
    <w:p>
      <w:pPr>
        <w:pStyle w:val="ListBullet"/>
        <w:spacing w:after="60"/>
      </w:pPr>
      <w:r>
        <w:rPr>
          <w:rFonts w:ascii="Calibri" w:hAnsi="Calibri"/>
          <w:b/>
          <w:i w:val="0"/>
          <w:color w:val="1A1A1A"/>
          <w:sz w:val="21"/>
        </w:rPr>
        <w:t xml:space="preserve">No data leaves the machine. </w:t>
      </w:r>
      <w:r>
        <w:rPr>
          <w:rFonts w:ascii="Calibri" w:hAnsi="Calibri"/>
          <w:b w:val="0"/>
          <w:i w:val="0"/>
          <w:color w:val="1A1A1A"/>
          <w:sz w:val="21"/>
        </w:rPr>
        <w:t>Speech is handled by the browser's own engine.</w:t>
      </w:r>
    </w:p>
    <w:p>
      <w:pPr>
        <w:spacing w:before="120" w:after="200"/>
        <w:ind w:left="216"/>
        <w:pBdr>
          <w:left w:val="single" w:sz="18" w:space="8" w:color="1C7293"/>
        </w:pBdr>
      </w:pPr>
      <w:r>
        <w:rPr>
          <w:rFonts w:ascii="Calibri" w:hAnsi="Calibri"/>
          <w:b/>
          <w:color w:val="1C7293"/>
          <w:sz w:val="17"/>
        </w:rPr>
        <w:t xml:space="preserve">ONE RULE THAT MATTERS   </w:t>
      </w:r>
      <w:r>
        <w:rPr>
          <w:rFonts w:ascii="Calibri" w:hAnsi="Calibri"/>
          <w:color w:val="1A1A1A"/>
          <w:sz w:val="20"/>
        </w:rPr>
        <w:t>Do not double-click the .html file. Opening it as a file:// page blocks the microphone and the demo looks broken. It has to be served over http://localhost, which is what the start script does.</w:t>
      </w:r>
    </w:p>
    <w:p>
      <w:pPr>
        <w:pStyle w:val="Heading1"/>
      </w:pPr>
      <w:r>
        <w:t>2  Running it</w:t>
      </w:r>
    </w:p>
    <w:tbl>
      <w:tblPr>
        <w:tblStyle w:val="TableGrid"/>
        <w:tblW w:type="auto" w:w="0"/>
        <w:jc w:val="left"/>
        <w:tblLayout w:type="fixed"/>
        <w:tblLook w:firstColumn="1" w:firstRow="1" w:lastColumn="0" w:lastRow="0" w:noHBand="0" w:noVBand="1" w:val="04A0"/>
      </w:tblPr>
      <w:tblGrid>
        <w:gridCol w:w="4968"/>
        <w:gridCol w:w="4968"/>
      </w:tblGrid>
      <w:tr>
        <w:tc>
          <w:tcPr>
            <w:tcW w:type="dxa" w:w="1788"/>
            <w:shd w:val="clear" w:color="auto" w:fill="1C7293"/>
          </w:tcPr>
          <w:p>
            <w:pPr>
              <w:spacing w:after="40" w:before="40"/>
            </w:pPr>
            <w:r>
              <w:rPr>
                <w:rFonts w:ascii="Calibri" w:hAnsi="Calibri"/>
                <w:b/>
                <w:color w:val="FFFFFF"/>
                <w:sz w:val="18"/>
              </w:rPr>
              <w:t>Platform</w:t>
            </w:r>
          </w:p>
        </w:tc>
        <w:tc>
          <w:tcPr>
            <w:tcW w:type="dxa" w:w="8148"/>
            <w:shd w:val="clear" w:color="auto" w:fill="1C7293"/>
          </w:tcPr>
          <w:p>
            <w:pPr>
              <w:spacing w:after="40" w:before="40"/>
            </w:pPr>
            <w:r>
              <w:rPr>
                <w:rFonts w:ascii="Calibri" w:hAnsi="Calibri"/>
                <w:b/>
                <w:color w:val="FFFFFF"/>
                <w:sz w:val="18"/>
              </w:rPr>
              <w:t>What to do</w:t>
            </w:r>
          </w:p>
        </w:tc>
      </w:tr>
      <w:tr>
        <w:tc>
          <w:tcPr>
            <w:tcW w:type="dxa" w:w="1788"/>
          </w:tcPr>
          <w:p>
            <w:pPr>
              <w:spacing w:after="40" w:before="40"/>
            </w:pPr>
            <w:r>
              <w:rPr>
                <w:rFonts w:ascii="Calibri" w:hAnsi="Calibri"/>
                <w:color w:val="1A1A1A"/>
                <w:sz w:val="19"/>
              </w:rPr>
              <w:t>macOS</w:t>
            </w:r>
          </w:p>
        </w:tc>
        <w:tc>
          <w:tcPr>
            <w:tcW w:type="dxa" w:w="8148"/>
          </w:tcPr>
          <w:p>
            <w:pPr>
              <w:spacing w:after="40" w:before="40"/>
            </w:pPr>
            <w:r>
              <w:rPr>
                <w:rFonts w:ascii="Calibri" w:hAnsi="Calibri"/>
                <w:color w:val="1A1A1A"/>
                <w:sz w:val="19"/>
              </w:rPr>
              <w:t>Double-click start.command. A terminal window opens and your browser follows. If macOS blocks it: right-click → Open, then Open again.</w:t>
            </w:r>
          </w:p>
        </w:tc>
      </w:tr>
      <w:tr>
        <w:tc>
          <w:tcPr>
            <w:tcW w:type="dxa" w:w="1788"/>
            <w:shd w:val="clear" w:color="auto" w:fill="F4F7F9"/>
          </w:tcPr>
          <w:p>
            <w:pPr>
              <w:spacing w:after="40" w:before="40"/>
            </w:pPr>
            <w:r>
              <w:rPr>
                <w:rFonts w:ascii="Calibri" w:hAnsi="Calibri"/>
                <w:color w:val="1A1A1A"/>
                <w:sz w:val="19"/>
              </w:rPr>
              <w:t>Windows</w:t>
            </w:r>
          </w:p>
        </w:tc>
        <w:tc>
          <w:tcPr>
            <w:tcW w:type="dxa" w:w="8148"/>
            <w:shd w:val="clear" w:color="auto" w:fill="F4F7F9"/>
          </w:tcPr>
          <w:p>
            <w:pPr>
              <w:spacing w:after="40" w:before="40"/>
            </w:pPr>
            <w:r>
              <w:rPr>
                <w:rFonts w:ascii="Calibri" w:hAnsi="Calibri"/>
                <w:color w:val="1A1A1A"/>
                <w:sz w:val="19"/>
              </w:rPr>
              <w:t>Open a terminal in the folder and run:  python -m http.server 8000</w:t>
            </w:r>
          </w:p>
        </w:tc>
      </w:tr>
      <w:tr>
        <w:tc>
          <w:tcPr>
            <w:tcW w:type="dxa" w:w="1788"/>
          </w:tcPr>
          <w:p>
            <w:pPr>
              <w:spacing w:after="40" w:before="40"/>
            </w:pPr>
            <w:r>
              <w:rPr>
                <w:rFonts w:ascii="Calibri" w:hAnsi="Calibri"/>
                <w:color w:val="1A1A1A"/>
                <w:sz w:val="19"/>
              </w:rPr>
              <w:t>Linux / WSL</w:t>
            </w:r>
          </w:p>
        </w:tc>
        <w:tc>
          <w:tcPr>
            <w:tcW w:type="dxa" w:w="8148"/>
          </w:tcPr>
          <w:p>
            <w:pPr>
              <w:spacing w:after="40" w:before="40"/>
            </w:pPr>
            <w:r>
              <w:rPr>
                <w:rFonts w:ascii="Calibri" w:hAnsi="Calibri"/>
                <w:color w:val="1A1A1A"/>
                <w:sz w:val="19"/>
              </w:rPr>
              <w:t>./start.sh</w:t>
            </w:r>
          </w:p>
        </w:tc>
      </w:tr>
    </w:tbl>
    <w:p>
      <w:pPr>
        <w:spacing w:after="80"/>
      </w:pPr>
    </w:p>
    <w:p>
      <w:pPr>
        <w:spacing w:after="140"/>
      </w:pPr>
      <w:r>
        <w:rPr>
          <w:rFonts w:ascii="Calibri" w:hAnsi="Calibri"/>
          <w:b w:val="0"/>
          <w:i w:val="0"/>
          <w:color w:val="1A1A1A"/>
          <w:sz w:val="21"/>
        </w:rPr>
        <w:t>Then open the address below. Leave the terminal window open — closing it stops the server.</w:t>
      </w:r>
    </w:p>
    <w:p>
      <w:pPr>
        <w:spacing w:after="0"/>
        <w:ind w:left="317"/>
      </w:pPr>
      <w:r>
        <w:rPr>
          <w:rFonts w:ascii="Consolas" w:hAnsi="Consolas"/>
          <w:color w:val="242C33"/>
          <w:sz w:val="22"/>
        </w:rPr>
        <w:t>http://localhost:8000/crisis-coach-prototype.html</w:t>
      </w:r>
    </w:p>
    <w:p>
      <w:pPr>
        <w:spacing w:after="80"/>
      </w:pPr>
    </w:p>
    <w:p>
      <w:pPr>
        <w:spacing w:before="120" w:after="200"/>
        <w:ind w:left="216"/>
        <w:pBdr>
          <w:left w:val="single" w:sz="18" w:space="8" w:color="1C7293"/>
        </w:pBdr>
      </w:pPr>
      <w:r>
        <w:rPr>
          <w:rFonts w:ascii="Calibri" w:hAnsi="Calibri"/>
          <w:b/>
          <w:color w:val="1C7293"/>
          <w:sz w:val="17"/>
        </w:rPr>
        <w:t xml:space="preserve">IF PORT 8000 IS BUSY   </w:t>
      </w:r>
      <w:r>
        <w:rPr>
          <w:rFonts w:ascii="Calibri" w:hAnsi="Calibri"/>
          <w:color w:val="1A1A1A"/>
          <w:sz w:val="20"/>
        </w:rPr>
        <w:t>start.command finds the next free port and prints the address it actually used. Read the terminal line rather than assuming 8000.</w:t>
      </w:r>
    </w:p>
    <w:p>
      <w:pPr>
        <w:pStyle w:val="Heading1"/>
      </w:pPr>
      <w:r>
        <w:t>3  Before you demo</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497"/>
            <w:shd w:val="clear" w:color="auto" w:fill="1C7293"/>
          </w:tcPr>
          <w:p>
            <w:pPr>
              <w:spacing w:after="40" w:before="40"/>
            </w:pPr>
            <w:r>
              <w:rPr>
                <w:rFonts w:ascii="Calibri" w:hAnsi="Calibri"/>
                <w:b/>
                <w:color w:val="FFFFFF"/>
                <w:sz w:val="18"/>
              </w:rPr>
              <w:t>#</w:t>
            </w:r>
          </w:p>
        </w:tc>
        <w:tc>
          <w:tcPr>
            <w:tcW w:type="dxa" w:w="4471"/>
            <w:shd w:val="clear" w:color="auto" w:fill="1C7293"/>
          </w:tcPr>
          <w:p>
            <w:pPr>
              <w:spacing w:after="40" w:before="40"/>
            </w:pPr>
            <w:r>
              <w:rPr>
                <w:rFonts w:ascii="Calibri" w:hAnsi="Calibri"/>
                <w:b/>
                <w:color w:val="FFFFFF"/>
                <w:sz w:val="18"/>
              </w:rPr>
              <w:t>Step</w:t>
            </w:r>
          </w:p>
        </w:tc>
        <w:tc>
          <w:tcPr>
            <w:tcW w:type="dxa" w:w="4968"/>
            <w:shd w:val="clear" w:color="auto" w:fill="1C7293"/>
          </w:tcPr>
          <w:p>
            <w:pPr>
              <w:spacing w:after="40" w:before="40"/>
            </w:pPr>
            <w:r>
              <w:rPr>
                <w:rFonts w:ascii="Calibri" w:hAnsi="Calibri"/>
                <w:b/>
                <w:color w:val="FFFFFF"/>
                <w:sz w:val="18"/>
              </w:rPr>
              <w:t>Why</w:t>
            </w:r>
          </w:p>
        </w:tc>
      </w:tr>
      <w:tr>
        <w:tc>
          <w:tcPr>
            <w:tcW w:type="dxa" w:w="497"/>
          </w:tcPr>
          <w:p>
            <w:pPr>
              <w:spacing w:after="40" w:before="40"/>
            </w:pPr>
            <w:r>
              <w:rPr>
                <w:rFonts w:ascii="Calibri" w:hAnsi="Calibri"/>
                <w:color w:val="1A1A1A"/>
                <w:sz w:val="19"/>
              </w:rPr>
              <w:t>1</w:t>
            </w:r>
          </w:p>
        </w:tc>
        <w:tc>
          <w:tcPr>
            <w:tcW w:type="dxa" w:w="4471"/>
          </w:tcPr>
          <w:p>
            <w:pPr>
              <w:spacing w:after="40" w:before="40"/>
            </w:pPr>
            <w:r>
              <w:rPr>
                <w:rFonts w:ascii="Calibri" w:hAnsi="Calibri"/>
                <w:color w:val="1A1A1A"/>
                <w:sz w:val="19"/>
              </w:rPr>
              <w:t>Open the page in Chrome or Edge.</w:t>
            </w:r>
          </w:p>
        </w:tc>
        <w:tc>
          <w:tcPr>
            <w:tcW w:type="dxa" w:w="4968"/>
          </w:tcPr>
          <w:p>
            <w:pPr>
              <w:spacing w:after="40" w:before="40"/>
            </w:pPr>
            <w:r>
              <w:rPr>
                <w:rFonts w:ascii="Calibri" w:hAnsi="Calibri"/>
                <w:color w:val="1A1A1A"/>
                <w:sz w:val="19"/>
              </w:rPr>
              <w:t>Speech recognition is a Chromium feature. Safari and Firefox will not listen.</w:t>
            </w:r>
          </w:p>
        </w:tc>
      </w:tr>
      <w:tr>
        <w:tc>
          <w:tcPr>
            <w:tcW w:type="dxa" w:w="497"/>
            <w:shd w:val="clear" w:color="auto" w:fill="F4F7F9"/>
          </w:tcPr>
          <w:p>
            <w:pPr>
              <w:spacing w:after="40" w:before="40"/>
            </w:pPr>
            <w:r>
              <w:rPr>
                <w:rFonts w:ascii="Calibri" w:hAnsi="Calibri"/>
                <w:color w:val="1A1A1A"/>
                <w:sz w:val="19"/>
              </w:rPr>
              <w:t>2</w:t>
            </w:r>
          </w:p>
        </w:tc>
        <w:tc>
          <w:tcPr>
            <w:tcW w:type="dxa" w:w="4471"/>
            <w:shd w:val="clear" w:color="auto" w:fill="F4F7F9"/>
          </w:tcPr>
          <w:p>
            <w:pPr>
              <w:spacing w:after="40" w:before="40"/>
            </w:pPr>
            <w:r>
              <w:rPr>
                <w:rFonts w:ascii="Calibri" w:hAnsi="Calibri"/>
                <w:color w:val="1A1A1A"/>
                <w:sz w:val="19"/>
              </w:rPr>
              <w:t>Tap the microphone button once and allow the microphone.</w:t>
            </w:r>
          </w:p>
        </w:tc>
        <w:tc>
          <w:tcPr>
            <w:tcW w:type="dxa" w:w="4968"/>
            <w:shd w:val="clear" w:color="auto" w:fill="F4F7F9"/>
          </w:tcPr>
          <w:p>
            <w:pPr>
              <w:spacing w:after="40" w:before="40"/>
            </w:pPr>
            <w:r>
              <w:rPr>
                <w:rFonts w:ascii="Calibri" w:hAnsi="Calibri"/>
                <w:color w:val="1A1A1A"/>
                <w:sz w:val="19"/>
              </w:rPr>
              <w:t>Chrome remembers the permission for localhost, so it will not prompt in front of the room.</w:t>
            </w:r>
          </w:p>
        </w:tc>
      </w:tr>
      <w:tr>
        <w:tc>
          <w:tcPr>
            <w:tcW w:type="dxa" w:w="497"/>
          </w:tcPr>
          <w:p>
            <w:pPr>
              <w:spacing w:after="40" w:before="40"/>
            </w:pPr>
            <w:r>
              <w:rPr>
                <w:rFonts w:ascii="Calibri" w:hAnsi="Calibri"/>
                <w:color w:val="1A1A1A"/>
                <w:sz w:val="19"/>
              </w:rPr>
              <w:t>3</w:t>
            </w:r>
          </w:p>
        </w:tc>
        <w:tc>
          <w:tcPr>
            <w:tcW w:type="dxa" w:w="4471"/>
          </w:tcPr>
          <w:p>
            <w:pPr>
              <w:spacing w:after="40" w:before="40"/>
            </w:pPr>
            <w:r>
              <w:rPr>
                <w:rFonts w:ascii="Calibri" w:hAnsi="Calibri"/>
                <w:color w:val="1A1A1A"/>
                <w:sz w:val="19"/>
              </w:rPr>
              <w:t>Say anything and confirm you hear a spoken reply.</w:t>
            </w:r>
          </w:p>
        </w:tc>
        <w:tc>
          <w:tcPr>
            <w:tcW w:type="dxa" w:w="4968"/>
          </w:tcPr>
          <w:p>
            <w:pPr>
              <w:spacing w:after="40" w:before="40"/>
            </w:pPr>
            <w:r>
              <w:rPr>
                <w:rFonts w:ascii="Calibri" w:hAnsi="Calibri"/>
                <w:color w:val="1A1A1A"/>
                <w:sz w:val="19"/>
              </w:rPr>
              <w:t>Browsers drop the first utterance unless speech has been unlocked by a real tap. This is that tap.</w:t>
            </w:r>
          </w:p>
        </w:tc>
      </w:tr>
      <w:tr>
        <w:tc>
          <w:tcPr>
            <w:tcW w:type="dxa" w:w="497"/>
            <w:shd w:val="clear" w:color="auto" w:fill="F4F7F9"/>
          </w:tcPr>
          <w:p>
            <w:pPr>
              <w:spacing w:after="40" w:before="40"/>
            </w:pPr>
            <w:r>
              <w:rPr>
                <w:rFonts w:ascii="Calibri" w:hAnsi="Calibri"/>
                <w:color w:val="1A1A1A"/>
                <w:sz w:val="19"/>
              </w:rPr>
              <w:t>4</w:t>
            </w:r>
          </w:p>
        </w:tc>
        <w:tc>
          <w:tcPr>
            <w:tcW w:type="dxa" w:w="4471"/>
            <w:shd w:val="clear" w:color="auto" w:fill="F4F7F9"/>
          </w:tcPr>
          <w:p>
            <w:pPr>
              <w:spacing w:after="40" w:before="40"/>
            </w:pPr>
            <w:r>
              <w:rPr>
                <w:rFonts w:ascii="Calibri" w:hAnsi="Calibri"/>
                <w:color w:val="1A1A1A"/>
                <w:sz w:val="19"/>
              </w:rPr>
              <w:t>Set the frame to iPhone and the screen to Dark.</w:t>
            </w:r>
          </w:p>
        </w:tc>
        <w:tc>
          <w:tcPr>
            <w:tcW w:type="dxa" w:w="4968"/>
            <w:shd w:val="clear" w:color="auto" w:fill="F4F7F9"/>
          </w:tcPr>
          <w:p>
            <w:pPr>
              <w:spacing w:after="40" w:before="40"/>
            </w:pPr>
            <w:r>
              <w:rPr>
                <w:rFonts w:ascii="Calibri" w:hAnsi="Calibri"/>
                <w:color w:val="1A1A1A"/>
                <w:sz w:val="19"/>
              </w:rPr>
              <w:t>Reads better on a projector, and matches the 19:42 setting of the scenario.</w:t>
            </w:r>
          </w:p>
        </w:tc>
      </w:tr>
    </w:tbl>
    <w:p>
      <w:pPr>
        <w:spacing w:after="80"/>
      </w:pPr>
    </w:p>
    <w:p>
      <w:r>
        <w:br w:type="page"/>
      </w:r>
    </w:p>
    <w:p>
      <w:pPr>
        <w:pStyle w:val="Heading1"/>
      </w:pPr>
      <w:r>
        <w:t>4  Test script</w:t>
      </w:r>
    </w:p>
    <w:p>
      <w:pPr>
        <w:spacing w:after="140"/>
      </w:pPr>
      <w:r>
        <w:rPr>
          <w:rFonts w:ascii="Calibri" w:hAnsi="Calibri"/>
          <w:b w:val="0"/>
          <w:i w:val="0"/>
          <w:color w:val="1A1A1A"/>
          <w:sz w:val="21"/>
        </w:rPr>
        <w:t>Run these in order from a fresh page. Press Start over between runs. Each row is one observable behaviour — if all fourteen pass, the prototype is demo-ready.</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2981"/>
            <w:shd w:val="clear" w:color="auto" w:fill="1C7293"/>
          </w:tcPr>
          <w:p>
            <w:pPr>
              <w:spacing w:after="40" w:before="40"/>
            </w:pPr>
            <w:r>
              <w:rPr>
                <w:rFonts w:ascii="Calibri" w:hAnsi="Calibri"/>
                <w:b/>
                <w:color w:val="FFFFFF"/>
                <w:sz w:val="18"/>
              </w:rPr>
              <w:t>Do this</w:t>
            </w:r>
          </w:p>
        </w:tc>
        <w:tc>
          <w:tcPr>
            <w:tcW w:type="dxa" w:w="5465"/>
            <w:shd w:val="clear" w:color="auto" w:fill="1C7293"/>
          </w:tcPr>
          <w:p>
            <w:pPr>
              <w:spacing w:after="40" w:before="40"/>
            </w:pPr>
            <w:r>
              <w:rPr>
                <w:rFonts w:ascii="Calibri" w:hAnsi="Calibri"/>
                <w:b/>
                <w:color w:val="FFFFFF"/>
                <w:sz w:val="18"/>
              </w:rPr>
              <w:t>Expect this</w:t>
            </w:r>
          </w:p>
        </w:tc>
        <w:tc>
          <w:tcPr>
            <w:tcW w:type="dxa" w:w="994"/>
            <w:shd w:val="clear" w:color="auto" w:fill="1C7293"/>
          </w:tcPr>
          <w:p>
            <w:pPr>
              <w:spacing w:after="40" w:before="40"/>
            </w:pPr>
            <w:r>
              <w:rPr>
                <w:rFonts w:ascii="Calibri" w:hAnsi="Calibri"/>
                <w:b/>
                <w:color w:val="FFFFFF"/>
                <w:sz w:val="18"/>
              </w:rPr>
              <w:t>Pass</w:t>
            </w:r>
          </w:p>
        </w:tc>
      </w:tr>
      <w:tr>
        <w:tc>
          <w:tcPr>
            <w:tcW w:type="dxa" w:w="497"/>
          </w:tcPr>
          <w:p>
            <w:pPr>
              <w:spacing w:after="40" w:before="40"/>
            </w:pPr>
            <w:r>
              <w:rPr>
                <w:rFonts w:ascii="Calibri" w:hAnsi="Calibri"/>
                <w:color w:val="1A1A1A"/>
                <w:sz w:val="18"/>
              </w:rPr>
              <w:t>T1</w:t>
            </w:r>
          </w:p>
        </w:tc>
        <w:tc>
          <w:tcPr>
            <w:tcW w:type="dxa" w:w="2981"/>
          </w:tcPr>
          <w:p>
            <w:pPr>
              <w:spacing w:after="40" w:before="40"/>
            </w:pPr>
            <w:r>
              <w:rPr>
                <w:rFonts w:ascii="Calibri" w:hAnsi="Calibri"/>
                <w:color w:val="1A1A1A"/>
                <w:sz w:val="18"/>
              </w:rPr>
              <w:t>Load the page.</w:t>
            </w:r>
          </w:p>
        </w:tc>
        <w:tc>
          <w:tcPr>
            <w:tcW w:type="dxa" w:w="5465"/>
          </w:tcPr>
          <w:p>
            <w:pPr>
              <w:spacing w:after="40" w:before="40"/>
            </w:pPr>
            <w:r>
              <w:rPr>
                <w:rFonts w:ascii="Calibri" w:hAnsi="Calibri"/>
                <w:color w:val="1A1A1A"/>
                <w:sz w:val="18"/>
              </w:rPr>
              <w:t>Phone shows “I'm here. First — are you hurt anywhere?” The planner panel is empty and the tree shows one node, Session opens.</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T2</w:t>
            </w:r>
          </w:p>
        </w:tc>
        <w:tc>
          <w:tcPr>
            <w:tcW w:type="dxa" w:w="2981"/>
            <w:shd w:val="clear" w:color="auto" w:fill="F4F7F9"/>
          </w:tcPr>
          <w:p>
            <w:pPr>
              <w:spacing w:after="40" w:before="40"/>
            </w:pPr>
            <w:r>
              <w:rPr>
                <w:rFonts w:ascii="Calibri" w:hAnsi="Calibri"/>
                <w:color w:val="1A1A1A"/>
                <w:sz w:val="18"/>
              </w:rPr>
              <w:t>Say or tap “No, I'm fine — shaken, but fine”.</w:t>
            </w:r>
          </w:p>
        </w:tc>
        <w:tc>
          <w:tcPr>
            <w:tcW w:type="dxa" w:w="5465"/>
            <w:shd w:val="clear" w:color="auto" w:fill="F4F7F9"/>
          </w:tcPr>
          <w:p>
            <w:pPr>
              <w:spacing w:after="40" w:before="40"/>
            </w:pPr>
            <w:r>
              <w:rPr>
                <w:rFonts w:ascii="Calibri" w:hAnsi="Calibri"/>
                <w:color w:val="1A1A1A"/>
                <w:sz w:val="18"/>
              </w:rPr>
              <w:t>It asks whether anyone else is hurt. Tree adds “Gate 1 passed”. Planner still empty.</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T3</w:t>
            </w:r>
          </w:p>
        </w:tc>
        <w:tc>
          <w:tcPr>
            <w:tcW w:type="dxa" w:w="2981"/>
          </w:tcPr>
          <w:p>
            <w:pPr>
              <w:spacing w:after="40" w:before="40"/>
            </w:pPr>
            <w:r>
              <w:rPr>
                <w:rFonts w:ascii="Calibri" w:hAnsi="Calibri"/>
                <w:color w:val="1A1A1A"/>
                <w:sz w:val="18"/>
              </w:rPr>
              <w:t>Say “No, he's out of his car and looks okay”.</w:t>
            </w:r>
          </w:p>
        </w:tc>
        <w:tc>
          <w:tcPr>
            <w:tcW w:type="dxa" w:w="5465"/>
          </w:tcPr>
          <w:p>
            <w:pPr>
              <w:spacing w:after="40" w:before="40"/>
            </w:pPr>
            <w:r>
              <w:rPr>
                <w:rFonts w:ascii="Calibri" w:hAnsi="Calibri"/>
                <w:color w:val="1A1A1A"/>
                <w:sz w:val="18"/>
              </w:rPr>
              <w:t>It asks whether you are somewhere safe to stand. Tree adds “Gate 2 passed”.</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T4</w:t>
            </w:r>
          </w:p>
        </w:tc>
        <w:tc>
          <w:tcPr>
            <w:tcW w:type="dxa" w:w="2981"/>
            <w:shd w:val="clear" w:color="auto" w:fill="F4F7F9"/>
          </w:tcPr>
          <w:p>
            <w:pPr>
              <w:spacing w:after="40" w:before="40"/>
            </w:pPr>
            <w:r>
              <w:rPr>
                <w:rFonts w:ascii="Calibri" w:hAnsi="Calibri"/>
                <w:color w:val="1A1A1A"/>
                <w:sz w:val="18"/>
              </w:rPr>
              <w:t>Say “Yes, I'm on the kerb”.</w:t>
            </w:r>
          </w:p>
        </w:tc>
        <w:tc>
          <w:tcPr>
            <w:tcW w:type="dxa" w:w="5465"/>
            <w:shd w:val="clear" w:color="auto" w:fill="F4F7F9"/>
          </w:tcPr>
          <w:p>
            <w:pPr>
              <w:spacing w:after="40" w:before="40"/>
            </w:pPr>
            <w:r>
              <w:rPr>
                <w:rFonts w:ascii="Calibri" w:hAnsi="Calibri"/>
                <w:color w:val="1A1A1A"/>
                <w:sz w:val="18"/>
              </w:rPr>
              <w:t>Scene work begins. It asks for the witness first. Tree adds “Gate 3 passed” then “Asked for: Witness name and number”.</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T5</w:t>
            </w:r>
          </w:p>
        </w:tc>
        <w:tc>
          <w:tcPr>
            <w:tcW w:type="dxa" w:w="2981"/>
          </w:tcPr>
          <w:p>
            <w:pPr>
              <w:spacing w:after="40" w:before="40"/>
            </w:pPr>
            <w:r>
              <w:rPr>
                <w:rFonts w:ascii="Calibri" w:hAnsi="Calibri"/>
                <w:color w:val="1A1A1A"/>
                <w:sz w:val="18"/>
              </w:rPr>
              <w:t>Check the scene state chips.</w:t>
            </w:r>
          </w:p>
        </w:tc>
        <w:tc>
          <w:tcPr>
            <w:tcW w:type="dxa" w:w="5465"/>
          </w:tcPr>
          <w:p>
            <w:pPr>
              <w:spacing w:after="40" w:before="40"/>
            </w:pPr>
            <w:r>
              <w:rPr>
                <w:rFonts w:ascii="Calibri" w:hAnsi="Calibri"/>
                <w:color w:val="1A1A1A"/>
                <w:sz w:val="18"/>
              </w:rPr>
              <w:t>witness ~180s, driver ~600s, cars ~600s, 0 of 8 captured, and “now: witness name and number”.</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T6</w:t>
            </w:r>
          </w:p>
        </w:tc>
        <w:tc>
          <w:tcPr>
            <w:tcW w:type="dxa" w:w="2981"/>
            <w:shd w:val="clear" w:color="auto" w:fill="F4F7F9"/>
          </w:tcPr>
          <w:p>
            <w:pPr>
              <w:spacing w:after="40" w:before="40"/>
            </w:pPr>
            <w:r>
              <w:rPr>
                <w:rFonts w:ascii="Calibri" w:hAnsi="Calibri"/>
                <w:color w:val="1A1A1A"/>
                <w:sz w:val="18"/>
              </w:rPr>
              <w:t>Say “He's getting back in his car”.</w:t>
            </w:r>
          </w:p>
        </w:tc>
        <w:tc>
          <w:tcPr>
            <w:tcW w:type="dxa" w:w="5465"/>
            <w:shd w:val="clear" w:color="auto" w:fill="F4F7F9"/>
          </w:tcPr>
          <w:p>
            <w:pPr>
              <w:spacing w:after="40" w:before="40"/>
            </w:pPr>
            <w:r>
              <w:rPr>
                <w:rFonts w:ascii="Calibri" w:hAnsi="Calibri"/>
                <w:color w:val="1A1A1A"/>
                <w:sz w:val="18"/>
              </w:rPr>
              <w:t>THE KEY TEST. Driver window drops to ~45s. It switches to the number plate and says “Changed order — other driver leaves in about 45s”. Nothing is re-asked. Tree adds an orange event node.</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T7</w:t>
            </w:r>
          </w:p>
        </w:tc>
        <w:tc>
          <w:tcPr>
            <w:tcW w:type="dxa" w:w="2981"/>
          </w:tcPr>
          <w:p>
            <w:pPr>
              <w:spacing w:after="40" w:before="40"/>
            </w:pPr>
            <w:r>
              <w:rPr>
                <w:rFonts w:ascii="Calibri" w:hAnsi="Calibri"/>
                <w:color w:val="1A1A1A"/>
                <w:sz w:val="18"/>
              </w:rPr>
              <w:t>Tap the amber camera button on the phone.</w:t>
            </w:r>
          </w:p>
        </w:tc>
        <w:tc>
          <w:tcPr>
            <w:tcW w:type="dxa" w:w="5465"/>
          </w:tcPr>
          <w:p>
            <w:pPr>
              <w:spacing w:after="40" w:before="40"/>
            </w:pPr>
            <w:r>
              <w:rPr>
                <w:rFonts w:ascii="Calibri" w:hAnsi="Calibri"/>
                <w:color w:val="1A1A1A"/>
                <w:sz w:val="18"/>
              </w:rPr>
              <w:t>The photo is REJECTED: “That plate is blurred — too dark to read.” The item stays pending. Tree adds “Photo rejected”.</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T8</w:t>
            </w:r>
          </w:p>
        </w:tc>
        <w:tc>
          <w:tcPr>
            <w:tcW w:type="dxa" w:w="2981"/>
            <w:shd w:val="clear" w:color="auto" w:fill="F4F7F9"/>
          </w:tcPr>
          <w:p>
            <w:pPr>
              <w:spacing w:after="40" w:before="40"/>
            </w:pPr>
            <w:r>
              <w:rPr>
                <w:rFonts w:ascii="Calibri" w:hAnsi="Calibri"/>
                <w:color w:val="1A1A1A"/>
                <w:sz w:val="18"/>
              </w:rPr>
              <w:t>Tap the camera again.</w:t>
            </w:r>
          </w:p>
        </w:tc>
        <w:tc>
          <w:tcPr>
            <w:tcW w:type="dxa" w:w="5465"/>
            <w:shd w:val="clear" w:color="auto" w:fill="F4F7F9"/>
          </w:tcPr>
          <w:p>
            <w:pPr>
              <w:spacing w:after="40" w:before="40"/>
            </w:pPr>
            <w:r>
              <w:rPr>
                <w:rFonts w:ascii="Calibri" w:hAnsi="Calibri"/>
                <w:color w:val="1A1A1A"/>
                <w:sz w:val="18"/>
              </w:rPr>
              <w:t>“That one works.” Captured count goes to 1 and it moves to the next item.</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T9</w:t>
            </w:r>
          </w:p>
        </w:tc>
        <w:tc>
          <w:tcPr>
            <w:tcW w:type="dxa" w:w="2981"/>
          </w:tcPr>
          <w:p>
            <w:pPr>
              <w:spacing w:after="40" w:before="40"/>
            </w:pPr>
            <w:r>
              <w:rPr>
                <w:rFonts w:ascii="Calibri" w:hAnsi="Calibri"/>
                <w:color w:val="1A1A1A"/>
                <w:sz w:val="18"/>
              </w:rPr>
              <w:t>Say “Sorry — I think it was my fault”.</w:t>
            </w:r>
          </w:p>
        </w:tc>
        <w:tc>
          <w:tcPr>
            <w:tcW w:type="dxa" w:w="5465"/>
          </w:tcPr>
          <w:p>
            <w:pPr>
              <w:spacing w:after="40" w:before="40"/>
            </w:pPr>
            <w:r>
              <w:rPr>
                <w:rFonts w:ascii="Calibri" w:hAnsi="Calibri"/>
                <w:color w:val="1A1A1A"/>
                <w:sz w:val="18"/>
              </w:rPr>
              <w:t>It interrupts: “Do not apologise. It is not politeness here, it is an admission,” and gives the words to use instead. The plan does NOT advance.</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T10</w:t>
            </w:r>
          </w:p>
        </w:tc>
        <w:tc>
          <w:tcPr>
            <w:tcW w:type="dxa" w:w="2981"/>
            <w:shd w:val="clear" w:color="auto" w:fill="F4F7F9"/>
          </w:tcPr>
          <w:p>
            <w:pPr>
              <w:spacing w:after="40" w:before="40"/>
            </w:pPr>
            <w:r>
              <w:rPr>
                <w:rFonts w:ascii="Calibri" w:hAnsi="Calibri"/>
                <w:color w:val="1A1A1A"/>
                <w:sz w:val="18"/>
              </w:rPr>
              <w:t>Say “Do I need to call the police?”</w:t>
            </w:r>
          </w:p>
        </w:tc>
        <w:tc>
          <w:tcPr>
            <w:tcW w:type="dxa" w:w="5465"/>
            <w:shd w:val="clear" w:color="auto" w:fill="F4F7F9"/>
          </w:tcPr>
          <w:p>
            <w:pPr>
              <w:spacing w:after="40" w:before="40"/>
            </w:pPr>
            <w:r>
              <w:rPr>
                <w:rFonts w:ascii="Calibri" w:hAnsi="Calibri"/>
                <w:color w:val="1A1A1A"/>
                <w:sz w:val="18"/>
              </w:rPr>
              <w:t>It answers about private land and the security office, cites the duties corpus, then repeats the current instruction.</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T11</w:t>
            </w:r>
          </w:p>
        </w:tc>
        <w:tc>
          <w:tcPr>
            <w:tcW w:type="dxa" w:w="2981"/>
          </w:tcPr>
          <w:p>
            <w:pPr>
              <w:spacing w:after="40" w:before="40"/>
            </w:pPr>
            <w:r>
              <w:rPr>
                <w:rFonts w:ascii="Calibri" w:hAnsi="Calibri"/>
                <w:color w:val="1A1A1A"/>
                <w:sz w:val="18"/>
              </w:rPr>
              <w:t>Say “My neck hurts”.</w:t>
            </w:r>
          </w:p>
        </w:tc>
        <w:tc>
          <w:tcPr>
            <w:tcW w:type="dxa" w:w="5465"/>
          </w:tcPr>
          <w:p>
            <w:pPr>
              <w:spacing w:after="40" w:before="40"/>
            </w:pPr>
            <w:r>
              <w:rPr>
                <w:rFonts w:ascii="Calibri" w:hAnsi="Calibri"/>
                <w:color w:val="1A1A1A"/>
                <w:sz w:val="18"/>
              </w:rPr>
              <w:t>Everything stops. Red alert bubble, status dot turns red, header reads “stood down”. Planner note reads “The guard ended the run. The planner was never consulted.”</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T12</w:t>
            </w:r>
          </w:p>
        </w:tc>
        <w:tc>
          <w:tcPr>
            <w:tcW w:type="dxa" w:w="2981"/>
            <w:shd w:val="clear" w:color="auto" w:fill="F4F7F9"/>
          </w:tcPr>
          <w:p>
            <w:pPr>
              <w:spacing w:after="40" w:before="40"/>
            </w:pPr>
            <w:r>
              <w:rPr>
                <w:rFonts w:ascii="Calibri" w:hAnsi="Calibri"/>
                <w:color w:val="1A1A1A"/>
                <w:sz w:val="18"/>
              </w:rPr>
              <w:t>Press Start over, pass the gates, then say “He's shouting at me”.</w:t>
            </w:r>
          </w:p>
        </w:tc>
        <w:tc>
          <w:tcPr>
            <w:tcW w:type="dxa" w:w="5465"/>
            <w:shd w:val="clear" w:color="auto" w:fill="F4F7F9"/>
          </w:tcPr>
          <w:p>
            <w:pPr>
              <w:spacing w:after="40" w:before="40"/>
            </w:pPr>
            <w:r>
              <w:rPr>
                <w:rFonts w:ascii="Calibri" w:hAnsi="Calibri"/>
                <w:color w:val="1A1A1A"/>
                <w:sz w:val="18"/>
              </w:rPr>
              <w:t>A different hard stop: “Get back in your car and lock the doors. Call 911.”</w:t>
            </w:r>
          </w:p>
        </w:tc>
        <w:tc>
          <w:tcPr>
            <w:tcW w:type="dxa" w:w="994"/>
            <w:shd w:val="clear" w:color="auto" w:fill="F4F7F9"/>
          </w:tcPr>
          <w:p>
            <w:pPr>
              <w:spacing w:after="40" w:before="40"/>
            </w:pPr>
            <w:r>
              <w:rPr>
                <w:rFonts w:ascii="Calibri" w:hAnsi="Calibri"/>
                <w:color w:val="1A1A1A"/>
                <w:sz w:val="18"/>
              </w:rPr>
            </w:r>
          </w:p>
        </w:tc>
      </w:tr>
      <w:tr>
        <w:tc>
          <w:tcPr>
            <w:tcW w:type="dxa" w:w="497"/>
          </w:tcPr>
          <w:p>
            <w:pPr>
              <w:spacing w:after="40" w:before="40"/>
            </w:pPr>
            <w:r>
              <w:rPr>
                <w:rFonts w:ascii="Calibri" w:hAnsi="Calibri"/>
                <w:color w:val="1A1A1A"/>
                <w:sz w:val="18"/>
              </w:rPr>
              <w:t>T13</w:t>
            </w:r>
          </w:p>
        </w:tc>
        <w:tc>
          <w:tcPr>
            <w:tcW w:type="dxa" w:w="2981"/>
          </w:tcPr>
          <w:p>
            <w:pPr>
              <w:spacing w:after="40" w:before="40"/>
            </w:pPr>
            <w:r>
              <w:rPr>
                <w:rFonts w:ascii="Calibri" w:hAnsi="Calibri"/>
                <w:color w:val="1A1A1A"/>
                <w:sz w:val="18"/>
              </w:rPr>
              <w:t>Start over, pass the gates, then work through every item.</w:t>
            </w:r>
          </w:p>
        </w:tc>
        <w:tc>
          <w:tcPr>
            <w:tcW w:type="dxa" w:w="5465"/>
          </w:tcPr>
          <w:p>
            <w:pPr>
              <w:spacing w:after="40" w:before="40"/>
            </w:pPr>
            <w:r>
              <w:rPr>
                <w:rFonts w:ascii="Calibri" w:hAnsi="Calibri"/>
                <w:color w:val="1A1A1A"/>
                <w:sz w:val="18"/>
              </w:rPr>
              <w:t>When nothing reachable is left it reports how many of 8 were captured and names anything that became unreachable. Header reads “pack ready”.</w:t>
            </w:r>
          </w:p>
        </w:tc>
        <w:tc>
          <w:tcPr>
            <w:tcW w:type="dxa" w:w="994"/>
          </w:tcPr>
          <w:p>
            <w:pPr>
              <w:spacing w:after="40" w:before="40"/>
            </w:pPr>
            <w:r>
              <w:rPr>
                <w:rFonts w:ascii="Calibri" w:hAnsi="Calibri"/>
                <w:color w:val="1A1A1A"/>
                <w:sz w:val="18"/>
              </w:rPr>
            </w:r>
          </w:p>
        </w:tc>
      </w:tr>
      <w:tr>
        <w:tc>
          <w:tcPr>
            <w:tcW w:type="dxa" w:w="497"/>
            <w:shd w:val="clear" w:color="auto" w:fill="F4F7F9"/>
          </w:tcPr>
          <w:p>
            <w:pPr>
              <w:spacing w:after="40" w:before="40"/>
            </w:pPr>
            <w:r>
              <w:rPr>
                <w:rFonts w:ascii="Calibri" w:hAnsi="Calibri"/>
                <w:color w:val="1A1A1A"/>
                <w:sz w:val="18"/>
              </w:rPr>
              <w:t>T14</w:t>
            </w:r>
          </w:p>
        </w:tc>
        <w:tc>
          <w:tcPr>
            <w:tcW w:type="dxa" w:w="2981"/>
            <w:shd w:val="clear" w:color="auto" w:fill="F4F7F9"/>
          </w:tcPr>
          <w:p>
            <w:pPr>
              <w:spacing w:after="40" w:before="40"/>
            </w:pPr>
            <w:r>
              <w:rPr>
                <w:rFonts w:ascii="Calibri" w:hAnsi="Calibri"/>
                <w:color w:val="1A1A1A"/>
                <w:sz w:val="18"/>
              </w:rPr>
              <w:t>Toggle iPhone / Android and Dark / Light screen.</w:t>
            </w:r>
          </w:p>
        </w:tc>
        <w:tc>
          <w:tcPr>
            <w:tcW w:type="dxa" w:w="5465"/>
            <w:shd w:val="clear" w:color="auto" w:fill="F4F7F9"/>
          </w:tcPr>
          <w:p>
            <w:pPr>
              <w:spacing w:after="40" w:before="40"/>
            </w:pPr>
            <w:r>
              <w:rPr>
                <w:rFonts w:ascii="Calibri" w:hAnsi="Calibri"/>
                <w:color w:val="1A1A1A"/>
                <w:sz w:val="18"/>
              </w:rPr>
              <w:t>Frame changes between notch-plus-home-bar and punch-hole-plus-nav-bar. The screen palette swaps and stays readable in both.</w:t>
            </w:r>
          </w:p>
        </w:tc>
        <w:tc>
          <w:tcPr>
            <w:tcW w:type="dxa" w:w="994"/>
            <w:shd w:val="clear" w:color="auto" w:fill="F4F7F9"/>
          </w:tcPr>
          <w:p>
            <w:pPr>
              <w:spacing w:after="40" w:before="40"/>
            </w:pPr>
            <w:r>
              <w:rPr>
                <w:rFonts w:ascii="Calibri" w:hAnsi="Calibri"/>
                <w:color w:val="1A1A1A"/>
                <w:sz w:val="18"/>
              </w:rPr>
            </w:r>
          </w:p>
        </w:tc>
      </w:tr>
    </w:tbl>
    <w:p>
      <w:pPr>
        <w:spacing w:after="80"/>
      </w:pPr>
    </w:p>
    <w:p>
      <w:r>
        <w:br w:type="page"/>
      </w:r>
    </w:p>
    <w:p>
      <w:pPr>
        <w:pStyle w:val="Heading1"/>
      </w:pPr>
      <w:r>
        <w:t>5  Voice — what works where</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2782"/>
            <w:shd w:val="clear" w:color="auto" w:fill="1C7293"/>
          </w:tcPr>
          <w:p>
            <w:pPr>
              <w:spacing w:after="40" w:before="40"/>
            </w:pPr>
            <w:r>
              <w:rPr>
                <w:rFonts w:ascii="Calibri" w:hAnsi="Calibri"/>
                <w:b/>
                <w:color w:val="FFFFFF"/>
                <w:sz w:val="18"/>
              </w:rPr>
              <w:t>Where</w:t>
            </w:r>
          </w:p>
        </w:tc>
        <w:tc>
          <w:tcPr>
            <w:tcW w:type="dxa" w:w="1391"/>
            <w:shd w:val="clear" w:color="auto" w:fill="1C7293"/>
          </w:tcPr>
          <w:p>
            <w:pPr>
              <w:spacing w:after="40" w:before="40"/>
            </w:pPr>
            <w:r>
              <w:rPr>
                <w:rFonts w:ascii="Calibri" w:hAnsi="Calibri"/>
                <w:b/>
                <w:color w:val="FFFFFF"/>
                <w:sz w:val="18"/>
              </w:rPr>
              <w:t>Speaks replies</w:t>
            </w:r>
          </w:p>
        </w:tc>
        <w:tc>
          <w:tcPr>
            <w:tcW w:type="dxa" w:w="1093"/>
            <w:shd w:val="clear" w:color="auto" w:fill="1C7293"/>
          </w:tcPr>
          <w:p>
            <w:pPr>
              <w:spacing w:after="40" w:before="40"/>
            </w:pPr>
            <w:r>
              <w:rPr>
                <w:rFonts w:ascii="Calibri" w:hAnsi="Calibri"/>
                <w:b/>
                <w:color w:val="FFFFFF"/>
                <w:sz w:val="18"/>
              </w:rPr>
              <w:t>Listens</w:t>
            </w:r>
          </w:p>
        </w:tc>
        <w:tc>
          <w:tcPr>
            <w:tcW w:type="dxa" w:w="4670"/>
            <w:shd w:val="clear" w:color="auto" w:fill="1C7293"/>
          </w:tcPr>
          <w:p>
            <w:pPr>
              <w:spacing w:after="40" w:before="40"/>
            </w:pPr>
            <w:r>
              <w:rPr>
                <w:rFonts w:ascii="Calibri" w:hAnsi="Calibri"/>
                <w:b/>
                <w:color w:val="FFFFFF"/>
                <w:sz w:val="18"/>
              </w:rPr>
              <w:t>Note</w:t>
            </w:r>
          </w:p>
        </w:tc>
      </w:tr>
      <w:tr>
        <w:tc>
          <w:tcPr>
            <w:tcW w:type="dxa" w:w="2782"/>
          </w:tcPr>
          <w:p>
            <w:pPr>
              <w:spacing w:after="40" w:before="40"/>
            </w:pPr>
            <w:r>
              <w:rPr>
                <w:rFonts w:ascii="Calibri" w:hAnsi="Calibri"/>
                <w:color w:val="1A1A1A"/>
                <w:sz w:val="19"/>
              </w:rPr>
              <w:t>http://localhost, Chrome or Edge</w:t>
            </w:r>
          </w:p>
        </w:tc>
        <w:tc>
          <w:tcPr>
            <w:tcW w:type="dxa" w:w="1391"/>
          </w:tcPr>
          <w:p>
            <w:pPr>
              <w:spacing w:after="40" w:before="40"/>
            </w:pPr>
            <w:r>
              <w:rPr>
                <w:rFonts w:ascii="Calibri" w:hAnsi="Calibri"/>
                <w:color w:val="1A1A1A"/>
                <w:sz w:val="19"/>
              </w:rPr>
              <w:t>Yes</w:t>
            </w:r>
          </w:p>
        </w:tc>
        <w:tc>
          <w:tcPr>
            <w:tcW w:type="dxa" w:w="1093"/>
          </w:tcPr>
          <w:p>
            <w:pPr>
              <w:spacing w:after="40" w:before="40"/>
            </w:pPr>
            <w:r>
              <w:rPr>
                <w:rFonts w:ascii="Calibri" w:hAnsi="Calibri"/>
                <w:color w:val="1A1A1A"/>
                <w:sz w:val="19"/>
              </w:rPr>
              <w:t>Yes</w:t>
            </w:r>
          </w:p>
        </w:tc>
        <w:tc>
          <w:tcPr>
            <w:tcW w:type="dxa" w:w="4670"/>
          </w:tcPr>
          <w:p>
            <w:pPr>
              <w:spacing w:after="40" w:before="40"/>
            </w:pPr>
            <w:r>
              <w:rPr>
                <w:rFonts w:ascii="Calibri" w:hAnsi="Calibri"/>
                <w:color w:val="1A1A1A"/>
                <w:sz w:val="19"/>
              </w:rPr>
              <w:t>The only combination where the full voice demo works. Use this.</w:t>
            </w:r>
          </w:p>
        </w:tc>
      </w:tr>
      <w:tr>
        <w:tc>
          <w:tcPr>
            <w:tcW w:type="dxa" w:w="2782"/>
            <w:shd w:val="clear" w:color="auto" w:fill="F4F7F9"/>
          </w:tcPr>
          <w:p>
            <w:pPr>
              <w:spacing w:after="40" w:before="40"/>
            </w:pPr>
            <w:r>
              <w:rPr>
                <w:rFonts w:ascii="Calibri" w:hAnsi="Calibri"/>
                <w:color w:val="1A1A1A"/>
                <w:sz w:val="19"/>
              </w:rPr>
              <w:t>Published artifact link</w:t>
            </w:r>
          </w:p>
        </w:tc>
        <w:tc>
          <w:tcPr>
            <w:tcW w:type="dxa" w:w="1391"/>
            <w:shd w:val="clear" w:color="auto" w:fill="F4F7F9"/>
          </w:tcPr>
          <w:p>
            <w:pPr>
              <w:spacing w:after="40" w:before="40"/>
            </w:pPr>
            <w:r>
              <w:rPr>
                <w:rFonts w:ascii="Calibri" w:hAnsi="Calibri"/>
                <w:color w:val="1A1A1A"/>
                <w:sz w:val="19"/>
              </w:rPr>
              <w:t>Yes</w:t>
            </w:r>
          </w:p>
        </w:tc>
        <w:tc>
          <w:tcPr>
            <w:tcW w:type="dxa" w:w="1093"/>
            <w:shd w:val="clear" w:color="auto" w:fill="F4F7F9"/>
          </w:tcPr>
          <w:p>
            <w:pPr>
              <w:spacing w:after="40" w:before="40"/>
            </w:pPr>
            <w:r>
              <w:rPr>
                <w:rFonts w:ascii="Calibri" w:hAnsi="Calibri"/>
                <w:color w:val="1A1A1A"/>
                <w:sz w:val="19"/>
              </w:rPr>
              <w:t>No</w:t>
            </w:r>
          </w:p>
        </w:tc>
        <w:tc>
          <w:tcPr>
            <w:tcW w:type="dxa" w:w="4670"/>
            <w:shd w:val="clear" w:color="auto" w:fill="F4F7F9"/>
          </w:tcPr>
          <w:p>
            <w:pPr>
              <w:spacing w:after="40" w:before="40"/>
            </w:pPr>
            <w:r>
              <w:rPr>
                <w:rFonts w:ascii="Calibri" w:hAnsi="Calibri"/>
                <w:color w:val="1A1A1A"/>
                <w:sz w:val="19"/>
              </w:rPr>
              <w:t>The page runs in a sandboxed frame, which blocks the microphone. Tap the suggestions instead.</w:t>
            </w:r>
          </w:p>
        </w:tc>
      </w:tr>
      <w:tr>
        <w:tc>
          <w:tcPr>
            <w:tcW w:type="dxa" w:w="2782"/>
          </w:tcPr>
          <w:p>
            <w:pPr>
              <w:spacing w:after="40" w:before="40"/>
            </w:pPr>
            <w:r>
              <w:rPr>
                <w:rFonts w:ascii="Calibri" w:hAnsi="Calibri"/>
                <w:color w:val="1A1A1A"/>
                <w:sz w:val="19"/>
              </w:rPr>
              <w:t>Phone over wifi (http://192.168.x.x)</w:t>
            </w:r>
          </w:p>
        </w:tc>
        <w:tc>
          <w:tcPr>
            <w:tcW w:type="dxa" w:w="1391"/>
          </w:tcPr>
          <w:p>
            <w:pPr>
              <w:spacing w:after="40" w:before="40"/>
            </w:pPr>
            <w:r>
              <w:rPr>
                <w:rFonts w:ascii="Calibri" w:hAnsi="Calibri"/>
                <w:color w:val="1A1A1A"/>
                <w:sz w:val="19"/>
              </w:rPr>
              <w:t>Yes</w:t>
            </w:r>
          </w:p>
        </w:tc>
        <w:tc>
          <w:tcPr>
            <w:tcW w:type="dxa" w:w="1093"/>
          </w:tcPr>
          <w:p>
            <w:pPr>
              <w:spacing w:after="40" w:before="40"/>
            </w:pPr>
            <w:r>
              <w:rPr>
                <w:rFonts w:ascii="Calibri" w:hAnsi="Calibri"/>
                <w:color w:val="1A1A1A"/>
                <w:sz w:val="19"/>
              </w:rPr>
              <w:t>No</w:t>
            </w:r>
          </w:p>
        </w:tc>
        <w:tc>
          <w:tcPr>
            <w:tcW w:type="dxa" w:w="4670"/>
          </w:tcPr>
          <w:p>
            <w:pPr>
              <w:spacing w:after="40" w:before="40"/>
            </w:pPr>
            <w:r>
              <w:rPr>
                <w:rFonts w:ascii="Calibri" w:hAnsi="Calibri"/>
                <w:color w:val="1A1A1A"/>
                <w:sz w:val="19"/>
              </w:rPr>
              <w:t>A plain-IP http origin is not a secure context, so browsers refuse the microphone.</w:t>
            </w:r>
          </w:p>
        </w:tc>
      </w:tr>
      <w:tr>
        <w:tc>
          <w:tcPr>
            <w:tcW w:type="dxa" w:w="2782"/>
            <w:shd w:val="clear" w:color="auto" w:fill="F4F7F9"/>
          </w:tcPr>
          <w:p>
            <w:pPr>
              <w:spacing w:after="40" w:before="40"/>
            </w:pPr>
            <w:r>
              <w:rPr>
                <w:rFonts w:ascii="Calibri" w:hAnsi="Calibri"/>
                <w:color w:val="1A1A1A"/>
                <w:sz w:val="19"/>
              </w:rPr>
              <w:t>iPhone, any browser</w:t>
            </w:r>
          </w:p>
        </w:tc>
        <w:tc>
          <w:tcPr>
            <w:tcW w:type="dxa" w:w="1391"/>
            <w:shd w:val="clear" w:color="auto" w:fill="F4F7F9"/>
          </w:tcPr>
          <w:p>
            <w:pPr>
              <w:spacing w:after="40" w:before="40"/>
            </w:pPr>
            <w:r>
              <w:rPr>
                <w:rFonts w:ascii="Calibri" w:hAnsi="Calibri"/>
                <w:color w:val="1A1A1A"/>
                <w:sz w:val="19"/>
              </w:rPr>
              <w:t>Yes</w:t>
            </w:r>
          </w:p>
        </w:tc>
        <w:tc>
          <w:tcPr>
            <w:tcW w:type="dxa" w:w="1093"/>
            <w:shd w:val="clear" w:color="auto" w:fill="F4F7F9"/>
          </w:tcPr>
          <w:p>
            <w:pPr>
              <w:spacing w:after="40" w:before="40"/>
            </w:pPr>
            <w:r>
              <w:rPr>
                <w:rFonts w:ascii="Calibri" w:hAnsi="Calibri"/>
                <w:color w:val="1A1A1A"/>
                <w:sz w:val="19"/>
              </w:rPr>
              <w:t>No</w:t>
            </w:r>
          </w:p>
        </w:tc>
        <w:tc>
          <w:tcPr>
            <w:tcW w:type="dxa" w:w="4670"/>
            <w:shd w:val="clear" w:color="auto" w:fill="F4F7F9"/>
          </w:tcPr>
          <w:p>
            <w:pPr>
              <w:spacing w:after="40" w:before="40"/>
            </w:pPr>
            <w:r>
              <w:rPr>
                <w:rFonts w:ascii="Calibri" w:hAnsi="Calibri"/>
                <w:color w:val="1A1A1A"/>
                <w:sz w:val="19"/>
              </w:rPr>
              <w:t>Safari and iOS Chrome both use WebKit, which has no usable web speech input. HTTPS would not change this.</w:t>
            </w:r>
          </w:p>
        </w:tc>
      </w:tr>
      <w:tr>
        <w:tc>
          <w:tcPr>
            <w:tcW w:type="dxa" w:w="2782"/>
          </w:tcPr>
          <w:p>
            <w:pPr>
              <w:spacing w:after="40" w:before="40"/>
            </w:pPr>
            <w:r>
              <w:rPr>
                <w:rFonts w:ascii="Calibri" w:hAnsi="Calibri"/>
                <w:color w:val="1A1A1A"/>
                <w:sz w:val="19"/>
              </w:rPr>
              <w:t>Opened as a file (file://…)</w:t>
            </w:r>
          </w:p>
        </w:tc>
        <w:tc>
          <w:tcPr>
            <w:tcW w:type="dxa" w:w="1391"/>
          </w:tcPr>
          <w:p>
            <w:pPr>
              <w:spacing w:after="40" w:before="40"/>
            </w:pPr>
            <w:r>
              <w:rPr>
                <w:rFonts w:ascii="Calibri" w:hAnsi="Calibri"/>
                <w:color w:val="1A1A1A"/>
                <w:sz w:val="19"/>
              </w:rPr>
              <w:t>Sometimes</w:t>
            </w:r>
          </w:p>
        </w:tc>
        <w:tc>
          <w:tcPr>
            <w:tcW w:type="dxa" w:w="1093"/>
          </w:tcPr>
          <w:p>
            <w:pPr>
              <w:spacing w:after="40" w:before="40"/>
            </w:pPr>
            <w:r>
              <w:rPr>
                <w:rFonts w:ascii="Calibri" w:hAnsi="Calibri"/>
                <w:color w:val="1A1A1A"/>
                <w:sz w:val="19"/>
              </w:rPr>
              <w:t>No</w:t>
            </w:r>
          </w:p>
        </w:tc>
        <w:tc>
          <w:tcPr>
            <w:tcW w:type="dxa" w:w="4670"/>
          </w:tcPr>
          <w:p>
            <w:pPr>
              <w:spacing w:after="40" w:before="40"/>
            </w:pPr>
            <w:r>
              <w:rPr>
                <w:rFonts w:ascii="Calibri" w:hAnsi="Calibri"/>
                <w:color w:val="1A1A1A"/>
                <w:sz w:val="19"/>
              </w:rPr>
              <w:t>Do not demo this way. Serve it over localhost.</w:t>
            </w:r>
          </w:p>
        </w:tc>
      </w:tr>
    </w:tbl>
    <w:p>
      <w:pPr>
        <w:spacing w:after="80"/>
      </w:pPr>
    </w:p>
    <w:p>
      <w:pPr>
        <w:pStyle w:val="Heading1"/>
      </w:pPr>
      <w:r>
        <w:t>6  If something goes wrong</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83"/>
            <w:shd w:val="clear" w:color="auto" w:fill="1C7293"/>
          </w:tcPr>
          <w:p>
            <w:pPr>
              <w:spacing w:after="40" w:before="40"/>
            </w:pPr>
            <w:r>
              <w:rPr>
                <w:rFonts w:ascii="Calibri" w:hAnsi="Calibri"/>
                <w:b/>
                <w:color w:val="FFFFFF"/>
                <w:sz w:val="18"/>
              </w:rPr>
              <w:t>Symptom</w:t>
            </w:r>
          </w:p>
        </w:tc>
        <w:tc>
          <w:tcPr>
            <w:tcW w:type="dxa" w:w="2981"/>
            <w:shd w:val="clear" w:color="auto" w:fill="1C7293"/>
          </w:tcPr>
          <w:p>
            <w:pPr>
              <w:spacing w:after="40" w:before="40"/>
            </w:pPr>
            <w:r>
              <w:rPr>
                <w:rFonts w:ascii="Calibri" w:hAnsi="Calibri"/>
                <w:b/>
                <w:color w:val="FFFFFF"/>
                <w:sz w:val="18"/>
              </w:rPr>
              <w:t>Cause</w:t>
            </w:r>
          </w:p>
        </w:tc>
        <w:tc>
          <w:tcPr>
            <w:tcW w:type="dxa" w:w="4272"/>
            <w:shd w:val="clear" w:color="auto" w:fill="1C7293"/>
          </w:tcPr>
          <w:p>
            <w:pPr>
              <w:spacing w:after="40" w:before="40"/>
            </w:pPr>
            <w:r>
              <w:rPr>
                <w:rFonts w:ascii="Calibri" w:hAnsi="Calibri"/>
                <w:b/>
                <w:color w:val="FFFFFF"/>
                <w:sz w:val="18"/>
              </w:rPr>
              <w:t>Fix</w:t>
            </w:r>
          </w:p>
        </w:tc>
      </w:tr>
      <w:tr>
        <w:tc>
          <w:tcPr>
            <w:tcW w:type="dxa" w:w="2683"/>
          </w:tcPr>
          <w:p>
            <w:pPr>
              <w:spacing w:after="40" w:before="40"/>
            </w:pPr>
            <w:r>
              <w:rPr>
                <w:rFonts w:ascii="Calibri" w:hAnsi="Calibri"/>
                <w:color w:val="1A1A1A"/>
                <w:sz w:val="19"/>
              </w:rPr>
              <w:t>Strange characters — Iâ€™m here instead of I'm here</w:t>
            </w:r>
          </w:p>
        </w:tc>
        <w:tc>
          <w:tcPr>
            <w:tcW w:type="dxa" w:w="2981"/>
          </w:tcPr>
          <w:p>
            <w:pPr>
              <w:spacing w:after="40" w:before="40"/>
            </w:pPr>
            <w:r>
              <w:rPr>
                <w:rFonts w:ascii="Calibri" w:hAnsi="Calibri"/>
                <w:color w:val="1A1A1A"/>
                <w:sz w:val="19"/>
              </w:rPr>
              <w:t>The page was served without a character set and the browser guessed wrong.</w:t>
            </w:r>
          </w:p>
        </w:tc>
        <w:tc>
          <w:tcPr>
            <w:tcW w:type="dxa" w:w="4272"/>
          </w:tcPr>
          <w:p>
            <w:pPr>
              <w:spacing w:after="40" w:before="40"/>
            </w:pPr>
            <w:r>
              <w:rPr>
                <w:rFonts w:ascii="Calibri" w:hAnsi="Calibri"/>
                <w:color w:val="1A1A1A"/>
                <w:sz w:val="19"/>
              </w:rPr>
              <w:t>You are running an old copy. Use the file in this package — it declares UTF-8 in its head.</w:t>
            </w:r>
          </w:p>
        </w:tc>
      </w:tr>
      <w:tr>
        <w:tc>
          <w:tcPr>
            <w:tcW w:type="dxa" w:w="2683"/>
            <w:shd w:val="clear" w:color="auto" w:fill="F4F7F9"/>
          </w:tcPr>
          <w:p>
            <w:pPr>
              <w:spacing w:after="40" w:before="40"/>
            </w:pPr>
            <w:r>
              <w:rPr>
                <w:rFonts w:ascii="Calibri" w:hAnsi="Calibri"/>
                <w:color w:val="1A1A1A"/>
                <w:sz w:val="19"/>
              </w:rPr>
              <w:t>Microphone prompt appears every time</w:t>
            </w:r>
          </w:p>
        </w:tc>
        <w:tc>
          <w:tcPr>
            <w:tcW w:type="dxa" w:w="2981"/>
            <w:shd w:val="clear" w:color="auto" w:fill="F4F7F9"/>
          </w:tcPr>
          <w:p>
            <w:pPr>
              <w:spacing w:after="40" w:before="40"/>
            </w:pPr>
            <w:r>
              <w:rPr>
                <w:rFonts w:ascii="Calibri" w:hAnsi="Calibri"/>
                <w:color w:val="1A1A1A"/>
                <w:sz w:val="19"/>
              </w:rPr>
              <w:t>The page is not on localhost, or it is inside a sandboxed frame.</w:t>
            </w:r>
          </w:p>
        </w:tc>
        <w:tc>
          <w:tcPr>
            <w:tcW w:type="dxa" w:w="4272"/>
            <w:shd w:val="clear" w:color="auto" w:fill="F4F7F9"/>
          </w:tcPr>
          <w:p>
            <w:pPr>
              <w:spacing w:after="40" w:before="40"/>
            </w:pPr>
            <w:r>
              <w:rPr>
                <w:rFonts w:ascii="Calibri" w:hAnsi="Calibri"/>
                <w:color w:val="1A1A1A"/>
                <w:sz w:val="19"/>
              </w:rPr>
              <w:t>Serve it from this folder and open http://localhost:8000.</w:t>
            </w:r>
          </w:p>
        </w:tc>
      </w:tr>
      <w:tr>
        <w:tc>
          <w:tcPr>
            <w:tcW w:type="dxa" w:w="2683"/>
          </w:tcPr>
          <w:p>
            <w:pPr>
              <w:spacing w:after="40" w:before="40"/>
            </w:pPr>
            <w:r>
              <w:rPr>
                <w:rFonts w:ascii="Calibri" w:hAnsi="Calibri"/>
                <w:color w:val="1A1A1A"/>
                <w:sz w:val="19"/>
              </w:rPr>
              <w:t>No spoken replies at all</w:t>
            </w:r>
          </w:p>
        </w:tc>
        <w:tc>
          <w:tcPr>
            <w:tcW w:type="dxa" w:w="2981"/>
          </w:tcPr>
          <w:p>
            <w:pPr>
              <w:spacing w:after="40" w:before="40"/>
            </w:pPr>
            <w:r>
              <w:rPr>
                <w:rFonts w:ascii="Calibri" w:hAnsi="Calibri"/>
                <w:color w:val="1A1A1A"/>
                <w:sz w:val="19"/>
              </w:rPr>
              <w:t>Speech was never unlocked by a user gesture.</w:t>
            </w:r>
          </w:p>
        </w:tc>
        <w:tc>
          <w:tcPr>
            <w:tcW w:type="dxa" w:w="4272"/>
          </w:tcPr>
          <w:p>
            <w:pPr>
              <w:spacing w:after="40" w:before="40"/>
            </w:pPr>
            <w:r>
              <w:rPr>
                <w:rFonts w:ascii="Calibri" w:hAnsi="Calibri"/>
                <w:color w:val="1A1A1A"/>
                <w:sz w:val="19"/>
              </w:rPr>
              <w:t>Tap the microphone button once. That tap is what enables audio.</w:t>
            </w:r>
          </w:p>
        </w:tc>
      </w:tr>
      <w:tr>
        <w:tc>
          <w:tcPr>
            <w:tcW w:type="dxa" w:w="2683"/>
            <w:shd w:val="clear" w:color="auto" w:fill="F4F7F9"/>
          </w:tcPr>
          <w:p>
            <w:pPr>
              <w:spacing w:after="40" w:before="40"/>
            </w:pPr>
            <w:r>
              <w:rPr>
                <w:rFonts w:ascii="Calibri" w:hAnsi="Calibri"/>
                <w:color w:val="1A1A1A"/>
                <w:sz w:val="19"/>
              </w:rPr>
              <w:t>It replies to itself</w:t>
            </w:r>
          </w:p>
        </w:tc>
        <w:tc>
          <w:tcPr>
            <w:tcW w:type="dxa" w:w="2981"/>
            <w:shd w:val="clear" w:color="auto" w:fill="F4F7F9"/>
          </w:tcPr>
          <w:p>
            <w:pPr>
              <w:spacing w:after="40" w:before="40"/>
            </w:pPr>
            <w:r>
              <w:rPr>
                <w:rFonts w:ascii="Calibri" w:hAnsi="Calibri"/>
                <w:color w:val="1A1A1A"/>
                <w:sz w:val="19"/>
              </w:rPr>
              <w:t>The microphone is hearing the speaker.</w:t>
            </w:r>
          </w:p>
        </w:tc>
        <w:tc>
          <w:tcPr>
            <w:tcW w:type="dxa" w:w="4272"/>
            <w:shd w:val="clear" w:color="auto" w:fill="F4F7F9"/>
          </w:tcPr>
          <w:p>
            <w:pPr>
              <w:spacing w:after="40" w:before="40"/>
            </w:pPr>
            <w:r>
              <w:rPr>
                <w:rFonts w:ascii="Calibri" w:hAnsi="Calibri"/>
                <w:color w:val="1A1A1A"/>
                <w:sz w:val="19"/>
              </w:rPr>
              <w:t>Use headphones, or lower the volume. It already mutes itself while speaking.</w:t>
            </w:r>
          </w:p>
        </w:tc>
      </w:tr>
      <w:tr>
        <w:tc>
          <w:tcPr>
            <w:tcW w:type="dxa" w:w="2683"/>
          </w:tcPr>
          <w:p>
            <w:pPr>
              <w:spacing w:after="40" w:before="40"/>
            </w:pPr>
            <w:r>
              <w:rPr>
                <w:rFonts w:ascii="Calibri" w:hAnsi="Calibri"/>
                <w:color w:val="1A1A1A"/>
                <w:sz w:val="19"/>
              </w:rPr>
              <w:t>Page loads but nothing responds</w:t>
            </w:r>
          </w:p>
        </w:tc>
        <w:tc>
          <w:tcPr>
            <w:tcW w:type="dxa" w:w="2981"/>
          </w:tcPr>
          <w:p>
            <w:pPr>
              <w:spacing w:after="40" w:before="40"/>
            </w:pPr>
            <w:r>
              <w:rPr>
                <w:rFonts w:ascii="Calibri" w:hAnsi="Calibri"/>
                <w:color w:val="1A1A1A"/>
                <w:sz w:val="19"/>
              </w:rPr>
              <w:t>A stale cached copy.</w:t>
            </w:r>
          </w:p>
        </w:tc>
        <w:tc>
          <w:tcPr>
            <w:tcW w:type="dxa" w:w="4272"/>
          </w:tcPr>
          <w:p>
            <w:pPr>
              <w:spacing w:after="40" w:before="40"/>
            </w:pPr>
            <w:r>
              <w:rPr>
                <w:rFonts w:ascii="Calibri" w:hAnsi="Calibri"/>
                <w:color w:val="1A1A1A"/>
                <w:sz w:val="19"/>
              </w:rPr>
              <w:t>Hard refresh: Cmd-Shift-R on Mac, Ctrl-Shift-R on Windows.</w:t>
            </w:r>
          </w:p>
        </w:tc>
      </w:tr>
      <w:tr>
        <w:tc>
          <w:tcPr>
            <w:tcW w:type="dxa" w:w="2683"/>
            <w:shd w:val="clear" w:color="auto" w:fill="F4F7F9"/>
          </w:tcPr>
          <w:p>
            <w:pPr>
              <w:spacing w:after="40" w:before="40"/>
            </w:pPr>
            <w:r>
              <w:rPr>
                <w:rFonts w:ascii="Calibri" w:hAnsi="Calibri"/>
                <w:color w:val="1A1A1A"/>
                <w:sz w:val="19"/>
              </w:rPr>
              <w:t>Cannot reach localhost:8000</w:t>
            </w:r>
          </w:p>
        </w:tc>
        <w:tc>
          <w:tcPr>
            <w:tcW w:type="dxa" w:w="2981"/>
            <w:shd w:val="clear" w:color="auto" w:fill="F4F7F9"/>
          </w:tcPr>
          <w:p>
            <w:pPr>
              <w:spacing w:after="40" w:before="40"/>
            </w:pPr>
            <w:r>
              <w:rPr>
                <w:rFonts w:ascii="Calibri" w:hAnsi="Calibri"/>
                <w:color w:val="1A1A1A"/>
                <w:sz w:val="19"/>
              </w:rPr>
              <w:t>The server is not running, or it chose another port.</w:t>
            </w:r>
          </w:p>
        </w:tc>
        <w:tc>
          <w:tcPr>
            <w:tcW w:type="dxa" w:w="4272"/>
            <w:shd w:val="clear" w:color="auto" w:fill="F4F7F9"/>
          </w:tcPr>
          <w:p>
            <w:pPr>
              <w:spacing w:after="40" w:before="40"/>
            </w:pPr>
            <w:r>
              <w:rPr>
                <w:rFonts w:ascii="Calibri" w:hAnsi="Calibri"/>
                <w:color w:val="1A1A1A"/>
                <w:sz w:val="19"/>
              </w:rPr>
              <w:t>Look at the terminal window — it prints the address it is actually using.</w:t>
            </w:r>
          </w:p>
        </w:tc>
      </w:tr>
    </w:tbl>
    <w:p>
      <w:pPr>
        <w:spacing w:after="80"/>
      </w:pPr>
    </w:p>
    <w:p>
      <w:pPr>
        <w:pStyle w:val="Heading1"/>
      </w:pPr>
      <w:r>
        <w:t>7  What this prototype is not</w:t>
      </w:r>
    </w:p>
    <w:p>
      <w:pPr>
        <w:pStyle w:val="ListBullet"/>
        <w:spacing w:after="60"/>
      </w:pPr>
      <w:r>
        <w:rPr>
          <w:rFonts w:ascii="Calibri" w:hAnsi="Calibri"/>
          <w:b w:val="0"/>
          <w:i w:val="0"/>
          <w:color w:val="1A1A1A"/>
          <w:sz w:val="21"/>
        </w:rPr>
        <w:t>It is not the agent. There is no model, no retrieval and no orchestration framework behind it — the planner arithmetic and the guard are reimplemented in the browser so the behaviour can be shown without any infrastructure.</w:t>
      </w:r>
    </w:p>
    <w:p>
      <w:pPr>
        <w:pStyle w:val="ListBullet"/>
        <w:spacing w:after="60"/>
      </w:pPr>
      <w:r>
        <w:rPr>
          <w:rFonts w:ascii="Calibri" w:hAnsi="Calibri"/>
          <w:b w:val="0"/>
          <w:i w:val="0"/>
          <w:color w:val="1A1A1A"/>
          <w:sz w:val="21"/>
        </w:rPr>
        <w:t>It does not take real photographs. The camera button simulates a capture, including the deliberate first failure.</w:t>
      </w:r>
    </w:p>
    <w:p>
      <w:pPr>
        <w:pStyle w:val="ListBullet"/>
        <w:spacing w:after="60"/>
      </w:pPr>
      <w:r>
        <w:rPr>
          <w:rFonts w:ascii="Calibri" w:hAnsi="Calibri"/>
          <w:b w:val="0"/>
          <w:i w:val="0"/>
          <w:color w:val="1A1A1A"/>
          <w:sz w:val="21"/>
        </w:rPr>
        <w:t>It does not read a real policy or real road rules. The domain pack is fabricated, and it is the first sixty lines of the file if you want to change it.</w:t>
      </w:r>
    </w:p>
    <w:p>
      <w:pPr>
        <w:pStyle w:val="ListBullet"/>
        <w:spacing w:after="60"/>
      </w:pPr>
      <w:r>
        <w:rPr>
          <w:rFonts w:ascii="Calibri" w:hAnsi="Calibri"/>
          <w:b w:val="0"/>
          <w:i w:val="0"/>
          <w:color w:val="1A1A1A"/>
          <w:sz w:val="21"/>
        </w:rPr>
        <w:t>It handles one domain, collision, in one jurisdiction. The engine beneath it never mentions cars — a second crisis type is a data change, not a rewrite.</w:t>
      </w:r>
    </w:p>
    <w:p>
      <w:pPr>
        <w:spacing w:before="120" w:after="200"/>
        <w:ind w:left="216"/>
        <w:pBdr>
          <w:left w:val="single" w:sz="18" w:space="8" w:color="1C7293"/>
        </w:pBdr>
      </w:pPr>
      <w:r>
        <w:rPr>
          <w:rFonts w:ascii="Calibri" w:hAnsi="Calibri"/>
          <w:b/>
          <w:color w:val="1C7293"/>
          <w:sz w:val="17"/>
        </w:rPr>
        <w:t xml:space="preserve">WHERE TO EDIT   </w:t>
      </w:r>
      <w:r>
        <w:rPr>
          <w:rFonts w:ascii="Calibri" w:hAnsi="Calibri"/>
          <w:color w:val="1A1A1A"/>
          <w:sz w:val="20"/>
        </w:rPr>
        <w:t>Open the .html file in any editor. The DOMAIN PACK block at the top holds the scene events, the evidence items with their value and perishability, the hard stops and the prohibited speech rules. The ENGINE below it is domain-agnostic and should not need touching.</w:t>
      </w:r>
    </w:p>
    <w:sectPr w:rsidR="00FC693F" w:rsidRPr="0006063C" w:rsidSect="00034616">
      <w:pgSz w:w="12240" w:h="1584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C729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