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47C" w:rsidRDefault="00DD747C" w:rsidP="0092178C">
      <w:pPr>
        <w:pStyle w:val="Heading1"/>
        <w:jc w:val="center"/>
      </w:pPr>
      <w:r>
        <w:t>THE AMERICAN CIVIL WAR – ARTILLERY</w:t>
      </w:r>
    </w:p>
    <w:p w:rsidR="00DD747C" w:rsidRDefault="00DD747C" w:rsidP="00DD747C">
      <w:pPr>
        <w:jc w:val="center"/>
      </w:pPr>
    </w:p>
    <w:p w:rsidR="00DD747C" w:rsidRDefault="001C1302" w:rsidP="00DD747C">
      <w:r>
        <w:t xml:space="preserve">The </w:t>
      </w:r>
      <w:r w:rsidR="00DD747C">
        <w:t>Civil War is often called the fir</w:t>
      </w:r>
      <w:r w:rsidR="00DB4A2B">
        <w:t>st “modern war</w:t>
      </w:r>
      <w:r w:rsidR="00DD747C">
        <w:t>.</w:t>
      </w:r>
      <w:r w:rsidR="00DB4A2B">
        <w:t>”</w:t>
      </w:r>
      <w:r w:rsidR="00DD747C">
        <w:t xml:space="preserve"> It was the first </w:t>
      </w:r>
      <w:r w:rsidR="00DB4A2B">
        <w:t>war, which</w:t>
      </w:r>
      <w:r w:rsidR="00DD747C">
        <w:t xml:space="preserve"> was waged against civilians and civilian i</w:t>
      </w:r>
      <w:r>
        <w:t xml:space="preserve">nfrastructure </w:t>
      </w:r>
      <w:r w:rsidR="00DD747C">
        <w:t>to destroy the oppone</w:t>
      </w:r>
      <w:r w:rsidR="00DB4A2B">
        <w:t>nt’s ability to fight</w:t>
      </w:r>
      <w:r w:rsidR="00DD747C">
        <w:t>. It was the first war that</w:t>
      </w:r>
      <w:r w:rsidR="00DB4A2B">
        <w:t xml:space="preserve"> called for a total organization</w:t>
      </w:r>
      <w:r w:rsidR="00DD747C">
        <w:t xml:space="preserve"> of all resources on both sides. Armies</w:t>
      </w:r>
      <w:r w:rsidR="00DB4A2B">
        <w:t xml:space="preserve"> of the North and South used the newest </w:t>
      </w:r>
      <w:r w:rsidR="00DD747C">
        <w:t>weapons and devices in battle. Finally, it was a war in which the armies were broken into specialize</w:t>
      </w:r>
      <w:r w:rsidR="00DB4A2B">
        <w:t>d arms. Cavalry had been part of the army for a long time. T</w:t>
      </w:r>
      <w:r w:rsidR="00DD747C">
        <w:t>he Civil War created separate commands and separate units for infantry, cavalry and artillery.</w:t>
      </w:r>
    </w:p>
    <w:p w:rsidR="00DD747C" w:rsidRDefault="00DD747C" w:rsidP="00DD747C"/>
    <w:p w:rsidR="00DD747C" w:rsidRDefault="00DD747C" w:rsidP="00DD747C">
      <w:r>
        <w:t>There were two types of artillery in the Civil War; Heavy Artillery and Light or Field Artille</w:t>
      </w:r>
      <w:r w:rsidR="001C1302">
        <w:t>ry. Heavy artillery was use</w:t>
      </w:r>
      <w:r>
        <w:t>d</w:t>
      </w:r>
      <w:r w:rsidR="001C1302">
        <w:t xml:space="preserve"> to defend </w:t>
      </w:r>
      <w:r>
        <w:t>har</w:t>
      </w:r>
      <w:r w:rsidR="001C1302">
        <w:t>bors and permanent fort</w:t>
      </w:r>
      <w:r>
        <w:t>s. Field artillery was portable and accompanied infantry units into battle. Artillery units play</w:t>
      </w:r>
      <w:r w:rsidR="008D4AC3">
        <w:t>ed</w:t>
      </w:r>
      <w:r>
        <w:t xml:space="preserve"> important roles at Antietam, Malvern Hill and Gettysburg.</w:t>
      </w:r>
    </w:p>
    <w:p w:rsidR="00DD747C" w:rsidRDefault="00DD747C" w:rsidP="00DD747C"/>
    <w:p w:rsidR="00DD747C" w:rsidRDefault="00DD747C" w:rsidP="00DD747C">
      <w:r>
        <w:t>The North possessed</w:t>
      </w:r>
      <w:r w:rsidR="00DB4A2B">
        <w:t xml:space="preserve"> artillery in greater numbers and higher quality in</w:t>
      </w:r>
      <w:r>
        <w:t xml:space="preserve"> the Civil </w:t>
      </w:r>
      <w:r w:rsidR="00DB4A2B">
        <w:t>War. This was because the North had an</w:t>
      </w:r>
      <w:r>
        <w:t xml:space="preserve"> industrialized economy. The North had the advantage in numbers of art</w:t>
      </w:r>
      <w:r w:rsidR="00DB4A2B">
        <w:t>illery and ammunition factories. It had more</w:t>
      </w:r>
      <w:r>
        <w:t xml:space="preserve"> skilled technicians </w:t>
      </w:r>
      <w:r w:rsidR="00DB4A2B">
        <w:t xml:space="preserve">available. It also had </w:t>
      </w:r>
      <w:r>
        <w:t>greater access to raw materials. The South attempted to close the gap through the purchase of</w:t>
      </w:r>
      <w:r w:rsidR="00DB4A2B">
        <w:t xml:space="preserve"> materials from foreign sources. T</w:t>
      </w:r>
      <w:r>
        <w:t>he northern blockade prevented large quantities of arms and ammunition from reaching Southern ports.</w:t>
      </w:r>
    </w:p>
    <w:p w:rsidR="00DD747C" w:rsidRDefault="00DD747C" w:rsidP="00DD747C"/>
    <w:p w:rsidR="00DD747C" w:rsidRDefault="00DD747C" w:rsidP="00DD747C">
      <w:r>
        <w:t xml:space="preserve">Civil War artillery was identified by </w:t>
      </w:r>
      <w:r w:rsidR="00DB4A2B">
        <w:t>type</w:t>
      </w:r>
      <w:r>
        <w:t xml:space="preserve"> of bore (smooth or rifled), weight of the projectile, caliber of the bore diameter, and the method of loading (muzzle or breach). Sometimes artillery identification also included the name of the manufacturer. The most commonly used artillery piece on both sides was the Napoleon, 12-pound, smooth bore, muzzle-loading howitzer. It was mo</w:t>
      </w:r>
      <w:r w:rsidR="00DB4A2B">
        <w:t>s</w:t>
      </w:r>
      <w:r>
        <w:t>t effective at short range – less than 300 yards.</w:t>
      </w:r>
    </w:p>
    <w:p w:rsidR="00DD747C" w:rsidRDefault="00DD747C" w:rsidP="00DD747C"/>
    <w:p w:rsidR="00DD747C" w:rsidRDefault="00DD747C" w:rsidP="00DD747C">
      <w:r>
        <w:t>Smooth bore and rifled guns could fire the same type of ammunition; solid, shell, case or canister. Solid shot was used to destroy f</w:t>
      </w:r>
      <w:r w:rsidR="00DB4A2B">
        <w:t xml:space="preserve">ortifications. Shell </w:t>
      </w:r>
      <w:r>
        <w:t>was a hollow projectile filled with gunpowder and exploded by a fuse. Case shot was a hollow projectile with thinner walls. It contained a bursting charge and was filled with smaller balls that would scatter when the case burst. A timed fu</w:t>
      </w:r>
      <w:r w:rsidR="00DB4A2B">
        <w:t>se was set into the case shot so</w:t>
      </w:r>
      <w:r>
        <w:t xml:space="preserve"> that it would explode over the heads of infantry and cause the greatest damage. Canister was a cylinder filled with smaller balls packed in sawdust. When the gun was fired, the cylinder disintegrated and the balls </w:t>
      </w:r>
      <w:r w:rsidR="008D4AC3">
        <w:t>fanned out in a deadly pattern.</w:t>
      </w:r>
      <w:r>
        <w:t xml:space="preserve"> Regardless of type of ammunition, the propelling charge was pre-measured in a cloth bag and attached to the projectile using a sm</w:t>
      </w:r>
      <w:r w:rsidR="00DB4A2B">
        <w:t xml:space="preserve">all </w:t>
      </w:r>
      <w:r>
        <w:t>frame known as a sabot.</w:t>
      </w:r>
    </w:p>
    <w:p w:rsidR="00DD747C" w:rsidRDefault="00DD747C" w:rsidP="00DD747C"/>
    <w:p w:rsidR="001C1302" w:rsidRDefault="001C1302"/>
    <w:sectPr w:rsidR="001C1302" w:rsidSect="001C1302">
      <w:headerReference w:type="default" r:id="rId4"/>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8C" w:rsidRPr="0092178C" w:rsidRDefault="0092178C" w:rsidP="0092178C">
    <w:pPr>
      <w:pStyle w:val="Footer"/>
      <w:jc w:val="center"/>
      <w:rPr>
        <w:sz w:val="16"/>
      </w:rPr>
    </w:pPr>
    <w:r w:rsidRPr="00556CB3">
      <w:rPr>
        <w:sz w:val="16"/>
      </w:rPr>
      <w:t xml:space="preserve">Copyright </w:t>
    </w:r>
    <w:r w:rsidRPr="00556CB3">
      <w:rPr>
        <w:rFonts w:ascii="Cambria" w:hAnsi="Cambria"/>
        <w:sz w:val="16"/>
      </w:rPr>
      <w:t>© 2013 By Sources &amp; Solutions, LLC. All Rights Reserved.</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8C" w:rsidRDefault="0092178C" w:rsidP="0092178C">
    <w:pPr>
      <w:pStyle w:val="Header"/>
      <w:jc w:val="center"/>
    </w:pPr>
    <w:r w:rsidRPr="0092178C">
      <w:drawing>
        <wp:inline distT="0" distB="0" distL="0" distR="0">
          <wp:extent cx="1799652" cy="652596"/>
          <wp:effectExtent l="25400" t="0" r="3748" b="0"/>
          <wp:docPr id="27" name="Picture 1" descr=":::ArtifactsTeach_LogoUpdate_PMS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sTeach_LogoUpdate_PMScolors.jpg"/>
                  <pic:cNvPicPr>
                    <a:picLocks noChangeAspect="1" noChangeArrowheads="1"/>
                  </pic:cNvPicPr>
                </pic:nvPicPr>
                <pic:blipFill>
                  <a:blip r:embed="rId1"/>
                  <a:srcRect/>
                  <a:stretch>
                    <a:fillRect/>
                  </a:stretch>
                </pic:blipFill>
                <pic:spPr bwMode="auto">
                  <a:xfrm>
                    <a:off x="0" y="0"/>
                    <a:ext cx="1804139" cy="654223"/>
                  </a:xfrm>
                  <a:prstGeom prst="rect">
                    <a:avLst/>
                  </a:prstGeom>
                  <a:noFill/>
                  <a:ln w="9525">
                    <a:noFill/>
                    <a:miter lim="800000"/>
                    <a:headEnd/>
                    <a:tailEnd/>
                  </a:ln>
                </pic:spPr>
              </pic:pic>
            </a:graphicData>
          </a:graphic>
        </wp:inline>
      </w:drawing>
    </w:r>
  </w:p>
  <w:p w:rsidR="0092178C" w:rsidRDefault="0092178C" w:rsidP="0092178C">
    <w:pPr>
      <w:pStyle w:val="Header"/>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D747C"/>
    <w:rsid w:val="001C1302"/>
    <w:rsid w:val="0051301B"/>
    <w:rsid w:val="008D4AC3"/>
    <w:rsid w:val="0092178C"/>
    <w:rsid w:val="00DB4A2B"/>
    <w:rsid w:val="00DD747C"/>
  </w:rsids>
  <m:mathPr>
    <m:mathFont m:val="Onyx"/>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47C"/>
    <w:rPr>
      <w:rFonts w:ascii="Times New Roman" w:hAnsi="Times New Roman"/>
    </w:rPr>
  </w:style>
  <w:style w:type="paragraph" w:styleId="Heading1">
    <w:name w:val="heading 1"/>
    <w:basedOn w:val="Normal"/>
    <w:next w:val="Normal"/>
    <w:link w:val="Heading1Char"/>
    <w:uiPriority w:val="9"/>
    <w:qFormat/>
    <w:rsid w:val="009217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92178C"/>
    <w:pPr>
      <w:tabs>
        <w:tab w:val="center" w:pos="4320"/>
        <w:tab w:val="right" w:pos="8640"/>
      </w:tabs>
    </w:pPr>
  </w:style>
  <w:style w:type="character" w:customStyle="1" w:styleId="HeaderChar">
    <w:name w:val="Header Char"/>
    <w:basedOn w:val="DefaultParagraphFont"/>
    <w:link w:val="Header"/>
    <w:uiPriority w:val="99"/>
    <w:semiHidden/>
    <w:rsid w:val="0092178C"/>
    <w:rPr>
      <w:rFonts w:ascii="Times New Roman" w:hAnsi="Times New Roman"/>
    </w:rPr>
  </w:style>
  <w:style w:type="paragraph" w:styleId="Footer">
    <w:name w:val="footer"/>
    <w:basedOn w:val="Normal"/>
    <w:link w:val="FooterChar"/>
    <w:uiPriority w:val="99"/>
    <w:semiHidden/>
    <w:unhideWhenUsed/>
    <w:rsid w:val="0092178C"/>
    <w:pPr>
      <w:tabs>
        <w:tab w:val="center" w:pos="4320"/>
        <w:tab w:val="right" w:pos="8640"/>
      </w:tabs>
    </w:pPr>
  </w:style>
  <w:style w:type="character" w:customStyle="1" w:styleId="FooterChar">
    <w:name w:val="Footer Char"/>
    <w:basedOn w:val="DefaultParagraphFont"/>
    <w:link w:val="Footer"/>
    <w:uiPriority w:val="99"/>
    <w:semiHidden/>
    <w:rsid w:val="0092178C"/>
    <w:rPr>
      <w:rFonts w:ascii="Times New Roman" w:hAnsi="Times New Roman"/>
    </w:rPr>
  </w:style>
  <w:style w:type="character" w:customStyle="1" w:styleId="Heading1Char">
    <w:name w:val="Heading 1 Char"/>
    <w:basedOn w:val="DefaultParagraphFont"/>
    <w:link w:val="Heading1"/>
    <w:uiPriority w:val="9"/>
    <w:rsid w:val="0092178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2222</Characters>
  <Application>Microsoft Macintosh Word</Application>
  <DocSecurity>0</DocSecurity>
  <Lines>18</Lines>
  <Paragraphs>4</Paragraphs>
  <ScaleCrop>false</ScaleCrop>
  <Company>Colorado Institute for Historical Study</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Virden</dc:creator>
  <cp:keywords/>
  <cp:lastModifiedBy>Jeffrey McElhattan</cp:lastModifiedBy>
  <cp:revision>2</cp:revision>
  <dcterms:created xsi:type="dcterms:W3CDTF">2013-11-14T04:12:00Z</dcterms:created>
  <dcterms:modified xsi:type="dcterms:W3CDTF">2013-11-14T04:12:00Z</dcterms:modified>
</cp:coreProperties>
</file>