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4162" w14:textId="77777777" w:rsidR="00F66463" w:rsidRPr="008204DF" w:rsidRDefault="00F66463" w:rsidP="00F66463">
      <w:pPr>
        <w:pStyle w:val="4"/>
        <w:numPr>
          <w:ilvl w:val="0"/>
          <w:numId w:val="2"/>
        </w:numPr>
        <w:rPr>
          <w:rFonts w:ascii="Times New Roman" w:hAnsi="Times New Roman" w:cs="Times New Roman"/>
          <w:b w:val="0"/>
          <w:sz w:val="21"/>
          <w:szCs w:val="21"/>
        </w:rPr>
      </w:pPr>
      <w:r w:rsidRPr="008204DF">
        <w:rPr>
          <w:rFonts w:ascii="Times New Roman" w:hAnsi="Times New Roman" w:cs="Times New Roman"/>
          <w:sz w:val="21"/>
          <w:szCs w:val="21"/>
        </w:rPr>
        <w:t>Traditional MOEA approaches</w:t>
      </w:r>
    </w:p>
    <w:p w14:paraId="487B4A68" w14:textId="77777777" w:rsidR="00F66463" w:rsidRPr="008204DF" w:rsidRDefault="00F66463" w:rsidP="00F66463">
      <w:pPr>
        <w:pStyle w:val="a7"/>
        <w:numPr>
          <w:ilvl w:val="0"/>
          <w:numId w:val="1"/>
        </w:numPr>
        <w:tabs>
          <w:tab w:val="left" w:pos="4680"/>
        </w:tabs>
        <w:spacing w:line="360" w:lineRule="auto"/>
        <w:ind w:firstLineChars="0"/>
        <w:outlineLvl w:val="4"/>
        <w:rPr>
          <w:b/>
          <w:bCs/>
          <w:szCs w:val="21"/>
        </w:rPr>
      </w:pPr>
      <w:r w:rsidRPr="008204DF">
        <w:rPr>
          <w:b/>
          <w:bCs/>
          <w:szCs w:val="21"/>
          <w:lang w:eastAsia="zh-CN"/>
        </w:rPr>
        <w:t>MOEA method based on experts’ experiences</w:t>
      </w:r>
    </w:p>
    <w:p w14:paraId="3CE250B9" w14:textId="77777777" w:rsidR="00F66463" w:rsidRPr="008204DF" w:rsidRDefault="00F66463" w:rsidP="00F66463">
      <w:pPr>
        <w:spacing w:line="360" w:lineRule="auto"/>
        <w:ind w:firstLineChars="200" w:firstLine="420"/>
        <w:rPr>
          <w:rFonts w:ascii="Times New Roman" w:hAnsi="Times New Roman" w:cs="Times New Roman"/>
        </w:rPr>
      </w:pPr>
      <w:r w:rsidRPr="008204DF">
        <w:rPr>
          <w:rFonts w:ascii="Times New Roman" w:hAnsi="Times New Roman" w:cs="Times New Roman"/>
        </w:rPr>
        <w:t>We invited human experts to perform typical PI controller tuning through 5–10 steps based on traditional human–computer interactions. Figure 7</w:t>
      </w:r>
      <w:r w:rsidRPr="008204DF">
        <w:rPr>
          <w:rFonts w:ascii="Times New Roman" w:hAnsi="Times New Roman" w:cs="Times New Roman"/>
          <w:color w:val="4472C4" w:themeColor="accent1"/>
        </w:rPr>
        <w:t xml:space="preserve"> </w:t>
      </w:r>
      <w:r w:rsidRPr="008204DF">
        <w:rPr>
          <w:rFonts w:ascii="Times New Roman" w:hAnsi="Times New Roman" w:cs="Times New Roman"/>
        </w:rPr>
        <w:t>shows six times PI controller tuning by an expert. Table 2 shows the relevant data during the interactions.</w:t>
      </w:r>
    </w:p>
    <w:tbl>
      <w:tblPr>
        <w:tblStyle w:val="a8"/>
        <w:tblpPr w:leftFromText="180" w:rightFromText="180" w:vertAnchor="text" w:horzAnchor="margin"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F66463" w:rsidRPr="008204DF" w14:paraId="68D64945" w14:textId="77777777" w:rsidTr="003025E8">
        <w:tc>
          <w:tcPr>
            <w:tcW w:w="8312" w:type="dxa"/>
          </w:tcPr>
          <w:p w14:paraId="513F93FC" w14:textId="77777777" w:rsidR="00F66463" w:rsidRPr="008204DF" w:rsidRDefault="00F66463" w:rsidP="003025E8">
            <w:pPr>
              <w:spacing w:line="360" w:lineRule="auto"/>
              <w:jc w:val="center"/>
              <w:rPr>
                <w:rFonts w:ascii="Times New Roman" w:hAnsi="Times New Roman" w:cs="Times New Roman"/>
              </w:rPr>
            </w:pPr>
            <w:r w:rsidRPr="008204DF">
              <w:rPr>
                <w:rFonts w:ascii="Times New Roman" w:hAnsi="Times New Roman" w:cs="Times New Roman"/>
                <w:noProof/>
              </w:rPr>
              <w:drawing>
                <wp:inline distT="0" distB="0" distL="0" distR="0" wp14:anchorId="1F7AA103" wp14:editId="3E7FA0CB">
                  <wp:extent cx="528320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tial.jpg"/>
                          <pic:cNvPicPr/>
                        </pic:nvPicPr>
                        <pic:blipFill>
                          <a:blip r:embed="rId7">
                            <a:extLst>
                              <a:ext uri="{28A0092B-C50C-407E-A947-70E740481C1C}">
                                <a14:useLocalDpi xmlns:a14="http://schemas.microsoft.com/office/drawing/2010/main" val="0"/>
                              </a:ext>
                            </a:extLst>
                          </a:blip>
                          <a:stretch>
                            <a:fillRect/>
                          </a:stretch>
                        </pic:blipFill>
                        <pic:spPr>
                          <a:xfrm>
                            <a:off x="0" y="0"/>
                            <a:ext cx="5283200" cy="1245870"/>
                          </a:xfrm>
                          <a:prstGeom prst="rect">
                            <a:avLst/>
                          </a:prstGeom>
                        </pic:spPr>
                      </pic:pic>
                    </a:graphicData>
                  </a:graphic>
                </wp:inline>
              </w:drawing>
            </w:r>
          </w:p>
          <w:p w14:paraId="0F1D0F07" w14:textId="77777777" w:rsidR="00F66463" w:rsidRPr="008204DF" w:rsidRDefault="00F66463" w:rsidP="003025E8">
            <w:pPr>
              <w:spacing w:line="360" w:lineRule="auto"/>
              <w:jc w:val="center"/>
              <w:rPr>
                <w:rFonts w:ascii="Times New Roman" w:hAnsi="Times New Roman" w:cs="Times New Roman"/>
                <w:b/>
                <w:sz w:val="18"/>
                <w:szCs w:val="18"/>
              </w:rPr>
            </w:pPr>
            <w:r w:rsidRPr="008204DF">
              <w:rPr>
                <w:rFonts w:ascii="Times New Roman" w:hAnsi="Times New Roman" w:cs="Times New Roman"/>
                <w:b/>
                <w:sz w:val="18"/>
                <w:szCs w:val="18"/>
              </w:rPr>
              <w:t xml:space="preserve">Figure 7a. </w:t>
            </w:r>
            <w:r w:rsidRPr="008204DF">
              <w:rPr>
                <w:rFonts w:ascii="Times New Roman" w:hAnsi="Times New Roman" w:cs="Times New Roman"/>
                <w:sz w:val="18"/>
                <w:szCs w:val="18"/>
              </w:rPr>
              <w:t>Performances of o</w:t>
            </w:r>
            <w:r w:rsidRPr="008204DF">
              <w:rPr>
                <w:rFonts w:ascii="Times New Roman" w:hAnsi="Times New Roman" w:cs="Times New Roman"/>
                <w:bCs/>
                <w:sz w:val="18"/>
                <w:szCs w:val="18"/>
              </w:rPr>
              <w:t>riginal coupling loops.</w:t>
            </w:r>
          </w:p>
        </w:tc>
      </w:tr>
      <w:tr w:rsidR="00F66463" w:rsidRPr="008204DF" w14:paraId="56E02F11" w14:textId="77777777" w:rsidTr="003025E8">
        <w:tc>
          <w:tcPr>
            <w:tcW w:w="8312" w:type="dxa"/>
          </w:tcPr>
          <w:p w14:paraId="7FC5D213" w14:textId="77777777" w:rsidR="00F66463" w:rsidRPr="008204DF" w:rsidRDefault="00F66463" w:rsidP="003025E8">
            <w:pPr>
              <w:spacing w:line="360" w:lineRule="auto"/>
              <w:jc w:val="center"/>
              <w:rPr>
                <w:rFonts w:ascii="Times New Roman" w:hAnsi="Times New Roman" w:cs="Times New Roman"/>
              </w:rPr>
            </w:pPr>
            <w:r w:rsidRPr="008204DF">
              <w:rPr>
                <w:rFonts w:ascii="Times New Roman" w:hAnsi="Times New Roman" w:cs="Times New Roman"/>
                <w:noProof/>
              </w:rPr>
              <w:drawing>
                <wp:inline distT="0" distB="0" distL="0" distR="0" wp14:anchorId="41486822" wp14:editId="11CFB8C5">
                  <wp:extent cx="5283200" cy="12623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st.jpg"/>
                          <pic:cNvPicPr/>
                        </pic:nvPicPr>
                        <pic:blipFill>
                          <a:blip r:embed="rId8">
                            <a:extLst>
                              <a:ext uri="{28A0092B-C50C-407E-A947-70E740481C1C}">
                                <a14:useLocalDpi xmlns:a14="http://schemas.microsoft.com/office/drawing/2010/main" val="0"/>
                              </a:ext>
                            </a:extLst>
                          </a:blip>
                          <a:stretch>
                            <a:fillRect/>
                          </a:stretch>
                        </pic:blipFill>
                        <pic:spPr>
                          <a:xfrm>
                            <a:off x="0" y="0"/>
                            <a:ext cx="5283200" cy="1262380"/>
                          </a:xfrm>
                          <a:prstGeom prst="rect">
                            <a:avLst/>
                          </a:prstGeom>
                        </pic:spPr>
                      </pic:pic>
                    </a:graphicData>
                  </a:graphic>
                </wp:inline>
              </w:drawing>
            </w:r>
          </w:p>
          <w:p w14:paraId="63192653" w14:textId="77777777" w:rsidR="00F66463" w:rsidRPr="008204DF" w:rsidRDefault="00F66463" w:rsidP="003025E8">
            <w:pPr>
              <w:spacing w:line="360" w:lineRule="auto"/>
              <w:jc w:val="center"/>
              <w:rPr>
                <w:rFonts w:ascii="Times New Roman" w:hAnsi="Times New Roman" w:cs="Times New Roman"/>
                <w:b/>
                <w:sz w:val="18"/>
                <w:szCs w:val="18"/>
              </w:rPr>
            </w:pPr>
            <w:r w:rsidRPr="008204DF">
              <w:rPr>
                <w:rFonts w:ascii="Times New Roman" w:hAnsi="Times New Roman" w:cs="Times New Roman"/>
                <w:b/>
                <w:sz w:val="18"/>
                <w:szCs w:val="18"/>
              </w:rPr>
              <w:t xml:space="preserve">Figure 7b. </w:t>
            </w:r>
            <w:r w:rsidRPr="008204DF">
              <w:rPr>
                <w:rFonts w:ascii="Times New Roman" w:hAnsi="Times New Roman" w:cs="Times New Roman"/>
                <w:sz w:val="18"/>
                <w:szCs w:val="18"/>
              </w:rPr>
              <w:t>F</w:t>
            </w:r>
            <w:r w:rsidRPr="008204DF">
              <w:rPr>
                <w:rFonts w:ascii="Times New Roman" w:hAnsi="Times New Roman" w:cs="Times New Roman"/>
                <w:bCs/>
                <w:sz w:val="18"/>
                <w:szCs w:val="18"/>
              </w:rPr>
              <w:t>irst decision step.</w:t>
            </w:r>
          </w:p>
        </w:tc>
      </w:tr>
      <w:tr w:rsidR="00F66463" w:rsidRPr="008204DF" w14:paraId="4176A217" w14:textId="77777777" w:rsidTr="003025E8">
        <w:tc>
          <w:tcPr>
            <w:tcW w:w="8312" w:type="dxa"/>
          </w:tcPr>
          <w:p w14:paraId="717A951C" w14:textId="77777777" w:rsidR="00F66463" w:rsidRPr="008204DF" w:rsidRDefault="00F66463" w:rsidP="003025E8">
            <w:pPr>
              <w:spacing w:line="360" w:lineRule="auto"/>
              <w:jc w:val="center"/>
              <w:rPr>
                <w:rFonts w:ascii="Times New Roman" w:hAnsi="Times New Roman" w:cs="Times New Roman"/>
              </w:rPr>
            </w:pPr>
            <w:r w:rsidRPr="008204DF">
              <w:rPr>
                <w:rFonts w:ascii="Times New Roman" w:hAnsi="Times New Roman" w:cs="Times New Roman"/>
                <w:noProof/>
              </w:rPr>
              <w:drawing>
                <wp:inline distT="0" distB="0" distL="0" distR="0" wp14:anchorId="68F01DED" wp14:editId="5EB90E6C">
                  <wp:extent cx="5283200" cy="12414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x.jpg"/>
                          <pic:cNvPicPr/>
                        </pic:nvPicPr>
                        <pic:blipFill>
                          <a:blip r:embed="rId9">
                            <a:extLst>
                              <a:ext uri="{28A0092B-C50C-407E-A947-70E740481C1C}">
                                <a14:useLocalDpi xmlns:a14="http://schemas.microsoft.com/office/drawing/2010/main" val="0"/>
                              </a:ext>
                            </a:extLst>
                          </a:blip>
                          <a:stretch>
                            <a:fillRect/>
                          </a:stretch>
                        </pic:blipFill>
                        <pic:spPr>
                          <a:xfrm>
                            <a:off x="0" y="0"/>
                            <a:ext cx="5283200" cy="1241425"/>
                          </a:xfrm>
                          <a:prstGeom prst="rect">
                            <a:avLst/>
                          </a:prstGeom>
                        </pic:spPr>
                      </pic:pic>
                    </a:graphicData>
                  </a:graphic>
                </wp:inline>
              </w:drawing>
            </w:r>
          </w:p>
          <w:p w14:paraId="06B74FA2" w14:textId="77777777" w:rsidR="00F66463" w:rsidRPr="008204DF" w:rsidRDefault="00F66463" w:rsidP="003025E8">
            <w:pPr>
              <w:spacing w:line="360" w:lineRule="auto"/>
              <w:jc w:val="center"/>
              <w:rPr>
                <w:rFonts w:ascii="Times New Roman" w:hAnsi="Times New Roman" w:cs="Times New Roman"/>
                <w:b/>
              </w:rPr>
            </w:pPr>
            <w:r w:rsidRPr="008204DF">
              <w:rPr>
                <w:rFonts w:ascii="Times New Roman" w:hAnsi="Times New Roman" w:cs="Times New Roman"/>
                <w:b/>
              </w:rPr>
              <w:t>Figure 7c.</w:t>
            </w:r>
            <w:r w:rsidRPr="008204DF">
              <w:rPr>
                <w:rFonts w:ascii="Times New Roman" w:hAnsi="Times New Roman" w:cs="Times New Roman"/>
                <w:b/>
                <w:sz w:val="18"/>
                <w:szCs w:val="18"/>
              </w:rPr>
              <w:t xml:space="preserve"> </w:t>
            </w:r>
            <w:r w:rsidRPr="008204DF">
              <w:rPr>
                <w:rFonts w:ascii="Times New Roman" w:hAnsi="Times New Roman" w:cs="Times New Roman"/>
                <w:sz w:val="18"/>
                <w:szCs w:val="18"/>
              </w:rPr>
              <w:t>Sixth</w:t>
            </w:r>
            <w:r w:rsidRPr="008204DF">
              <w:rPr>
                <w:rFonts w:ascii="Times New Roman" w:hAnsi="Times New Roman" w:cs="Times New Roman"/>
                <w:bCs/>
                <w:sz w:val="18"/>
                <w:szCs w:val="18"/>
              </w:rPr>
              <w:t xml:space="preserve"> decision step.</w:t>
            </w:r>
          </w:p>
        </w:tc>
      </w:tr>
    </w:tbl>
    <w:p w14:paraId="7F351495" w14:textId="77777777" w:rsidR="00F66463" w:rsidRPr="008204DF" w:rsidRDefault="00F66463" w:rsidP="00F66463">
      <w:pPr>
        <w:widowControl/>
        <w:spacing w:line="360" w:lineRule="auto"/>
        <w:jc w:val="center"/>
        <w:rPr>
          <w:rFonts w:ascii="Times New Roman" w:hAnsi="Times New Roman" w:cs="Times New Roman"/>
          <w:b/>
        </w:rPr>
      </w:pPr>
      <w:r w:rsidRPr="008204DF">
        <w:rPr>
          <w:rFonts w:ascii="Times New Roman" w:hAnsi="Times New Roman" w:cs="Times New Roman"/>
          <w:b/>
        </w:rPr>
        <w:t xml:space="preserve">Figure 7. </w:t>
      </w:r>
      <w:r w:rsidRPr="008204DF">
        <w:rPr>
          <w:rFonts w:ascii="Times New Roman" w:hAnsi="Times New Roman" w:cs="Times New Roman"/>
          <w:bCs/>
        </w:rPr>
        <w:t>PI controller tuning based on traditional MOEA method with experts’ experiences.</w:t>
      </w:r>
    </w:p>
    <w:p w14:paraId="32639C3B" w14:textId="77777777" w:rsidR="00F66463" w:rsidRPr="008204DF" w:rsidRDefault="00F66463" w:rsidP="00F66463">
      <w:pPr>
        <w:spacing w:line="360" w:lineRule="auto"/>
        <w:ind w:firstLineChars="200" w:firstLine="420"/>
        <w:rPr>
          <w:rFonts w:ascii="Times New Roman" w:hAnsi="Times New Roman" w:cs="Times New Roman"/>
        </w:rPr>
      </w:pPr>
      <w:r w:rsidRPr="008204DF">
        <w:rPr>
          <w:rFonts w:ascii="Times New Roman" w:hAnsi="Times New Roman" w:cs="Times New Roman"/>
        </w:rPr>
        <w:t>We can see that the satisfactory PI parameters were obtained after several interaction steps in Figure 7.</w:t>
      </w:r>
    </w:p>
    <w:p w14:paraId="326D3FE7" w14:textId="77777777" w:rsidR="00F66463" w:rsidRPr="008204DF" w:rsidRDefault="00F66463" w:rsidP="00F66463">
      <w:pPr>
        <w:spacing w:line="360" w:lineRule="auto"/>
        <w:jc w:val="center"/>
        <w:rPr>
          <w:rFonts w:ascii="Times New Roman" w:hAnsi="Times New Roman" w:cs="Times New Roman"/>
          <w:b/>
          <w:szCs w:val="21"/>
        </w:rPr>
      </w:pPr>
      <w:r w:rsidRPr="008204DF">
        <w:rPr>
          <w:rFonts w:ascii="Times New Roman" w:hAnsi="Times New Roman" w:cs="Times New Roman"/>
          <w:b/>
          <w:szCs w:val="21"/>
        </w:rPr>
        <w:t xml:space="preserve">Table 2. </w:t>
      </w:r>
      <w:r w:rsidRPr="008204DF">
        <w:rPr>
          <w:rFonts w:ascii="Times New Roman" w:hAnsi="Times New Roman" w:cs="Times New Roman"/>
          <w:bCs/>
          <w:szCs w:val="21"/>
        </w:rPr>
        <w:t>Control performances</w:t>
      </w:r>
      <w:r w:rsidRPr="008204DF" w:rsidDel="00A36900">
        <w:rPr>
          <w:rFonts w:ascii="Times New Roman" w:hAnsi="Times New Roman" w:cs="Times New Roman"/>
          <w:bCs/>
          <w:szCs w:val="21"/>
        </w:rPr>
        <w:t xml:space="preserve"> </w:t>
      </w:r>
      <w:r w:rsidRPr="008204DF">
        <w:rPr>
          <w:rFonts w:ascii="Times New Roman" w:hAnsi="Times New Roman" w:cs="Times New Roman"/>
          <w:bCs/>
          <w:szCs w:val="21"/>
        </w:rPr>
        <w:t>during PI parameter tuning</w:t>
      </w:r>
    </w:p>
    <w:tbl>
      <w:tblPr>
        <w:tblStyle w:val="a8"/>
        <w:tblW w:w="0" w:type="auto"/>
        <w:jc w:val="center"/>
        <w:tblLook w:val="04A0" w:firstRow="1" w:lastRow="0" w:firstColumn="1" w:lastColumn="0" w:noHBand="0" w:noVBand="1"/>
      </w:tblPr>
      <w:tblGrid>
        <w:gridCol w:w="986"/>
        <w:gridCol w:w="2541"/>
        <w:gridCol w:w="700"/>
        <w:gridCol w:w="700"/>
        <w:gridCol w:w="604"/>
        <w:gridCol w:w="621"/>
        <w:gridCol w:w="1126"/>
        <w:gridCol w:w="1018"/>
      </w:tblGrid>
      <w:tr w:rsidR="00F66463" w:rsidRPr="008204DF" w14:paraId="0654D8D0" w14:textId="77777777" w:rsidTr="003025E8">
        <w:trPr>
          <w:jc w:val="center"/>
        </w:trPr>
        <w:tc>
          <w:tcPr>
            <w:tcW w:w="0" w:type="auto"/>
            <w:vMerge w:val="restart"/>
            <w:vAlign w:val="center"/>
          </w:tcPr>
          <w:p w14:paraId="24394ACD"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 xml:space="preserve">Interactive </w:t>
            </w:r>
          </w:p>
          <w:p w14:paraId="44F751B2"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number</w:t>
            </w:r>
          </w:p>
        </w:tc>
        <w:tc>
          <w:tcPr>
            <w:tcW w:w="0" w:type="auto"/>
            <w:vMerge w:val="restart"/>
            <w:vAlign w:val="center"/>
          </w:tcPr>
          <w:p w14:paraId="5F05EE7B"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[K</w:t>
            </w:r>
            <w:r w:rsidRPr="008204DF">
              <w:rPr>
                <w:rFonts w:ascii="Times New Roman" w:hAnsi="Times New Roman" w:cs="Times New Roman"/>
                <w:color w:val="000000"/>
                <w:sz w:val="18"/>
                <w:szCs w:val="18"/>
                <w:vertAlign w:val="subscript"/>
              </w:rPr>
              <w:t>p1</w:t>
            </w:r>
            <w:r w:rsidRPr="008204DF">
              <w:rPr>
                <w:rFonts w:ascii="Times New Roman" w:hAnsi="Times New Roman" w:cs="Times New Roman"/>
                <w:color w:val="000000"/>
                <w:sz w:val="18"/>
                <w:szCs w:val="18"/>
              </w:rPr>
              <w:t>, K</w:t>
            </w:r>
            <w:r w:rsidRPr="008204DF">
              <w:rPr>
                <w:rFonts w:ascii="Times New Roman" w:hAnsi="Times New Roman" w:cs="Times New Roman"/>
                <w:color w:val="000000"/>
                <w:sz w:val="18"/>
                <w:szCs w:val="18"/>
                <w:vertAlign w:val="subscript"/>
              </w:rPr>
              <w:t>i1</w:t>
            </w:r>
            <w:r w:rsidRPr="008204DF">
              <w:rPr>
                <w:rFonts w:ascii="Times New Roman" w:hAnsi="Times New Roman" w:cs="Times New Roman"/>
                <w:color w:val="000000"/>
                <w:sz w:val="18"/>
                <w:szCs w:val="18"/>
              </w:rPr>
              <w:t>, K</w:t>
            </w:r>
            <w:r w:rsidRPr="008204DF">
              <w:rPr>
                <w:rFonts w:ascii="Times New Roman" w:hAnsi="Times New Roman" w:cs="Times New Roman"/>
                <w:color w:val="000000"/>
                <w:sz w:val="18"/>
                <w:szCs w:val="18"/>
                <w:vertAlign w:val="subscript"/>
              </w:rPr>
              <w:t>p2</w:t>
            </w:r>
            <w:r w:rsidRPr="008204DF">
              <w:rPr>
                <w:rFonts w:ascii="Times New Roman" w:hAnsi="Times New Roman" w:cs="Times New Roman"/>
                <w:color w:val="000000"/>
                <w:sz w:val="18"/>
                <w:szCs w:val="18"/>
              </w:rPr>
              <w:t>, K</w:t>
            </w:r>
            <w:r w:rsidRPr="008204DF">
              <w:rPr>
                <w:rFonts w:ascii="Times New Roman" w:hAnsi="Times New Roman" w:cs="Times New Roman"/>
                <w:color w:val="000000"/>
                <w:sz w:val="18"/>
                <w:szCs w:val="18"/>
                <w:vertAlign w:val="subscript"/>
              </w:rPr>
              <w:t>i2</w:t>
            </w:r>
            <w:r w:rsidRPr="008204DF">
              <w:rPr>
                <w:rFonts w:ascii="Times New Roman" w:hAnsi="Times New Roman" w:cs="Times New Roman"/>
                <w:color w:val="000000"/>
                <w:sz w:val="18"/>
                <w:szCs w:val="18"/>
              </w:rPr>
              <w:t>]</w:t>
            </w:r>
          </w:p>
        </w:tc>
        <w:tc>
          <w:tcPr>
            <w:tcW w:w="2629" w:type="dxa"/>
            <w:gridSpan w:val="4"/>
            <w:vAlign w:val="center"/>
          </w:tcPr>
          <w:p w14:paraId="019AD634"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Control performance</w:t>
            </w:r>
          </w:p>
          <w:p w14:paraId="2C18437C"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1117" w:type="dxa"/>
            <w:vAlign w:val="center"/>
          </w:tcPr>
          <w:p w14:paraId="39E1C789"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Coupling performance</w:t>
            </w:r>
          </w:p>
        </w:tc>
        <w:tc>
          <w:tcPr>
            <w:tcW w:w="1029" w:type="dxa"/>
            <w:vMerge w:val="restart"/>
            <w:vAlign w:val="center"/>
          </w:tcPr>
          <w:p w14:paraId="25B0AFCC"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OAI</w:t>
            </w:r>
          </w:p>
        </w:tc>
      </w:tr>
      <w:tr w:rsidR="00F66463" w:rsidRPr="008204DF" w14:paraId="182F2742" w14:textId="77777777" w:rsidTr="003025E8">
        <w:trPr>
          <w:trHeight w:val="558"/>
          <w:jc w:val="center"/>
        </w:trPr>
        <w:tc>
          <w:tcPr>
            <w:tcW w:w="0" w:type="auto"/>
            <w:vMerge/>
            <w:tcBorders>
              <w:bottom w:val="single" w:sz="4" w:space="0" w:color="auto"/>
            </w:tcBorders>
            <w:vAlign w:val="center"/>
          </w:tcPr>
          <w:p w14:paraId="000E63C8"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0" w:type="auto"/>
            <w:vMerge/>
            <w:tcBorders>
              <w:bottom w:val="single" w:sz="4" w:space="0" w:color="auto"/>
            </w:tcBorders>
            <w:vAlign w:val="center"/>
          </w:tcPr>
          <w:p w14:paraId="43169652"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1400" w:type="dxa"/>
            <w:gridSpan w:val="2"/>
            <w:vMerge w:val="restart"/>
            <w:tcBorders>
              <w:bottom w:val="single" w:sz="4" w:space="0" w:color="auto"/>
            </w:tcBorders>
            <w:vAlign w:val="center"/>
          </w:tcPr>
          <w:p w14:paraId="54919723" w14:textId="77777777" w:rsidR="00F66463" w:rsidRPr="008204DF" w:rsidRDefault="00F66463" w:rsidP="003025E8">
            <w:pPr>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Adjustment time (s)</w:t>
            </w:r>
          </w:p>
        </w:tc>
        <w:tc>
          <w:tcPr>
            <w:tcW w:w="1229" w:type="dxa"/>
            <w:gridSpan w:val="2"/>
            <w:tcBorders>
              <w:bottom w:val="single" w:sz="4" w:space="0" w:color="auto"/>
            </w:tcBorders>
            <w:vAlign w:val="center"/>
          </w:tcPr>
          <w:p w14:paraId="70600EE6"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R1</w:t>
            </w:r>
          </w:p>
        </w:tc>
        <w:tc>
          <w:tcPr>
            <w:tcW w:w="1117" w:type="dxa"/>
            <w:vMerge w:val="restart"/>
            <w:tcBorders>
              <w:bottom w:val="single" w:sz="4" w:space="0" w:color="auto"/>
            </w:tcBorders>
            <w:vAlign w:val="center"/>
          </w:tcPr>
          <w:p w14:paraId="3028910E" w14:textId="77777777" w:rsidR="00F66463" w:rsidRPr="008204DF" w:rsidRDefault="00F66463" w:rsidP="003025E8">
            <w:pPr>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R2</w:t>
            </w:r>
          </w:p>
        </w:tc>
        <w:tc>
          <w:tcPr>
            <w:tcW w:w="1029" w:type="dxa"/>
            <w:vMerge/>
            <w:tcBorders>
              <w:bottom w:val="single" w:sz="4" w:space="0" w:color="auto"/>
            </w:tcBorders>
          </w:tcPr>
          <w:p w14:paraId="1F519789"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r>
      <w:tr w:rsidR="00F66463" w:rsidRPr="008204DF" w14:paraId="576CEA4D" w14:textId="77777777" w:rsidTr="003025E8">
        <w:trPr>
          <w:trHeight w:val="468"/>
          <w:jc w:val="center"/>
        </w:trPr>
        <w:tc>
          <w:tcPr>
            <w:tcW w:w="0" w:type="auto"/>
            <w:vMerge/>
            <w:vAlign w:val="center"/>
          </w:tcPr>
          <w:p w14:paraId="6401C333"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0" w:type="auto"/>
            <w:vMerge/>
            <w:vAlign w:val="center"/>
          </w:tcPr>
          <w:p w14:paraId="32AA6C85"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1400" w:type="dxa"/>
            <w:gridSpan w:val="2"/>
            <w:vMerge/>
            <w:vAlign w:val="center"/>
          </w:tcPr>
          <w:p w14:paraId="4F1200DC"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608" w:type="dxa"/>
            <w:vMerge w:val="restart"/>
            <w:vAlign w:val="center"/>
          </w:tcPr>
          <w:p w14:paraId="00B7C9E6"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ISE1</w:t>
            </w:r>
          </w:p>
        </w:tc>
        <w:tc>
          <w:tcPr>
            <w:tcW w:w="621" w:type="dxa"/>
            <w:vMerge w:val="restart"/>
            <w:vAlign w:val="center"/>
          </w:tcPr>
          <w:p w14:paraId="25C92518"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ISE2</w:t>
            </w:r>
          </w:p>
        </w:tc>
        <w:tc>
          <w:tcPr>
            <w:tcW w:w="1117" w:type="dxa"/>
            <w:vMerge/>
            <w:vAlign w:val="center"/>
          </w:tcPr>
          <w:p w14:paraId="30A0C776"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1029" w:type="dxa"/>
            <w:vMerge/>
          </w:tcPr>
          <w:p w14:paraId="2310D29F"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r>
      <w:tr w:rsidR="00F66463" w:rsidRPr="008204DF" w14:paraId="0857E9B0" w14:textId="77777777" w:rsidTr="003025E8">
        <w:trPr>
          <w:trHeight w:val="274"/>
          <w:jc w:val="center"/>
        </w:trPr>
        <w:tc>
          <w:tcPr>
            <w:tcW w:w="0" w:type="auto"/>
            <w:vMerge/>
            <w:vAlign w:val="center"/>
          </w:tcPr>
          <w:p w14:paraId="08656794"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0" w:type="auto"/>
            <w:vMerge/>
            <w:vAlign w:val="center"/>
          </w:tcPr>
          <w:p w14:paraId="35433B3C"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0" w:type="auto"/>
            <w:vAlign w:val="center"/>
          </w:tcPr>
          <w:p w14:paraId="6F44358D"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T1</w:t>
            </w:r>
          </w:p>
        </w:tc>
        <w:tc>
          <w:tcPr>
            <w:tcW w:w="700" w:type="dxa"/>
            <w:vAlign w:val="center"/>
          </w:tcPr>
          <w:p w14:paraId="26C74A60"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T2</w:t>
            </w:r>
          </w:p>
        </w:tc>
        <w:tc>
          <w:tcPr>
            <w:tcW w:w="608" w:type="dxa"/>
            <w:vMerge/>
            <w:vAlign w:val="center"/>
          </w:tcPr>
          <w:p w14:paraId="467D0AEF"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621" w:type="dxa"/>
            <w:vMerge/>
            <w:vAlign w:val="center"/>
          </w:tcPr>
          <w:p w14:paraId="4619464B"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1117" w:type="dxa"/>
            <w:vMerge/>
            <w:vAlign w:val="center"/>
          </w:tcPr>
          <w:p w14:paraId="52AA926C"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c>
          <w:tcPr>
            <w:tcW w:w="1029" w:type="dxa"/>
            <w:vMerge/>
          </w:tcPr>
          <w:p w14:paraId="74C017A4"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p>
        </w:tc>
      </w:tr>
      <w:tr w:rsidR="00F66463" w:rsidRPr="008204DF" w14:paraId="696A21AC" w14:textId="77777777" w:rsidTr="003025E8">
        <w:trPr>
          <w:jc w:val="center"/>
        </w:trPr>
        <w:tc>
          <w:tcPr>
            <w:tcW w:w="0" w:type="auto"/>
            <w:vAlign w:val="center"/>
          </w:tcPr>
          <w:p w14:paraId="2FACC933"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1</w:t>
            </w:r>
          </w:p>
        </w:tc>
        <w:tc>
          <w:tcPr>
            <w:tcW w:w="0" w:type="auto"/>
            <w:vAlign w:val="center"/>
          </w:tcPr>
          <w:p w14:paraId="12AF6F37"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[0.0648,0.00405,1.815,0.00641]</w:t>
            </w:r>
          </w:p>
        </w:tc>
        <w:tc>
          <w:tcPr>
            <w:tcW w:w="0" w:type="auto"/>
            <w:vAlign w:val="center"/>
          </w:tcPr>
          <w:p w14:paraId="6F4A419B"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m:oMathPara>
              <m:oMath>
                <m:r>
                  <m:rPr>
                    <m:sty m:val="p"/>
                  </m:rPr>
                  <w:rPr>
                    <w:rFonts w:ascii="Cambria Math" w:hAnsi="Cambria Math" w:cs="Times New Roman"/>
                    <w:color w:val="000000"/>
                    <w:sz w:val="18"/>
                    <w:szCs w:val="18"/>
                  </w:rPr>
                  <m:t>&gt;100</m:t>
                </m:r>
              </m:oMath>
            </m:oMathPara>
          </w:p>
        </w:tc>
        <w:tc>
          <w:tcPr>
            <w:tcW w:w="700" w:type="dxa"/>
            <w:vAlign w:val="center"/>
          </w:tcPr>
          <w:p w14:paraId="0EC3D318"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m:oMathPara>
              <m:oMath>
                <m:r>
                  <m:rPr>
                    <m:sty m:val="p"/>
                  </m:rPr>
                  <w:rPr>
                    <w:rFonts w:ascii="Cambria Math" w:hAnsi="Cambria Math" w:cs="Times New Roman"/>
                    <w:color w:val="000000"/>
                    <w:sz w:val="18"/>
                    <w:szCs w:val="18"/>
                  </w:rPr>
                  <m:t>&gt;100</m:t>
                </m:r>
              </m:oMath>
            </m:oMathPara>
          </w:p>
        </w:tc>
        <w:tc>
          <w:tcPr>
            <w:tcW w:w="608" w:type="dxa"/>
            <w:vAlign w:val="center"/>
          </w:tcPr>
          <w:p w14:paraId="0985F5E5"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w:t>
            </w:r>
          </w:p>
        </w:tc>
        <w:tc>
          <w:tcPr>
            <w:tcW w:w="621" w:type="dxa"/>
            <w:vAlign w:val="center"/>
          </w:tcPr>
          <w:p w14:paraId="7337122D"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hint="eastAsia"/>
                <w:color w:val="000000"/>
                <w:sz w:val="18"/>
                <w:szCs w:val="18"/>
              </w:rPr>
              <w:t>∕</w:t>
            </w:r>
          </w:p>
        </w:tc>
        <w:tc>
          <w:tcPr>
            <w:tcW w:w="1117" w:type="dxa"/>
            <w:vAlign w:val="center"/>
          </w:tcPr>
          <w:p w14:paraId="22C14D33"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188,762.89</w:t>
            </w:r>
          </w:p>
        </w:tc>
        <w:tc>
          <w:tcPr>
            <w:tcW w:w="1029" w:type="dxa"/>
            <w:vAlign w:val="bottom"/>
          </w:tcPr>
          <w:p w14:paraId="6CBB52F3"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76928.56</w:t>
            </w:r>
          </w:p>
        </w:tc>
      </w:tr>
      <w:tr w:rsidR="00F66463" w:rsidRPr="008204DF" w14:paraId="5690C450" w14:textId="77777777" w:rsidTr="003025E8">
        <w:trPr>
          <w:jc w:val="center"/>
        </w:trPr>
        <w:tc>
          <w:tcPr>
            <w:tcW w:w="0" w:type="auto"/>
            <w:vAlign w:val="center"/>
          </w:tcPr>
          <w:p w14:paraId="279AA4D1"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2</w:t>
            </w:r>
          </w:p>
        </w:tc>
        <w:tc>
          <w:tcPr>
            <w:tcW w:w="0" w:type="auto"/>
            <w:vAlign w:val="center"/>
          </w:tcPr>
          <w:p w14:paraId="72B1BDE4"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[0.1,0.0001,1.6,0.1]</w:t>
            </w:r>
          </w:p>
        </w:tc>
        <w:tc>
          <w:tcPr>
            <w:tcW w:w="0" w:type="auto"/>
            <w:vAlign w:val="center"/>
          </w:tcPr>
          <w:p w14:paraId="27CEB71C"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&gt;100</w:t>
            </w:r>
          </w:p>
        </w:tc>
        <w:tc>
          <w:tcPr>
            <w:tcW w:w="700" w:type="dxa"/>
            <w:vAlign w:val="center"/>
          </w:tcPr>
          <w:p w14:paraId="40537A93"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m:oMathPara>
              <m:oMath>
                <m:r>
                  <m:rPr>
                    <m:sty m:val="p"/>
                  </m:rPr>
                  <w:rPr>
                    <w:rFonts w:ascii="Cambria Math" w:hAnsi="Cambria Math" w:cs="Times New Roman"/>
                    <w:color w:val="000000"/>
                    <w:sz w:val="18"/>
                    <w:szCs w:val="18"/>
                  </w:rPr>
                  <m:t>&gt;100</m:t>
                </m:r>
              </m:oMath>
            </m:oMathPara>
          </w:p>
        </w:tc>
        <w:tc>
          <w:tcPr>
            <w:tcW w:w="608" w:type="dxa"/>
            <w:vAlign w:val="center"/>
          </w:tcPr>
          <w:p w14:paraId="5D92253A"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w:t>
            </w:r>
          </w:p>
        </w:tc>
        <w:tc>
          <w:tcPr>
            <w:tcW w:w="621" w:type="dxa"/>
            <w:vAlign w:val="center"/>
          </w:tcPr>
          <w:p w14:paraId="4AAB1B61"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hint="eastAsia"/>
                <w:color w:val="000000"/>
                <w:sz w:val="18"/>
                <w:szCs w:val="18"/>
              </w:rPr>
              <w:t>∕</w:t>
            </w:r>
          </w:p>
        </w:tc>
        <w:tc>
          <w:tcPr>
            <w:tcW w:w="1117" w:type="dxa"/>
            <w:vAlign w:val="center"/>
          </w:tcPr>
          <w:p w14:paraId="21463500"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74,872.52</w:t>
            </w:r>
          </w:p>
        </w:tc>
        <w:tc>
          <w:tcPr>
            <w:tcW w:w="1029" w:type="dxa"/>
            <w:vAlign w:val="bottom"/>
          </w:tcPr>
          <w:p w14:paraId="1D6C15E5"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30,429.14</w:t>
            </w:r>
          </w:p>
        </w:tc>
      </w:tr>
      <w:tr w:rsidR="00F66463" w:rsidRPr="008204DF" w14:paraId="6D6C4365" w14:textId="77777777" w:rsidTr="003025E8">
        <w:trPr>
          <w:jc w:val="center"/>
        </w:trPr>
        <w:tc>
          <w:tcPr>
            <w:tcW w:w="0" w:type="auto"/>
            <w:vAlign w:val="center"/>
          </w:tcPr>
          <w:p w14:paraId="0AC80DE7"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3</w:t>
            </w:r>
          </w:p>
        </w:tc>
        <w:tc>
          <w:tcPr>
            <w:tcW w:w="0" w:type="auto"/>
            <w:vAlign w:val="center"/>
          </w:tcPr>
          <w:p w14:paraId="37CA0C6B"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[0.1,0.0001,1.0,0.1]</w:t>
            </w:r>
          </w:p>
        </w:tc>
        <w:tc>
          <w:tcPr>
            <w:tcW w:w="0" w:type="auto"/>
            <w:vAlign w:val="center"/>
          </w:tcPr>
          <w:p w14:paraId="5D4B32DF"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&gt;100</w:t>
            </w:r>
          </w:p>
        </w:tc>
        <w:tc>
          <w:tcPr>
            <w:tcW w:w="700" w:type="dxa"/>
            <w:vAlign w:val="center"/>
          </w:tcPr>
          <w:p w14:paraId="28EB7239"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m:oMathPara>
              <m:oMath>
                <m:r>
                  <m:rPr>
                    <m:sty m:val="p"/>
                  </m:rPr>
                  <w:rPr>
                    <w:rFonts w:ascii="Cambria Math" w:hAnsi="Cambria Math" w:cs="Times New Roman"/>
                    <w:color w:val="000000"/>
                    <w:sz w:val="18"/>
                    <w:szCs w:val="18"/>
                  </w:rPr>
                  <m:t>&gt;100</m:t>
                </m:r>
              </m:oMath>
            </m:oMathPara>
          </w:p>
        </w:tc>
        <w:tc>
          <w:tcPr>
            <w:tcW w:w="608" w:type="dxa"/>
            <w:vAlign w:val="center"/>
          </w:tcPr>
          <w:p w14:paraId="6B89CD0C"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w:t>
            </w:r>
          </w:p>
        </w:tc>
        <w:tc>
          <w:tcPr>
            <w:tcW w:w="621" w:type="dxa"/>
            <w:vAlign w:val="center"/>
          </w:tcPr>
          <w:p w14:paraId="208C251F"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hint="eastAsia"/>
                <w:color w:val="000000"/>
                <w:sz w:val="18"/>
                <w:szCs w:val="18"/>
              </w:rPr>
              <w:t>∕</w:t>
            </w:r>
          </w:p>
        </w:tc>
        <w:tc>
          <w:tcPr>
            <w:tcW w:w="1117" w:type="dxa"/>
            <w:vAlign w:val="center"/>
          </w:tcPr>
          <w:p w14:paraId="3B78CF22"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58,110.35</w:t>
            </w:r>
          </w:p>
        </w:tc>
        <w:tc>
          <w:tcPr>
            <w:tcW w:w="1029" w:type="dxa"/>
            <w:vAlign w:val="bottom"/>
          </w:tcPr>
          <w:p w14:paraId="24AF2006"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23,630.39</w:t>
            </w:r>
          </w:p>
        </w:tc>
      </w:tr>
      <w:tr w:rsidR="00F66463" w:rsidRPr="008204DF" w14:paraId="77831491" w14:textId="77777777" w:rsidTr="003025E8">
        <w:trPr>
          <w:jc w:val="center"/>
        </w:trPr>
        <w:tc>
          <w:tcPr>
            <w:tcW w:w="0" w:type="auto"/>
            <w:vAlign w:val="center"/>
          </w:tcPr>
          <w:p w14:paraId="6D6262E3"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4</w:t>
            </w:r>
          </w:p>
        </w:tc>
        <w:tc>
          <w:tcPr>
            <w:tcW w:w="0" w:type="auto"/>
            <w:vAlign w:val="center"/>
          </w:tcPr>
          <w:p w14:paraId="72789F90"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[0.1,0.0001,0.1,0.001]</w:t>
            </w:r>
          </w:p>
        </w:tc>
        <w:tc>
          <w:tcPr>
            <w:tcW w:w="0" w:type="auto"/>
            <w:vAlign w:val="center"/>
          </w:tcPr>
          <w:p w14:paraId="188E5652"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25</w:t>
            </w:r>
          </w:p>
        </w:tc>
        <w:tc>
          <w:tcPr>
            <w:tcW w:w="700" w:type="dxa"/>
            <w:vAlign w:val="center"/>
          </w:tcPr>
          <w:p w14:paraId="279236C5"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20</w:t>
            </w:r>
          </w:p>
        </w:tc>
        <w:tc>
          <w:tcPr>
            <w:tcW w:w="608" w:type="dxa"/>
            <w:vAlign w:val="center"/>
          </w:tcPr>
          <w:p w14:paraId="2F4BF923"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2.18</w:t>
            </w:r>
          </w:p>
        </w:tc>
        <w:tc>
          <w:tcPr>
            <w:tcW w:w="621" w:type="dxa"/>
            <w:vAlign w:val="center"/>
          </w:tcPr>
          <w:p w14:paraId="10A177D4"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53.76</w:t>
            </w:r>
          </w:p>
        </w:tc>
        <w:tc>
          <w:tcPr>
            <w:tcW w:w="1117" w:type="dxa"/>
            <w:vAlign w:val="center"/>
          </w:tcPr>
          <w:p w14:paraId="1D7EB7C4"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290.27</w:t>
            </w:r>
          </w:p>
        </w:tc>
        <w:tc>
          <w:tcPr>
            <w:tcW w:w="1029" w:type="dxa"/>
            <w:vAlign w:val="bottom"/>
          </w:tcPr>
          <w:p w14:paraId="215C9313"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133.64</w:t>
            </w:r>
          </w:p>
        </w:tc>
      </w:tr>
      <w:tr w:rsidR="00F66463" w:rsidRPr="008204DF" w14:paraId="258DCC5C" w14:textId="77777777" w:rsidTr="003025E8">
        <w:trPr>
          <w:jc w:val="center"/>
        </w:trPr>
        <w:tc>
          <w:tcPr>
            <w:tcW w:w="0" w:type="auto"/>
            <w:vAlign w:val="center"/>
          </w:tcPr>
          <w:p w14:paraId="7AB9089E"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5</w:t>
            </w:r>
          </w:p>
        </w:tc>
        <w:tc>
          <w:tcPr>
            <w:tcW w:w="0" w:type="auto"/>
            <w:vAlign w:val="center"/>
          </w:tcPr>
          <w:p w14:paraId="278C7EAD"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[0.1,0.0001,0.8,0.001]</w:t>
            </w:r>
          </w:p>
        </w:tc>
        <w:tc>
          <w:tcPr>
            <w:tcW w:w="0" w:type="auto"/>
            <w:vAlign w:val="center"/>
          </w:tcPr>
          <w:p w14:paraId="53E46E44"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21</w:t>
            </w:r>
          </w:p>
        </w:tc>
        <w:tc>
          <w:tcPr>
            <w:tcW w:w="700" w:type="dxa"/>
            <w:vAlign w:val="center"/>
          </w:tcPr>
          <w:p w14:paraId="7D67021D"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70</w:t>
            </w:r>
          </w:p>
        </w:tc>
        <w:tc>
          <w:tcPr>
            <w:tcW w:w="608" w:type="dxa"/>
            <w:vAlign w:val="center"/>
          </w:tcPr>
          <w:p w14:paraId="73C90373"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1.74</w:t>
            </w:r>
          </w:p>
        </w:tc>
        <w:tc>
          <w:tcPr>
            <w:tcW w:w="621" w:type="dxa"/>
            <w:vAlign w:val="center"/>
          </w:tcPr>
          <w:p w14:paraId="019648CB"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41.28</w:t>
            </w:r>
          </w:p>
        </w:tc>
        <w:tc>
          <w:tcPr>
            <w:tcW w:w="1117" w:type="dxa"/>
            <w:vAlign w:val="center"/>
          </w:tcPr>
          <w:p w14:paraId="7D734A84"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92.21</w:t>
            </w:r>
          </w:p>
        </w:tc>
        <w:tc>
          <w:tcPr>
            <w:tcW w:w="1029" w:type="dxa"/>
            <w:vAlign w:val="bottom"/>
          </w:tcPr>
          <w:p w14:paraId="4AFEA1B0"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55.34</w:t>
            </w:r>
          </w:p>
        </w:tc>
      </w:tr>
      <w:tr w:rsidR="00F66463" w:rsidRPr="008204DF" w14:paraId="458D7C00" w14:textId="77777777" w:rsidTr="003025E8">
        <w:trPr>
          <w:jc w:val="center"/>
        </w:trPr>
        <w:tc>
          <w:tcPr>
            <w:tcW w:w="0" w:type="auto"/>
            <w:vAlign w:val="center"/>
          </w:tcPr>
          <w:p w14:paraId="4BE59CB8"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6</w:t>
            </w:r>
          </w:p>
        </w:tc>
        <w:tc>
          <w:tcPr>
            <w:tcW w:w="0" w:type="auto"/>
            <w:vAlign w:val="center"/>
          </w:tcPr>
          <w:p w14:paraId="42BA1AA2"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[0.1,0.0001,1.2,0.01]</w:t>
            </w:r>
          </w:p>
        </w:tc>
        <w:tc>
          <w:tcPr>
            <w:tcW w:w="0" w:type="auto"/>
            <w:vAlign w:val="center"/>
          </w:tcPr>
          <w:p w14:paraId="789C7FE1"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20</w:t>
            </w:r>
          </w:p>
        </w:tc>
        <w:tc>
          <w:tcPr>
            <w:tcW w:w="700" w:type="dxa"/>
            <w:vAlign w:val="center"/>
          </w:tcPr>
          <w:p w14:paraId="26E2E26F"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32</w:t>
            </w:r>
          </w:p>
        </w:tc>
        <w:tc>
          <w:tcPr>
            <w:tcW w:w="608" w:type="dxa"/>
            <w:vAlign w:val="center"/>
          </w:tcPr>
          <w:p w14:paraId="6915945D"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1.38</w:t>
            </w:r>
          </w:p>
        </w:tc>
        <w:tc>
          <w:tcPr>
            <w:tcW w:w="621" w:type="dxa"/>
            <w:vAlign w:val="center"/>
          </w:tcPr>
          <w:p w14:paraId="7BE99E08"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17.87</w:t>
            </w:r>
          </w:p>
        </w:tc>
        <w:tc>
          <w:tcPr>
            <w:tcW w:w="1117" w:type="dxa"/>
            <w:vAlign w:val="center"/>
          </w:tcPr>
          <w:p w14:paraId="4C608879"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color w:val="000000"/>
                <w:sz w:val="18"/>
                <w:szCs w:val="18"/>
              </w:rPr>
              <w:t>88.41</w:t>
            </w:r>
          </w:p>
        </w:tc>
        <w:tc>
          <w:tcPr>
            <w:tcW w:w="1029" w:type="dxa"/>
            <w:vAlign w:val="bottom"/>
          </w:tcPr>
          <w:p w14:paraId="2E6075A1" w14:textId="77777777" w:rsidR="00F66463" w:rsidRPr="008204DF" w:rsidRDefault="00F66463" w:rsidP="003025E8">
            <w:pPr>
              <w:widowControl/>
              <w:spacing w:line="360" w:lineRule="auto"/>
              <w:jc w:val="center"/>
              <w:rPr>
                <w:rFonts w:ascii="Times New Roman" w:hAnsi="Times New Roman" w:cs="Times New Roman"/>
                <w:color w:val="000000"/>
                <w:sz w:val="18"/>
                <w:szCs w:val="18"/>
              </w:rPr>
            </w:pPr>
            <w:r w:rsidRPr="008204DF">
              <w:rPr>
                <w:rFonts w:ascii="Times New Roman" w:hAnsi="Times New Roman" w:cs="Times New Roman" w:hint="eastAsia"/>
                <w:color w:val="000000"/>
                <w:sz w:val="18"/>
                <w:szCs w:val="18"/>
              </w:rPr>
              <w:t>4</w:t>
            </w:r>
            <w:r w:rsidRPr="008204DF">
              <w:rPr>
                <w:rFonts w:ascii="Times New Roman" w:hAnsi="Times New Roman" w:cs="Times New Roman"/>
                <w:color w:val="000000"/>
                <w:sz w:val="18"/>
                <w:szCs w:val="18"/>
              </w:rPr>
              <w:t>5.04</w:t>
            </w:r>
          </w:p>
        </w:tc>
      </w:tr>
    </w:tbl>
    <w:p w14:paraId="5FDAF606" w14:textId="77777777" w:rsidR="00F66463" w:rsidRPr="008204DF" w:rsidRDefault="00F66463" w:rsidP="00F66463">
      <w:pPr>
        <w:pStyle w:val="a7"/>
        <w:numPr>
          <w:ilvl w:val="0"/>
          <w:numId w:val="1"/>
        </w:numPr>
        <w:ind w:firstLineChars="0"/>
        <w:outlineLvl w:val="4"/>
        <w:rPr>
          <w:b/>
          <w:bCs/>
          <w:szCs w:val="21"/>
        </w:rPr>
      </w:pPr>
      <w:r w:rsidRPr="008204DF">
        <w:rPr>
          <w:b/>
          <w:bCs/>
          <w:szCs w:val="21"/>
        </w:rPr>
        <w:t>MOEA based on NSGA</w:t>
      </w:r>
      <w:r w:rsidRPr="008204DF">
        <w:rPr>
          <w:b/>
          <w:bCs/>
          <w:szCs w:val="21"/>
        </w:rPr>
        <w:fldChar w:fldCharType="begin"/>
      </w:r>
      <w:r w:rsidRPr="008204DF">
        <w:rPr>
          <w:b/>
          <w:bCs/>
          <w:szCs w:val="21"/>
        </w:rPr>
        <w:instrText xml:space="preserve"> </w:instrText>
      </w:r>
      <w:r w:rsidRPr="008204DF">
        <w:rPr>
          <w:rFonts w:hint="eastAsia"/>
          <w:b/>
          <w:bCs/>
          <w:szCs w:val="21"/>
        </w:rPr>
        <w:instrText>= 2 \* ROMAN</w:instrText>
      </w:r>
      <w:r w:rsidRPr="008204DF">
        <w:rPr>
          <w:b/>
          <w:bCs/>
          <w:szCs w:val="21"/>
        </w:rPr>
        <w:instrText xml:space="preserve"> </w:instrText>
      </w:r>
      <w:r w:rsidRPr="008204DF">
        <w:rPr>
          <w:b/>
          <w:bCs/>
          <w:szCs w:val="21"/>
        </w:rPr>
        <w:fldChar w:fldCharType="separate"/>
      </w:r>
      <w:r w:rsidRPr="008204DF">
        <w:rPr>
          <w:b/>
          <w:bCs/>
          <w:noProof/>
          <w:szCs w:val="21"/>
        </w:rPr>
        <w:t>II</w:t>
      </w:r>
      <w:r w:rsidRPr="008204DF">
        <w:rPr>
          <w:b/>
          <w:bCs/>
          <w:szCs w:val="21"/>
        </w:rPr>
        <w:fldChar w:fldCharType="end"/>
      </w:r>
      <w:r w:rsidRPr="008204DF">
        <w:rPr>
          <w:b/>
          <w:bCs/>
          <w:szCs w:val="21"/>
        </w:rPr>
        <w:t xml:space="preserve"> and MOEA_D</w:t>
      </w:r>
    </w:p>
    <w:p w14:paraId="6E1D1ED7" w14:textId="77777777" w:rsidR="00F66463" w:rsidRPr="008204DF" w:rsidRDefault="00F66463" w:rsidP="00F66463">
      <w:pPr>
        <w:ind w:firstLineChars="200" w:firstLine="420"/>
        <w:rPr>
          <w:rFonts w:ascii="Times New Roman" w:hAnsi="Times New Roman" w:cs="Times New Roman"/>
          <w:color w:val="000000"/>
          <w:szCs w:val="21"/>
        </w:rPr>
      </w:pPr>
      <w:r w:rsidRPr="008204DF">
        <w:rPr>
          <w:rFonts w:ascii="Times New Roman" w:hAnsi="Times New Roman" w:cs="Times New Roman"/>
          <w:bCs/>
          <w:szCs w:val="21"/>
        </w:rPr>
        <w:t>Considering two subproblems in Equation (18), we used two classical MOEA approaches of NSGA</w:t>
      </w:r>
      <w:r w:rsidRPr="008204DF">
        <w:rPr>
          <w:rFonts w:ascii="Times New Roman" w:hAnsi="Times New Roman" w:cs="Times New Roman"/>
          <w:bCs/>
          <w:szCs w:val="21"/>
        </w:rPr>
        <w:fldChar w:fldCharType="begin"/>
      </w:r>
      <w:r w:rsidRPr="008204DF">
        <w:rPr>
          <w:rFonts w:ascii="Times New Roman" w:hAnsi="Times New Roman" w:cs="Times New Roman"/>
          <w:bCs/>
          <w:szCs w:val="21"/>
        </w:rPr>
        <w:instrText xml:space="preserve"> = 2 \* ROMAN </w:instrText>
      </w:r>
      <w:r w:rsidRPr="008204DF">
        <w:rPr>
          <w:rFonts w:ascii="Times New Roman" w:hAnsi="Times New Roman" w:cs="Times New Roman"/>
          <w:bCs/>
          <w:szCs w:val="21"/>
        </w:rPr>
        <w:fldChar w:fldCharType="separate"/>
      </w:r>
      <w:r w:rsidRPr="008204DF">
        <w:rPr>
          <w:rFonts w:ascii="Times New Roman" w:hAnsi="Times New Roman" w:cs="Times New Roman"/>
          <w:bCs/>
          <w:noProof/>
          <w:szCs w:val="21"/>
        </w:rPr>
        <w:t>II</w:t>
      </w:r>
      <w:r w:rsidRPr="008204DF">
        <w:rPr>
          <w:rFonts w:ascii="Times New Roman" w:hAnsi="Times New Roman" w:cs="Times New Roman"/>
          <w:bCs/>
          <w:szCs w:val="21"/>
        </w:rPr>
        <w:fldChar w:fldCharType="end"/>
      </w:r>
      <w:r w:rsidRPr="008204DF">
        <w:rPr>
          <w:rFonts w:ascii="Times New Roman" w:hAnsi="Times New Roman" w:cs="Times New Roman"/>
          <w:bCs/>
          <w:szCs w:val="21"/>
          <w:vertAlign w:val="superscript"/>
        </w:rPr>
        <w:t xml:space="preserve"> [19]</w:t>
      </w:r>
      <w:r w:rsidRPr="008204DF">
        <w:rPr>
          <w:rFonts w:ascii="Times New Roman" w:hAnsi="Times New Roman" w:cs="Times New Roman"/>
          <w:bCs/>
          <w:szCs w:val="21"/>
        </w:rPr>
        <w:t xml:space="preserve"> and Decomposition MOEA (MOEA_D)</w:t>
      </w:r>
      <w:r w:rsidRPr="008204DF">
        <w:rPr>
          <w:rFonts w:ascii="Times New Roman" w:hAnsi="Times New Roman" w:cs="Times New Roman"/>
          <w:bCs/>
          <w:szCs w:val="21"/>
          <w:vertAlign w:val="superscript"/>
        </w:rPr>
        <w:t xml:space="preserve"> [10]</w:t>
      </w:r>
      <w:r w:rsidRPr="008204DF">
        <w:rPr>
          <w:rFonts w:ascii="Times New Roman" w:hAnsi="Times New Roman" w:cs="Times New Roman"/>
          <w:bCs/>
          <w:szCs w:val="21"/>
        </w:rPr>
        <w:t xml:space="preserve"> to optimize the decision vector </w:t>
      </w:r>
      <w:r w:rsidRPr="008204DF">
        <w:rPr>
          <w:rFonts w:ascii="Times New Roman" w:hAnsi="Times New Roman" w:cs="Times New Roman"/>
          <w:color w:val="000000"/>
          <w:szCs w:val="21"/>
        </w:rPr>
        <w:t>[K</w:t>
      </w:r>
      <w:r w:rsidRPr="008204DF">
        <w:rPr>
          <w:rFonts w:ascii="Times New Roman" w:hAnsi="Times New Roman" w:cs="Times New Roman"/>
          <w:color w:val="000000"/>
          <w:szCs w:val="21"/>
          <w:vertAlign w:val="subscript"/>
        </w:rPr>
        <w:t>p1</w:t>
      </w:r>
      <w:r w:rsidRPr="008204DF">
        <w:rPr>
          <w:rFonts w:ascii="Times New Roman" w:hAnsi="Times New Roman" w:cs="Times New Roman"/>
          <w:color w:val="000000"/>
          <w:szCs w:val="21"/>
        </w:rPr>
        <w:t>, K</w:t>
      </w:r>
      <w:r w:rsidRPr="008204DF">
        <w:rPr>
          <w:rFonts w:ascii="Times New Roman" w:hAnsi="Times New Roman" w:cs="Times New Roman"/>
          <w:color w:val="000000"/>
          <w:szCs w:val="21"/>
          <w:vertAlign w:val="subscript"/>
        </w:rPr>
        <w:t>i1</w:t>
      </w:r>
      <w:r w:rsidRPr="008204DF">
        <w:rPr>
          <w:rFonts w:ascii="Times New Roman" w:hAnsi="Times New Roman" w:cs="Times New Roman"/>
          <w:color w:val="000000"/>
          <w:szCs w:val="21"/>
        </w:rPr>
        <w:t>, K</w:t>
      </w:r>
      <w:r w:rsidRPr="008204DF">
        <w:rPr>
          <w:rFonts w:ascii="Times New Roman" w:hAnsi="Times New Roman" w:cs="Times New Roman"/>
          <w:color w:val="000000"/>
          <w:szCs w:val="21"/>
          <w:vertAlign w:val="subscript"/>
        </w:rPr>
        <w:t>p2</w:t>
      </w:r>
      <w:r w:rsidRPr="008204DF">
        <w:rPr>
          <w:rFonts w:ascii="Times New Roman" w:hAnsi="Times New Roman" w:cs="Times New Roman"/>
          <w:color w:val="000000"/>
          <w:szCs w:val="21"/>
        </w:rPr>
        <w:t>, K</w:t>
      </w:r>
      <w:r w:rsidRPr="008204DF">
        <w:rPr>
          <w:rFonts w:ascii="Times New Roman" w:hAnsi="Times New Roman" w:cs="Times New Roman"/>
          <w:color w:val="000000"/>
          <w:szCs w:val="21"/>
          <w:vertAlign w:val="subscript"/>
        </w:rPr>
        <w:t>i2</w:t>
      </w:r>
      <w:r w:rsidRPr="008204DF">
        <w:rPr>
          <w:rFonts w:ascii="Times New Roman" w:hAnsi="Times New Roman" w:cs="Times New Roman"/>
          <w:color w:val="000000"/>
          <w:szCs w:val="21"/>
        </w:rPr>
        <w:t>]. The main comparative performances are shown in Table 3, and the detailed codes are presented in Appendix.</w:t>
      </w:r>
    </w:p>
    <w:p w14:paraId="6E351610" w14:textId="77777777" w:rsidR="00F66463" w:rsidRPr="008204DF" w:rsidRDefault="00F66463" w:rsidP="00F66463">
      <w:pPr>
        <w:pStyle w:val="a7"/>
        <w:ind w:left="360" w:firstLineChars="0" w:firstLine="0"/>
        <w:rPr>
          <w:color w:val="000000"/>
          <w:szCs w:val="21"/>
        </w:rPr>
      </w:pPr>
      <w:r w:rsidRPr="008204DF">
        <w:rPr>
          <w:b/>
          <w:color w:val="000000"/>
          <w:szCs w:val="21"/>
        </w:rPr>
        <w:t>Table 3</w:t>
      </w:r>
      <w:r w:rsidRPr="008204DF">
        <w:rPr>
          <w:color w:val="000000"/>
          <w:szCs w:val="21"/>
        </w:rPr>
        <w:t xml:space="preserve">. Main comparative performances between </w:t>
      </w:r>
      <w:r w:rsidRPr="008204DF">
        <w:rPr>
          <w:bCs/>
          <w:sz w:val="21"/>
          <w:szCs w:val="21"/>
        </w:rPr>
        <w:t>NSGA</w:t>
      </w:r>
      <w:r w:rsidRPr="008204DF">
        <w:rPr>
          <w:bCs/>
          <w:sz w:val="21"/>
          <w:szCs w:val="21"/>
        </w:rPr>
        <w:fldChar w:fldCharType="begin"/>
      </w:r>
      <w:r w:rsidRPr="008204DF">
        <w:rPr>
          <w:bCs/>
          <w:sz w:val="21"/>
          <w:szCs w:val="21"/>
        </w:rPr>
        <w:instrText xml:space="preserve"> = 2 \* ROMAN </w:instrText>
      </w:r>
      <w:r w:rsidRPr="008204DF">
        <w:rPr>
          <w:bCs/>
          <w:sz w:val="21"/>
          <w:szCs w:val="21"/>
        </w:rPr>
        <w:fldChar w:fldCharType="separate"/>
      </w:r>
      <w:r w:rsidRPr="008204DF">
        <w:rPr>
          <w:bCs/>
          <w:noProof/>
          <w:sz w:val="21"/>
          <w:szCs w:val="21"/>
        </w:rPr>
        <w:t>II</w:t>
      </w:r>
      <w:r w:rsidRPr="008204DF">
        <w:rPr>
          <w:bCs/>
          <w:sz w:val="21"/>
          <w:szCs w:val="21"/>
        </w:rPr>
        <w:fldChar w:fldCharType="end"/>
      </w:r>
      <w:r w:rsidRPr="008204DF">
        <w:rPr>
          <w:bCs/>
          <w:sz w:val="21"/>
          <w:szCs w:val="21"/>
          <w:vertAlign w:val="superscript"/>
        </w:rPr>
        <w:t xml:space="preserve"> </w:t>
      </w:r>
      <w:r w:rsidRPr="008204DF">
        <w:rPr>
          <w:bCs/>
          <w:sz w:val="21"/>
          <w:szCs w:val="21"/>
        </w:rPr>
        <w:t xml:space="preserve">and </w:t>
      </w:r>
      <w:r w:rsidRPr="008204DF">
        <w:rPr>
          <w:bCs/>
          <w:szCs w:val="21"/>
        </w:rPr>
        <w:t>MOEA_D approaches</w:t>
      </w:r>
    </w:p>
    <w:tbl>
      <w:tblPr>
        <w:tblStyle w:val="a8"/>
        <w:tblW w:w="0" w:type="auto"/>
        <w:jc w:val="center"/>
        <w:tblLook w:val="04A0" w:firstRow="1" w:lastRow="0" w:firstColumn="1" w:lastColumn="0" w:noHBand="0" w:noVBand="1"/>
      </w:tblPr>
      <w:tblGrid>
        <w:gridCol w:w="1660"/>
        <w:gridCol w:w="1029"/>
        <w:gridCol w:w="3543"/>
        <w:gridCol w:w="717"/>
      </w:tblGrid>
      <w:tr w:rsidR="00F66463" w:rsidRPr="008204DF" w14:paraId="7D797000" w14:textId="77777777" w:rsidTr="003025E8">
        <w:trPr>
          <w:jc w:val="center"/>
        </w:trPr>
        <w:tc>
          <w:tcPr>
            <w:tcW w:w="1660" w:type="dxa"/>
          </w:tcPr>
          <w:p w14:paraId="059C5CAD" w14:textId="77777777" w:rsidR="00F66463" w:rsidRPr="008204DF" w:rsidRDefault="00F66463" w:rsidP="003025E8">
            <w:pPr>
              <w:jc w:val="center"/>
              <w:rPr>
                <w:rFonts w:ascii="Times New Roman" w:hAnsi="Times New Roman" w:cs="Times New Roman"/>
                <w:bCs/>
                <w:sz w:val="18"/>
                <w:szCs w:val="18"/>
              </w:rPr>
            </w:pPr>
            <w:r w:rsidRPr="008204DF">
              <w:rPr>
                <w:rFonts w:ascii="Times New Roman" w:hAnsi="Times New Roman" w:cs="Times New Roman" w:hint="eastAsia"/>
                <w:bCs/>
                <w:sz w:val="18"/>
                <w:szCs w:val="18"/>
              </w:rPr>
              <w:t>M</w:t>
            </w:r>
            <w:r w:rsidRPr="008204DF">
              <w:rPr>
                <w:rFonts w:ascii="Times New Roman" w:hAnsi="Times New Roman" w:cs="Times New Roman"/>
                <w:bCs/>
                <w:sz w:val="18"/>
                <w:szCs w:val="18"/>
              </w:rPr>
              <w:t>ethod</w:t>
            </w:r>
          </w:p>
        </w:tc>
        <w:tc>
          <w:tcPr>
            <w:tcW w:w="1029" w:type="dxa"/>
          </w:tcPr>
          <w:p w14:paraId="5A9C0BDF" w14:textId="77777777" w:rsidR="00F66463" w:rsidRPr="008204DF" w:rsidRDefault="00F66463" w:rsidP="003025E8">
            <w:pPr>
              <w:jc w:val="center"/>
              <w:rPr>
                <w:rFonts w:ascii="Times New Roman" w:hAnsi="Times New Roman" w:cs="Times New Roman"/>
                <w:iCs/>
                <w:sz w:val="18"/>
                <w:szCs w:val="18"/>
              </w:rPr>
            </w:pPr>
            <w:r w:rsidRPr="008204DF">
              <w:rPr>
                <w:rFonts w:ascii="Times New Roman" w:hAnsi="Times New Roman" w:cs="Times New Roman"/>
                <w:sz w:val="18"/>
                <w:szCs w:val="18"/>
              </w:rPr>
              <w:t>Number of iterations</w:t>
            </w:r>
          </w:p>
        </w:tc>
        <w:tc>
          <w:tcPr>
            <w:tcW w:w="3543" w:type="dxa"/>
          </w:tcPr>
          <w:p w14:paraId="2F805E9A" w14:textId="77777777" w:rsidR="00F66463" w:rsidRPr="008204DF" w:rsidRDefault="00F66463" w:rsidP="003025E8">
            <w:pPr>
              <w:jc w:val="center"/>
              <w:rPr>
                <w:rFonts w:ascii="Times New Roman" w:hAnsi="Times New Roman" w:cs="Times New Roman"/>
                <w:iCs/>
                <w:sz w:val="18"/>
                <w:szCs w:val="18"/>
              </w:rPr>
            </w:pPr>
            <w:r w:rsidRPr="008204DF">
              <w:rPr>
                <w:rFonts w:ascii="Times New Roman" w:hAnsi="Times New Roman" w:cs="Times New Roman" w:hint="eastAsia"/>
                <w:iCs/>
                <w:sz w:val="18"/>
                <w:szCs w:val="18"/>
              </w:rPr>
              <w:t>O</w:t>
            </w:r>
            <w:r w:rsidRPr="008204DF">
              <w:rPr>
                <w:rFonts w:ascii="Times New Roman" w:hAnsi="Times New Roman" w:cs="Times New Roman"/>
                <w:iCs/>
                <w:sz w:val="18"/>
                <w:szCs w:val="18"/>
              </w:rPr>
              <w:t>ptimized decision vector</w:t>
            </w:r>
          </w:p>
        </w:tc>
        <w:tc>
          <w:tcPr>
            <w:tcW w:w="717" w:type="dxa"/>
          </w:tcPr>
          <w:p w14:paraId="6ABA05B2" w14:textId="77777777" w:rsidR="00F66463" w:rsidRPr="008204DF" w:rsidRDefault="00F66463" w:rsidP="003025E8">
            <w:pPr>
              <w:jc w:val="center"/>
              <w:rPr>
                <w:rFonts w:ascii="Times New Roman" w:hAnsi="Times New Roman" w:cs="Times New Roman"/>
                <w:iCs/>
                <w:sz w:val="18"/>
                <w:szCs w:val="18"/>
              </w:rPr>
            </w:pPr>
            <w:r w:rsidRPr="008204DF">
              <w:rPr>
                <w:rFonts w:ascii="Times New Roman" w:hAnsi="Times New Roman" w:cs="Times New Roman" w:hint="eastAsia"/>
                <w:iCs/>
                <w:sz w:val="18"/>
                <w:szCs w:val="18"/>
              </w:rPr>
              <w:t>O</w:t>
            </w:r>
            <w:r w:rsidRPr="008204DF">
              <w:rPr>
                <w:rFonts w:ascii="Times New Roman" w:hAnsi="Times New Roman" w:cs="Times New Roman"/>
                <w:iCs/>
                <w:sz w:val="18"/>
                <w:szCs w:val="18"/>
              </w:rPr>
              <w:t>AI</w:t>
            </w:r>
          </w:p>
        </w:tc>
      </w:tr>
      <w:tr w:rsidR="00F66463" w:rsidRPr="008204DF" w14:paraId="5B8E7A1D" w14:textId="77777777" w:rsidTr="003025E8">
        <w:trPr>
          <w:jc w:val="center"/>
        </w:trPr>
        <w:tc>
          <w:tcPr>
            <w:tcW w:w="1660" w:type="dxa"/>
          </w:tcPr>
          <w:p w14:paraId="36CAB73F" w14:textId="77777777" w:rsidR="00F66463" w:rsidRPr="008204DF" w:rsidRDefault="00F66463" w:rsidP="003025E8">
            <w:pPr>
              <w:jc w:val="center"/>
              <w:rPr>
                <w:rFonts w:ascii="Times New Roman" w:hAnsi="Times New Roman" w:cs="Times New Roman"/>
                <w:bCs/>
                <w:sz w:val="18"/>
                <w:szCs w:val="18"/>
              </w:rPr>
            </w:pPr>
            <w:r w:rsidRPr="008204DF">
              <w:rPr>
                <w:rFonts w:ascii="Times New Roman" w:hAnsi="Times New Roman" w:cs="Times New Roman"/>
                <w:bCs/>
                <w:sz w:val="18"/>
                <w:szCs w:val="18"/>
              </w:rPr>
              <w:t>NSGA</w:t>
            </w:r>
            <w:r w:rsidRPr="008204DF">
              <w:rPr>
                <w:rFonts w:ascii="Times New Roman" w:hAnsi="Times New Roman" w:cs="Times New Roman"/>
                <w:bCs/>
                <w:sz w:val="18"/>
                <w:szCs w:val="18"/>
              </w:rPr>
              <w:fldChar w:fldCharType="begin"/>
            </w:r>
            <w:r w:rsidRPr="008204DF">
              <w:rPr>
                <w:rFonts w:ascii="Times New Roman" w:hAnsi="Times New Roman" w:cs="Times New Roman"/>
                <w:bCs/>
                <w:sz w:val="18"/>
                <w:szCs w:val="18"/>
              </w:rPr>
              <w:instrText xml:space="preserve"> </w:instrText>
            </w:r>
            <w:r w:rsidRPr="008204DF">
              <w:rPr>
                <w:rFonts w:ascii="Times New Roman" w:hAnsi="Times New Roman" w:cs="Times New Roman" w:hint="eastAsia"/>
                <w:bCs/>
                <w:sz w:val="18"/>
                <w:szCs w:val="18"/>
              </w:rPr>
              <w:instrText>= 2 \* ROMAN</w:instrText>
            </w:r>
            <w:r w:rsidRPr="008204DF">
              <w:rPr>
                <w:rFonts w:ascii="Times New Roman" w:hAnsi="Times New Roman" w:cs="Times New Roman"/>
                <w:bCs/>
                <w:sz w:val="18"/>
                <w:szCs w:val="18"/>
              </w:rPr>
              <w:instrText xml:space="preserve"> </w:instrText>
            </w:r>
            <w:r w:rsidRPr="008204DF">
              <w:rPr>
                <w:rFonts w:ascii="Times New Roman" w:hAnsi="Times New Roman" w:cs="Times New Roman"/>
                <w:bCs/>
                <w:sz w:val="18"/>
                <w:szCs w:val="18"/>
              </w:rPr>
              <w:fldChar w:fldCharType="separate"/>
            </w:r>
            <w:r w:rsidRPr="008204DF">
              <w:rPr>
                <w:rFonts w:ascii="Times New Roman" w:hAnsi="Times New Roman" w:cs="Times New Roman"/>
                <w:bCs/>
                <w:noProof/>
                <w:sz w:val="18"/>
                <w:szCs w:val="18"/>
              </w:rPr>
              <w:t>II</w:t>
            </w:r>
            <w:r w:rsidRPr="008204DF">
              <w:rPr>
                <w:rFonts w:ascii="Times New Roman" w:hAnsi="Times New Roman" w:cs="Times New Roman"/>
                <w:bCs/>
                <w:sz w:val="18"/>
                <w:szCs w:val="18"/>
              </w:rPr>
              <w:fldChar w:fldCharType="end"/>
            </w:r>
            <w:r w:rsidRPr="008204DF">
              <w:rPr>
                <w:rFonts w:ascii="Times New Roman" w:hAnsi="Times New Roman" w:cs="Times New Roman"/>
                <w:bCs/>
                <w:sz w:val="18"/>
                <w:szCs w:val="18"/>
              </w:rPr>
              <w:t xml:space="preserve"> </w:t>
            </w:r>
            <w:r w:rsidRPr="008204DF">
              <w:rPr>
                <w:bCs/>
                <w:sz w:val="18"/>
                <w:szCs w:val="18"/>
              </w:rPr>
              <w:t>[19]</w:t>
            </w:r>
          </w:p>
        </w:tc>
        <w:tc>
          <w:tcPr>
            <w:tcW w:w="1029" w:type="dxa"/>
          </w:tcPr>
          <w:p w14:paraId="19E4C07C" w14:textId="77777777" w:rsidR="00F66463" w:rsidRPr="008204DF" w:rsidRDefault="00F66463" w:rsidP="003025E8">
            <w:pPr>
              <w:jc w:val="center"/>
              <w:rPr>
                <w:rFonts w:ascii="Times New Roman" w:hAnsi="Times New Roman" w:cs="Times New Roman"/>
                <w:bCs/>
                <w:sz w:val="18"/>
                <w:szCs w:val="18"/>
              </w:rPr>
            </w:pPr>
            <w:r w:rsidRPr="008204DF">
              <w:rPr>
                <w:rFonts w:ascii="Times New Roman" w:hAnsi="Times New Roman" w:cs="Times New Roman" w:hint="eastAsia"/>
                <w:bCs/>
                <w:sz w:val="18"/>
                <w:szCs w:val="18"/>
              </w:rPr>
              <w:t>5</w:t>
            </w:r>
            <w:r w:rsidRPr="008204DF">
              <w:rPr>
                <w:rFonts w:ascii="Times New Roman" w:hAnsi="Times New Roman" w:cs="Times New Roman"/>
                <w:bCs/>
                <w:sz w:val="18"/>
                <w:szCs w:val="18"/>
              </w:rPr>
              <w:t>0</w:t>
            </w:r>
          </w:p>
        </w:tc>
        <w:tc>
          <w:tcPr>
            <w:tcW w:w="3543" w:type="dxa"/>
          </w:tcPr>
          <w:p w14:paraId="77B90B4B" w14:textId="77777777" w:rsidR="00F66463" w:rsidRPr="008204DF" w:rsidRDefault="00F66463" w:rsidP="003025E8">
            <w:pPr>
              <w:jc w:val="center"/>
              <w:rPr>
                <w:rFonts w:ascii="Times New Roman" w:hAnsi="Times New Roman" w:cs="Times New Roman"/>
                <w:bCs/>
                <w:sz w:val="18"/>
                <w:szCs w:val="18"/>
              </w:rPr>
            </w:pPr>
            <w:r w:rsidRPr="008204DF">
              <w:rPr>
                <w:rFonts w:ascii="Times New Roman" w:hAnsi="Times New Roman" w:cs="Times New Roman"/>
                <w:color w:val="000000"/>
                <w:szCs w:val="21"/>
              </w:rPr>
              <w:t>[K</w:t>
            </w:r>
            <w:r w:rsidRPr="008204DF">
              <w:rPr>
                <w:rFonts w:ascii="Times New Roman" w:hAnsi="Times New Roman" w:cs="Times New Roman"/>
                <w:color w:val="000000"/>
                <w:szCs w:val="21"/>
                <w:vertAlign w:val="subscript"/>
              </w:rPr>
              <w:t>p1</w:t>
            </w:r>
            <w:r w:rsidRPr="008204DF">
              <w:rPr>
                <w:rFonts w:ascii="Times New Roman" w:hAnsi="Times New Roman" w:cs="Times New Roman"/>
                <w:color w:val="000000"/>
                <w:szCs w:val="21"/>
              </w:rPr>
              <w:t>, K</w:t>
            </w:r>
            <w:r w:rsidRPr="008204DF">
              <w:rPr>
                <w:rFonts w:ascii="Times New Roman" w:hAnsi="Times New Roman" w:cs="Times New Roman"/>
                <w:color w:val="000000"/>
                <w:szCs w:val="21"/>
                <w:vertAlign w:val="subscript"/>
              </w:rPr>
              <w:t>i1</w:t>
            </w:r>
            <w:r w:rsidRPr="008204DF">
              <w:rPr>
                <w:rFonts w:ascii="Times New Roman" w:hAnsi="Times New Roman" w:cs="Times New Roman"/>
                <w:color w:val="000000"/>
                <w:szCs w:val="21"/>
              </w:rPr>
              <w:t>, K</w:t>
            </w:r>
            <w:r w:rsidRPr="008204DF">
              <w:rPr>
                <w:rFonts w:ascii="Times New Roman" w:hAnsi="Times New Roman" w:cs="Times New Roman"/>
                <w:color w:val="000000"/>
                <w:szCs w:val="21"/>
                <w:vertAlign w:val="subscript"/>
              </w:rPr>
              <w:t>p2</w:t>
            </w:r>
            <w:r w:rsidRPr="008204DF">
              <w:rPr>
                <w:rFonts w:ascii="Times New Roman" w:hAnsi="Times New Roman" w:cs="Times New Roman"/>
                <w:color w:val="000000"/>
                <w:szCs w:val="21"/>
              </w:rPr>
              <w:t>, K</w:t>
            </w:r>
            <w:r w:rsidRPr="008204DF">
              <w:rPr>
                <w:rFonts w:ascii="Times New Roman" w:hAnsi="Times New Roman" w:cs="Times New Roman"/>
                <w:color w:val="000000"/>
                <w:szCs w:val="21"/>
                <w:vertAlign w:val="subscript"/>
              </w:rPr>
              <w:t>i2</w:t>
            </w:r>
            <w:r w:rsidRPr="008204DF">
              <w:rPr>
                <w:rFonts w:ascii="Times New Roman" w:hAnsi="Times New Roman" w:cs="Times New Roman"/>
                <w:color w:val="000000"/>
                <w:szCs w:val="21"/>
              </w:rPr>
              <w:t xml:space="preserve">] </w:t>
            </w:r>
            <w:r w:rsidRPr="008204DF">
              <w:rPr>
                <w:rFonts w:ascii="Times New Roman" w:hAnsi="Times New Roman" w:cs="Times New Roman"/>
                <w:bCs/>
                <w:sz w:val="18"/>
                <w:szCs w:val="18"/>
              </w:rPr>
              <w:t xml:space="preserve">= </w:t>
            </w:r>
            <w:r w:rsidRPr="008204DF">
              <w:rPr>
                <w:rFonts w:ascii="Times New Roman" w:hAnsi="Times New Roman" w:cs="Times New Roman" w:hint="eastAsia"/>
                <w:bCs/>
                <w:sz w:val="18"/>
                <w:szCs w:val="18"/>
              </w:rPr>
              <w:t>[</w:t>
            </w:r>
            <w:r w:rsidRPr="008204DF">
              <w:rPr>
                <w:rFonts w:ascii="Times New Roman" w:hAnsi="Times New Roman" w:cs="Times New Roman"/>
                <w:bCs/>
                <w:sz w:val="18"/>
                <w:szCs w:val="18"/>
              </w:rPr>
              <w:t>0.17, 0.01, 0.5, 0.00]</w:t>
            </w:r>
          </w:p>
        </w:tc>
        <w:tc>
          <w:tcPr>
            <w:tcW w:w="717" w:type="dxa"/>
          </w:tcPr>
          <w:p w14:paraId="10F32992" w14:textId="77777777" w:rsidR="00F66463" w:rsidRPr="008204DF" w:rsidRDefault="00F66463" w:rsidP="003025E8">
            <w:pPr>
              <w:jc w:val="center"/>
              <w:rPr>
                <w:rFonts w:ascii="Times New Roman" w:hAnsi="Times New Roman" w:cs="Times New Roman"/>
                <w:bCs/>
                <w:sz w:val="18"/>
                <w:szCs w:val="18"/>
              </w:rPr>
            </w:pPr>
            <w:r w:rsidRPr="008204DF">
              <w:rPr>
                <w:rFonts w:ascii="Times New Roman" w:hAnsi="Times New Roman" w:cs="Times New Roman" w:hint="eastAsia"/>
                <w:bCs/>
                <w:sz w:val="18"/>
                <w:szCs w:val="18"/>
              </w:rPr>
              <w:t>2</w:t>
            </w:r>
            <w:r w:rsidRPr="008204DF">
              <w:rPr>
                <w:rFonts w:ascii="Times New Roman" w:hAnsi="Times New Roman" w:cs="Times New Roman"/>
                <w:bCs/>
                <w:sz w:val="18"/>
                <w:szCs w:val="18"/>
              </w:rPr>
              <w:t>9.87</w:t>
            </w:r>
          </w:p>
        </w:tc>
      </w:tr>
      <w:tr w:rsidR="00F66463" w:rsidRPr="008204DF" w14:paraId="20697B76" w14:textId="77777777" w:rsidTr="003025E8">
        <w:trPr>
          <w:jc w:val="center"/>
        </w:trPr>
        <w:tc>
          <w:tcPr>
            <w:tcW w:w="1660" w:type="dxa"/>
          </w:tcPr>
          <w:p w14:paraId="03EF8D98" w14:textId="77777777" w:rsidR="00F66463" w:rsidRPr="008204DF" w:rsidRDefault="00F66463" w:rsidP="003025E8">
            <w:pPr>
              <w:jc w:val="center"/>
              <w:rPr>
                <w:rFonts w:ascii="Times New Roman" w:hAnsi="Times New Roman" w:cs="Times New Roman"/>
                <w:bCs/>
                <w:sz w:val="18"/>
                <w:szCs w:val="18"/>
              </w:rPr>
            </w:pPr>
            <w:r w:rsidRPr="008204DF">
              <w:rPr>
                <w:rFonts w:ascii="Times New Roman" w:hAnsi="Times New Roman" w:cs="Times New Roman"/>
                <w:bCs/>
                <w:sz w:val="18"/>
                <w:szCs w:val="18"/>
              </w:rPr>
              <w:t xml:space="preserve">MOEA_D </w:t>
            </w:r>
            <w:r w:rsidRPr="008204DF">
              <w:rPr>
                <w:bCs/>
                <w:sz w:val="18"/>
                <w:szCs w:val="18"/>
              </w:rPr>
              <w:t>[10]</w:t>
            </w:r>
          </w:p>
        </w:tc>
        <w:tc>
          <w:tcPr>
            <w:tcW w:w="1029" w:type="dxa"/>
          </w:tcPr>
          <w:p w14:paraId="1817B8A4" w14:textId="77777777" w:rsidR="00F66463" w:rsidRPr="008204DF" w:rsidRDefault="00F66463" w:rsidP="003025E8">
            <w:pPr>
              <w:jc w:val="center"/>
              <w:rPr>
                <w:rFonts w:ascii="Times New Roman" w:hAnsi="Times New Roman" w:cs="Times New Roman"/>
                <w:bCs/>
                <w:sz w:val="18"/>
                <w:szCs w:val="18"/>
              </w:rPr>
            </w:pPr>
            <w:r w:rsidRPr="008204DF">
              <w:rPr>
                <w:rFonts w:ascii="Times New Roman" w:hAnsi="Times New Roman" w:cs="Times New Roman" w:hint="eastAsia"/>
                <w:bCs/>
                <w:sz w:val="18"/>
                <w:szCs w:val="18"/>
              </w:rPr>
              <w:t>5</w:t>
            </w:r>
            <w:r w:rsidRPr="008204DF">
              <w:rPr>
                <w:rFonts w:ascii="Times New Roman" w:hAnsi="Times New Roman" w:cs="Times New Roman"/>
                <w:bCs/>
                <w:sz w:val="18"/>
                <w:szCs w:val="18"/>
              </w:rPr>
              <w:t>0</w:t>
            </w:r>
          </w:p>
        </w:tc>
        <w:tc>
          <w:tcPr>
            <w:tcW w:w="3543" w:type="dxa"/>
          </w:tcPr>
          <w:p w14:paraId="61133CCC" w14:textId="77777777" w:rsidR="00F66463" w:rsidRPr="008204DF" w:rsidRDefault="00F66463" w:rsidP="003025E8">
            <w:pPr>
              <w:rPr>
                <w:rFonts w:ascii="Times New Roman" w:hAnsi="Times New Roman" w:cs="Times New Roman"/>
                <w:bCs/>
                <w:sz w:val="18"/>
                <w:szCs w:val="18"/>
              </w:rPr>
            </w:pPr>
            <w:r w:rsidRPr="008204DF">
              <w:rPr>
                <w:rFonts w:ascii="Times New Roman" w:hAnsi="Times New Roman" w:cs="Times New Roman"/>
                <w:color w:val="000000"/>
                <w:szCs w:val="21"/>
              </w:rPr>
              <w:t>[K</w:t>
            </w:r>
            <w:r w:rsidRPr="008204DF">
              <w:rPr>
                <w:rFonts w:ascii="Times New Roman" w:hAnsi="Times New Roman" w:cs="Times New Roman"/>
                <w:color w:val="000000"/>
                <w:szCs w:val="21"/>
                <w:vertAlign w:val="subscript"/>
              </w:rPr>
              <w:t>p1</w:t>
            </w:r>
            <w:r w:rsidRPr="008204DF">
              <w:rPr>
                <w:rFonts w:ascii="Times New Roman" w:hAnsi="Times New Roman" w:cs="Times New Roman"/>
                <w:color w:val="000000"/>
                <w:szCs w:val="21"/>
              </w:rPr>
              <w:t>, K</w:t>
            </w:r>
            <w:r w:rsidRPr="008204DF">
              <w:rPr>
                <w:rFonts w:ascii="Times New Roman" w:hAnsi="Times New Roman" w:cs="Times New Roman"/>
                <w:color w:val="000000"/>
                <w:szCs w:val="21"/>
                <w:vertAlign w:val="subscript"/>
              </w:rPr>
              <w:t>i1</w:t>
            </w:r>
            <w:r w:rsidRPr="008204DF">
              <w:rPr>
                <w:rFonts w:ascii="Times New Roman" w:hAnsi="Times New Roman" w:cs="Times New Roman"/>
                <w:color w:val="000000"/>
                <w:szCs w:val="21"/>
              </w:rPr>
              <w:t>, K</w:t>
            </w:r>
            <w:r w:rsidRPr="008204DF">
              <w:rPr>
                <w:rFonts w:ascii="Times New Roman" w:hAnsi="Times New Roman" w:cs="Times New Roman"/>
                <w:color w:val="000000"/>
                <w:szCs w:val="21"/>
                <w:vertAlign w:val="subscript"/>
              </w:rPr>
              <w:t>p2</w:t>
            </w:r>
            <w:r w:rsidRPr="008204DF">
              <w:rPr>
                <w:rFonts w:ascii="Times New Roman" w:hAnsi="Times New Roman" w:cs="Times New Roman"/>
                <w:color w:val="000000"/>
                <w:szCs w:val="21"/>
              </w:rPr>
              <w:t>, K</w:t>
            </w:r>
            <w:r w:rsidRPr="008204DF">
              <w:rPr>
                <w:rFonts w:ascii="Times New Roman" w:hAnsi="Times New Roman" w:cs="Times New Roman"/>
                <w:color w:val="000000"/>
                <w:szCs w:val="21"/>
                <w:vertAlign w:val="subscript"/>
              </w:rPr>
              <w:t>i2</w:t>
            </w:r>
            <w:r w:rsidRPr="008204DF">
              <w:rPr>
                <w:rFonts w:ascii="Times New Roman" w:hAnsi="Times New Roman" w:cs="Times New Roman"/>
                <w:color w:val="000000"/>
                <w:szCs w:val="21"/>
              </w:rPr>
              <w:t xml:space="preserve">] </w:t>
            </w:r>
            <w:r w:rsidRPr="008204DF">
              <w:rPr>
                <w:rFonts w:ascii="Times New Roman" w:hAnsi="Times New Roman" w:cs="Times New Roman"/>
                <w:bCs/>
                <w:sz w:val="18"/>
                <w:szCs w:val="18"/>
              </w:rPr>
              <w:t>=</w:t>
            </w:r>
            <w:r w:rsidRPr="008204DF">
              <w:rPr>
                <w:rFonts w:ascii="Times New Roman" w:hAnsi="Times New Roman" w:cs="Times New Roman" w:hint="eastAsia"/>
                <w:bCs/>
                <w:sz w:val="18"/>
                <w:szCs w:val="18"/>
              </w:rPr>
              <w:t xml:space="preserve"> [</w:t>
            </w:r>
            <w:r w:rsidRPr="008204DF">
              <w:rPr>
                <w:rFonts w:ascii="Times New Roman" w:hAnsi="Times New Roman" w:cs="Times New Roman"/>
                <w:bCs/>
                <w:sz w:val="18"/>
                <w:szCs w:val="18"/>
              </w:rPr>
              <w:t>0.29, 0.01, 0.15, 0.01]</w:t>
            </w:r>
          </w:p>
        </w:tc>
        <w:tc>
          <w:tcPr>
            <w:tcW w:w="717" w:type="dxa"/>
          </w:tcPr>
          <w:p w14:paraId="3A105A6B" w14:textId="77777777" w:rsidR="00F66463" w:rsidRPr="008204DF" w:rsidRDefault="00F66463" w:rsidP="003025E8">
            <w:pPr>
              <w:jc w:val="center"/>
              <w:rPr>
                <w:rFonts w:ascii="Times New Roman" w:hAnsi="Times New Roman" w:cs="Times New Roman"/>
                <w:bCs/>
                <w:sz w:val="18"/>
                <w:szCs w:val="18"/>
              </w:rPr>
            </w:pPr>
            <w:r w:rsidRPr="008204DF">
              <w:rPr>
                <w:rFonts w:ascii="Times New Roman" w:hAnsi="Times New Roman" w:cs="Times New Roman" w:hint="eastAsia"/>
                <w:bCs/>
                <w:sz w:val="18"/>
                <w:szCs w:val="18"/>
              </w:rPr>
              <w:t>5</w:t>
            </w:r>
            <w:r w:rsidRPr="008204DF">
              <w:rPr>
                <w:rFonts w:ascii="Times New Roman" w:hAnsi="Times New Roman" w:cs="Times New Roman"/>
                <w:bCs/>
                <w:sz w:val="18"/>
                <w:szCs w:val="18"/>
              </w:rPr>
              <w:t>2.41</w:t>
            </w:r>
          </w:p>
        </w:tc>
      </w:tr>
    </w:tbl>
    <w:p w14:paraId="09B22760" w14:textId="77777777" w:rsidR="00F66463" w:rsidRPr="008204DF" w:rsidRDefault="00F66463" w:rsidP="00F66463">
      <w:pPr>
        <w:pStyle w:val="4"/>
        <w:numPr>
          <w:ilvl w:val="0"/>
          <w:numId w:val="2"/>
        </w:numPr>
        <w:rPr>
          <w:rFonts w:ascii="Times New Roman" w:hAnsi="Times New Roman" w:cs="Times New Roman"/>
          <w:bCs w:val="0"/>
          <w:sz w:val="21"/>
          <w:szCs w:val="21"/>
        </w:rPr>
      </w:pPr>
      <w:r w:rsidRPr="008204DF">
        <w:rPr>
          <w:rFonts w:ascii="Times New Roman" w:hAnsi="Times New Roman" w:cs="Times New Roman"/>
          <w:bCs w:val="0"/>
          <w:sz w:val="21"/>
          <w:szCs w:val="21"/>
        </w:rPr>
        <w:t xml:space="preserve">Fuzzy control </w:t>
      </w:r>
      <w:r w:rsidRPr="008204DF">
        <w:rPr>
          <w:rFonts w:ascii="Times New Roman" w:hAnsi="Times New Roman" w:cs="Times New Roman"/>
          <w:bCs w:val="0"/>
          <w:sz w:val="21"/>
          <w:szCs w:val="21"/>
          <w:vertAlign w:val="superscript"/>
        </w:rPr>
        <w:t>[</w:t>
      </w:r>
      <w:r w:rsidRPr="008204DF">
        <w:rPr>
          <w:rFonts w:ascii="Times New Roman" w:hAnsi="Times New Roman" w:cs="Times New Roman" w:hint="eastAsia"/>
          <w:bCs w:val="0"/>
          <w:sz w:val="21"/>
          <w:szCs w:val="21"/>
          <w:vertAlign w:val="superscript"/>
        </w:rPr>
        <w:t>2</w:t>
      </w:r>
      <w:r w:rsidRPr="008204DF">
        <w:rPr>
          <w:rFonts w:ascii="Times New Roman" w:hAnsi="Times New Roman" w:cs="Times New Roman"/>
          <w:bCs w:val="0"/>
          <w:sz w:val="21"/>
          <w:szCs w:val="21"/>
          <w:vertAlign w:val="superscript"/>
        </w:rPr>
        <w:t>2]</w:t>
      </w:r>
    </w:p>
    <w:p w14:paraId="129D489F" w14:textId="77777777" w:rsidR="00F66463" w:rsidRPr="008204DF" w:rsidRDefault="00F66463" w:rsidP="00F66463">
      <w:pPr>
        <w:rPr>
          <w:rFonts w:ascii="Times New Roman" w:hAnsi="Times New Roman" w:cs="Times New Roman"/>
        </w:rPr>
      </w:pPr>
      <w:bookmarkStart w:id="0" w:name="_Hlk64398600"/>
      <w:r w:rsidRPr="008204DF">
        <w:rPr>
          <w:rFonts w:ascii="Times New Roman" w:hAnsi="Times New Roman" w:cs="Times New Roman"/>
        </w:rPr>
        <w:t xml:space="preserve">   In this experiment, the fuzzy control approach </w:t>
      </w:r>
      <w:r w:rsidRPr="008204DF">
        <w:rPr>
          <w:rFonts w:ascii="Times New Roman" w:hAnsi="Times New Roman" w:cs="Times New Roman"/>
          <w:bCs/>
          <w:szCs w:val="21"/>
          <w:vertAlign w:val="superscript"/>
        </w:rPr>
        <w:t>[</w:t>
      </w:r>
      <w:r w:rsidRPr="008204DF">
        <w:rPr>
          <w:rFonts w:ascii="Times New Roman" w:hAnsi="Times New Roman" w:cs="Times New Roman" w:hint="eastAsia"/>
          <w:bCs/>
          <w:szCs w:val="21"/>
          <w:vertAlign w:val="superscript"/>
        </w:rPr>
        <w:t>2</w:t>
      </w:r>
      <w:r w:rsidRPr="008204DF">
        <w:rPr>
          <w:rFonts w:ascii="Times New Roman" w:hAnsi="Times New Roman" w:cs="Times New Roman"/>
          <w:bCs/>
          <w:szCs w:val="21"/>
          <w:vertAlign w:val="superscript"/>
        </w:rPr>
        <w:t>2]</w:t>
      </w:r>
      <w:r w:rsidRPr="008204DF">
        <w:rPr>
          <w:rFonts w:ascii="Times New Roman" w:hAnsi="Times New Roman" w:cs="Times New Roman"/>
        </w:rPr>
        <w:t xml:space="preserve"> was used to decouple the control loops, and each loop in the coupled loops employed the same fuzzy rules. The detailed calculation steps for one loop are listed as follows.</w:t>
      </w:r>
    </w:p>
    <w:p w14:paraId="36F7BED3" w14:textId="77777777" w:rsidR="00F66463" w:rsidRPr="008204DF" w:rsidRDefault="00F66463" w:rsidP="00F66463">
      <w:pPr>
        <w:rPr>
          <w:rFonts w:ascii="Times New Roman" w:hAnsi="Times New Roman" w:cs="Times New Roman"/>
        </w:rPr>
      </w:pPr>
      <w:r w:rsidRPr="008204DF">
        <w:rPr>
          <w:rFonts w:ascii="Times New Roman" w:hAnsi="Times New Roman" w:cs="Times New Roman"/>
          <w:b/>
        </w:rPr>
        <w:t>Step 1:</w:t>
      </w:r>
      <w:r w:rsidRPr="008204DF">
        <w:rPr>
          <w:rFonts w:ascii="Times New Roman" w:hAnsi="Times New Roman" w:cs="Times New Roman"/>
        </w:rPr>
        <w:t xml:space="preserve"> Considering one control loop, we established the fuzzy sets involving the deviation E between the loop setpoint value and the real output value, referred to as the deviation change value Ec. The corresponding PI parameters K</w:t>
      </w:r>
      <w:r w:rsidRPr="008204DF">
        <w:rPr>
          <w:rFonts w:ascii="Times New Roman" w:hAnsi="Times New Roman" w:cs="Times New Roman"/>
          <w:vertAlign w:val="subscript"/>
        </w:rPr>
        <w:t>p</w:t>
      </w:r>
      <w:r w:rsidRPr="008204DF">
        <w:rPr>
          <w:rFonts w:ascii="Times New Roman" w:hAnsi="Times New Roman" w:cs="Times New Roman"/>
        </w:rPr>
        <w:t>, K</w:t>
      </w:r>
      <w:r w:rsidRPr="008204DF">
        <w:rPr>
          <w:rFonts w:ascii="Times New Roman" w:hAnsi="Times New Roman" w:cs="Times New Roman"/>
          <w:vertAlign w:val="subscript"/>
        </w:rPr>
        <w:t>i</w:t>
      </w:r>
      <w:r w:rsidRPr="008204DF">
        <w:rPr>
          <w:rFonts w:ascii="Times New Roman" w:hAnsi="Times New Roman" w:cs="Times New Roman"/>
        </w:rPr>
        <w:t>, E, and Ec were used to control K</w:t>
      </w:r>
      <w:r w:rsidRPr="008204DF">
        <w:rPr>
          <w:rFonts w:ascii="Times New Roman" w:hAnsi="Times New Roman" w:cs="Times New Roman"/>
          <w:vertAlign w:val="subscript"/>
        </w:rPr>
        <w:t>p</w:t>
      </w:r>
      <w:r w:rsidRPr="008204DF">
        <w:rPr>
          <w:rFonts w:ascii="Times New Roman" w:hAnsi="Times New Roman" w:cs="Times New Roman"/>
        </w:rPr>
        <w:t xml:space="preserve"> and K</w:t>
      </w:r>
      <w:r w:rsidRPr="008204DF">
        <w:rPr>
          <w:rFonts w:ascii="Times New Roman" w:hAnsi="Times New Roman" w:cs="Times New Roman"/>
          <w:vertAlign w:val="subscript"/>
        </w:rPr>
        <w:t>i</w:t>
      </w:r>
      <w:r w:rsidRPr="008204DF">
        <w:rPr>
          <w:rFonts w:ascii="Times New Roman" w:hAnsi="Times New Roman" w:cs="Times New Roman"/>
        </w:rPr>
        <w:t xml:space="preserve"> based on the fuzzy rules (</w:t>
      </w:r>
      <w:r w:rsidRPr="008204DF">
        <w:rPr>
          <w:rFonts w:ascii="Times New Roman" w:hAnsi="Times New Roman" w:cs="Times New Roman"/>
          <w:b/>
        </w:rPr>
        <w:t>Appendix</w:t>
      </w:r>
      <w:r w:rsidRPr="008204DF">
        <w:rPr>
          <w:rFonts w:ascii="Times New Roman" w:hAnsi="Times New Roman" w:cs="Times New Roman"/>
        </w:rPr>
        <w:t>).</w:t>
      </w:r>
    </w:p>
    <w:p w14:paraId="59606DEE" w14:textId="77777777" w:rsidR="00F66463" w:rsidRPr="008204DF" w:rsidRDefault="00F66463" w:rsidP="00F66463">
      <w:pPr>
        <w:rPr>
          <w:rFonts w:ascii="Times New Roman" w:hAnsi="Times New Roman" w:cs="Times New Roman"/>
        </w:rPr>
      </w:pPr>
      <w:r w:rsidRPr="008204DF">
        <w:rPr>
          <w:rFonts w:ascii="Times New Roman" w:hAnsi="Times New Roman" w:cs="Times New Roman"/>
          <w:b/>
        </w:rPr>
        <w:t>Step 2:</w:t>
      </w:r>
      <w:r w:rsidRPr="008204DF">
        <w:rPr>
          <w:rFonts w:ascii="Times New Roman" w:hAnsi="Times New Roman" w:cs="Times New Roman"/>
        </w:rPr>
        <w:t xml:space="preserve"> For each control loop, the fuzzy sets E and Ec were both designed as seven linguistic values </w:t>
      </w:r>
      <w:r w:rsidRPr="008204DF">
        <w:rPr>
          <w:rFonts w:ascii="Times New Roman" w:eastAsia="MS Gothic" w:hAnsi="Times New Roman" w:cs="Times New Roman"/>
        </w:rPr>
        <w:t>​​</w:t>
      </w:r>
      <w:r w:rsidRPr="008204DF">
        <w:rPr>
          <w:rFonts w:ascii="Times New Roman" w:hAnsi="Times New Roman" w:cs="Times New Roman"/>
        </w:rPr>
        <w:t>{NB, NM, NS, ZO, PS, PM, and PB}. Also, the membership function had a triangular shape.</w:t>
      </w:r>
    </w:p>
    <w:p w14:paraId="63663606" w14:textId="77777777" w:rsidR="00F66463" w:rsidRPr="008204DF" w:rsidRDefault="00F66463" w:rsidP="00F66463">
      <w:pPr>
        <w:rPr>
          <w:rFonts w:ascii="Times New Roman" w:hAnsi="Times New Roman" w:cs="Times New Roman"/>
        </w:rPr>
      </w:pPr>
      <w:r w:rsidRPr="008204DF">
        <w:rPr>
          <w:rFonts w:ascii="Times New Roman" w:hAnsi="Times New Roman" w:cs="Times New Roman"/>
          <w:b/>
        </w:rPr>
        <w:t>Step 3:</w:t>
      </w:r>
      <w:r w:rsidRPr="008204DF">
        <w:rPr>
          <w:rFonts w:ascii="Times New Roman" w:hAnsi="Times New Roman" w:cs="Times New Roman"/>
        </w:rPr>
        <w:t xml:space="preserve"> The fuzzy sets K</w:t>
      </w:r>
      <w:r w:rsidRPr="008204DF">
        <w:rPr>
          <w:rFonts w:ascii="Times New Roman" w:hAnsi="Times New Roman" w:cs="Times New Roman"/>
          <w:vertAlign w:val="subscript"/>
        </w:rPr>
        <w:t>p</w:t>
      </w:r>
      <w:r w:rsidRPr="008204DF">
        <w:rPr>
          <w:rFonts w:ascii="Times New Roman" w:hAnsi="Times New Roman" w:cs="Times New Roman"/>
        </w:rPr>
        <w:t xml:space="preserve"> and</w:t>
      </w:r>
      <w:r w:rsidRPr="008204DF">
        <w:rPr>
          <w:rFonts w:ascii="Times New Roman" w:hAnsi="Times New Roman" w:cs="Times New Roman"/>
          <w:i/>
        </w:rPr>
        <w:t xml:space="preserve"> </w:t>
      </w:r>
      <w:r w:rsidRPr="008204DF">
        <w:rPr>
          <w:rFonts w:ascii="Times New Roman" w:hAnsi="Times New Roman" w:cs="Times New Roman"/>
        </w:rPr>
        <w:t>K</w:t>
      </w:r>
      <w:r w:rsidRPr="008204DF">
        <w:rPr>
          <w:rFonts w:ascii="Times New Roman" w:hAnsi="Times New Roman" w:cs="Times New Roman"/>
          <w:vertAlign w:val="subscript"/>
        </w:rPr>
        <w:t>i</w:t>
      </w:r>
      <w:r w:rsidRPr="008204DF">
        <w:rPr>
          <w:rFonts w:ascii="Times New Roman" w:hAnsi="Times New Roman" w:cs="Times New Roman"/>
        </w:rPr>
        <w:t xml:space="preserve"> were both designed as seven linguistic values. The domain of fuzzy sets of K</w:t>
      </w:r>
      <w:r w:rsidRPr="008204DF">
        <w:rPr>
          <w:rFonts w:ascii="Times New Roman" w:hAnsi="Times New Roman" w:cs="Times New Roman"/>
          <w:vertAlign w:val="subscript"/>
        </w:rPr>
        <w:t>p</w:t>
      </w:r>
      <w:r w:rsidRPr="008204DF">
        <w:rPr>
          <w:rFonts w:ascii="Times New Roman" w:hAnsi="Times New Roman" w:cs="Times New Roman"/>
        </w:rPr>
        <w:t xml:space="preserve"> was (0, 2), and the domain of fuzzy sets of K</w:t>
      </w:r>
      <w:r w:rsidRPr="008204DF">
        <w:rPr>
          <w:rFonts w:ascii="Times New Roman" w:hAnsi="Times New Roman" w:cs="Times New Roman"/>
          <w:vertAlign w:val="subscript"/>
        </w:rPr>
        <w:t>i</w:t>
      </w:r>
      <w:r w:rsidRPr="008204DF">
        <w:rPr>
          <w:rFonts w:ascii="Times New Roman" w:hAnsi="Times New Roman" w:cs="Times New Roman"/>
        </w:rPr>
        <w:t xml:space="preserve"> was (0, 0.001). Also, the membership function had a triangular shape.</w:t>
      </w:r>
    </w:p>
    <w:p w14:paraId="633379F7" w14:textId="77777777" w:rsidR="00F66463" w:rsidRPr="008204DF" w:rsidRDefault="00F66463" w:rsidP="00F66463">
      <w:pPr>
        <w:rPr>
          <w:rFonts w:ascii="Times New Roman" w:hAnsi="Times New Roman" w:cs="Times New Roman"/>
        </w:rPr>
      </w:pPr>
      <w:r w:rsidRPr="008204DF">
        <w:rPr>
          <w:rFonts w:ascii="Times New Roman" w:hAnsi="Times New Roman" w:cs="Times New Roman"/>
          <w:b/>
        </w:rPr>
        <w:t>Step 4:</w:t>
      </w:r>
      <w:r w:rsidRPr="008204DF">
        <w:rPr>
          <w:rFonts w:ascii="Times New Roman" w:hAnsi="Times New Roman" w:cs="Times New Roman"/>
        </w:rPr>
        <w:t xml:space="preserve"> The detailed fuzzy rule base is shown in </w:t>
      </w:r>
      <w:bookmarkStart w:id="1" w:name="_Hlk73030608"/>
      <w:r w:rsidRPr="008204DF">
        <w:rPr>
          <w:rFonts w:ascii="Times New Roman" w:hAnsi="Times New Roman" w:cs="Times New Roman"/>
          <w:b/>
        </w:rPr>
        <w:t>Appendix</w:t>
      </w:r>
      <w:bookmarkEnd w:id="1"/>
      <w:r w:rsidRPr="008204DF">
        <w:rPr>
          <w:rFonts w:ascii="Times New Roman" w:hAnsi="Times New Roman" w:cs="Times New Roman"/>
        </w:rPr>
        <w:t xml:space="preserve">.  </w:t>
      </w:r>
    </w:p>
    <w:p w14:paraId="48DAE740" w14:textId="77777777" w:rsidR="00F66463" w:rsidRPr="008204DF" w:rsidRDefault="00F66463" w:rsidP="00F66463">
      <w:pPr>
        <w:rPr>
          <w:rFonts w:ascii="Times New Roman" w:hAnsi="Times New Roman" w:cs="Times New Roman"/>
        </w:rPr>
      </w:pPr>
      <w:r w:rsidRPr="008204DF">
        <w:rPr>
          <w:rFonts w:ascii="Times New Roman" w:hAnsi="Times New Roman" w:cs="Times New Roman"/>
        </w:rPr>
        <w:t xml:space="preserve">    </w:t>
      </w:r>
      <w:bookmarkStart w:id="2" w:name="_Hlk69826514"/>
      <w:r w:rsidRPr="008204DF">
        <w:rPr>
          <w:rFonts w:ascii="Times New Roman" w:hAnsi="Times New Roman" w:cs="Times New Roman"/>
        </w:rPr>
        <w:t xml:space="preserve"> Based on the optimum PI controller parameters (K</w:t>
      </w:r>
      <w:r w:rsidRPr="008204DF">
        <w:rPr>
          <w:rFonts w:ascii="Times New Roman" w:hAnsi="Times New Roman" w:cs="Times New Roman"/>
          <w:vertAlign w:val="subscript"/>
        </w:rPr>
        <w:t xml:space="preserve">p1 </w:t>
      </w:r>
      <w:r w:rsidRPr="008204DF">
        <w:rPr>
          <w:rFonts w:ascii="Times New Roman" w:hAnsi="Times New Roman" w:cs="Times New Roman"/>
        </w:rPr>
        <w:t>= 0.347, K</w:t>
      </w:r>
      <w:r w:rsidRPr="008204DF">
        <w:rPr>
          <w:rFonts w:ascii="Times New Roman" w:hAnsi="Times New Roman" w:cs="Times New Roman"/>
          <w:vertAlign w:val="subscript"/>
        </w:rPr>
        <w:t xml:space="preserve">i1 </w:t>
      </w:r>
      <w:r w:rsidRPr="008204DF">
        <w:rPr>
          <w:rFonts w:ascii="Times New Roman" w:hAnsi="Times New Roman" w:cs="Times New Roman"/>
        </w:rPr>
        <w:t>= 0.000667, K</w:t>
      </w:r>
      <w:r w:rsidRPr="008204DF">
        <w:rPr>
          <w:rFonts w:ascii="Times New Roman" w:hAnsi="Times New Roman" w:cs="Times New Roman"/>
          <w:vertAlign w:val="subscript"/>
        </w:rPr>
        <w:t xml:space="preserve">p2 </w:t>
      </w:r>
      <w:r w:rsidRPr="008204DF">
        <w:rPr>
          <w:rFonts w:ascii="Times New Roman" w:hAnsi="Times New Roman" w:cs="Times New Roman"/>
        </w:rPr>
        <w:t>= 1.04313, K</w:t>
      </w:r>
      <w:r w:rsidRPr="008204DF">
        <w:rPr>
          <w:rFonts w:ascii="Times New Roman" w:hAnsi="Times New Roman" w:cs="Times New Roman"/>
          <w:vertAlign w:val="subscript"/>
        </w:rPr>
        <w:t xml:space="preserve">i2 </w:t>
      </w:r>
      <w:r w:rsidRPr="008204DF">
        <w:rPr>
          <w:rFonts w:ascii="Times New Roman" w:hAnsi="Times New Roman" w:cs="Times New Roman"/>
        </w:rPr>
        <w:t xml:space="preserve">= 0.000478), the OAI was achieved as 164.6405 after fuzzy control decoupling. The dual-loop response curves are shown in Figure 8. </w:t>
      </w:r>
      <w:bookmarkEnd w:id="2"/>
    </w:p>
    <w:p w14:paraId="10E65905" w14:textId="77777777" w:rsidR="00F66463" w:rsidRPr="008204DF" w:rsidRDefault="00F66463" w:rsidP="00F66463">
      <w:pPr>
        <w:jc w:val="center"/>
        <w:rPr>
          <w:rFonts w:ascii="Times New Roman" w:hAnsi="Times New Roman" w:cs="Times New Roman"/>
        </w:rPr>
      </w:pPr>
      <w:r w:rsidRPr="008204DF">
        <w:rPr>
          <w:rFonts w:ascii="Times New Roman" w:hAnsi="Times New Roman" w:cs="Times New Roman"/>
          <w:noProof/>
          <w:lang w:val="en-IN" w:eastAsia="en-IN"/>
        </w:rPr>
        <w:lastRenderedPageBreak/>
        <w:drawing>
          <wp:inline distT="0" distB="0" distL="0" distR="0" wp14:anchorId="7C6B32B4" wp14:editId="37850BB1">
            <wp:extent cx="5223825" cy="13389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429" cy="1344481"/>
                    </a:xfrm>
                    <a:prstGeom prst="rect">
                      <a:avLst/>
                    </a:prstGeom>
                    <a:noFill/>
                  </pic:spPr>
                </pic:pic>
              </a:graphicData>
            </a:graphic>
          </wp:inline>
        </w:drawing>
      </w:r>
    </w:p>
    <w:p w14:paraId="6FF1D554" w14:textId="77777777" w:rsidR="00F66463" w:rsidRPr="008204DF" w:rsidRDefault="00F66463" w:rsidP="00F66463">
      <w:pPr>
        <w:widowControl/>
        <w:spacing w:line="360" w:lineRule="auto"/>
        <w:jc w:val="center"/>
        <w:rPr>
          <w:rFonts w:ascii="Times New Roman" w:hAnsi="Times New Roman" w:cs="Times New Roman"/>
          <w:b/>
        </w:rPr>
      </w:pPr>
      <w:r w:rsidRPr="008204DF">
        <w:rPr>
          <w:rFonts w:ascii="Times New Roman" w:hAnsi="Times New Roman" w:cs="Times New Roman"/>
          <w:b/>
        </w:rPr>
        <w:t xml:space="preserve">Figure 8. </w:t>
      </w:r>
      <w:r w:rsidRPr="008204DF">
        <w:rPr>
          <w:rFonts w:ascii="Times New Roman" w:hAnsi="Times New Roman" w:cs="Times New Roman"/>
        </w:rPr>
        <w:t xml:space="preserve">Response curves based on the fuzzy control decoupling approach. </w:t>
      </w:r>
    </w:p>
    <w:bookmarkEnd w:id="0"/>
    <w:p w14:paraId="2B91E06B" w14:textId="77777777" w:rsidR="00F66463" w:rsidRPr="008204DF" w:rsidRDefault="00F66463" w:rsidP="00F66463">
      <w:pPr>
        <w:pStyle w:val="4"/>
        <w:numPr>
          <w:ilvl w:val="0"/>
          <w:numId w:val="2"/>
        </w:numPr>
        <w:rPr>
          <w:rFonts w:ascii="Times New Roman" w:hAnsi="Times New Roman" w:cs="Times New Roman"/>
          <w:b w:val="0"/>
          <w:sz w:val="21"/>
          <w:szCs w:val="21"/>
        </w:rPr>
      </w:pPr>
      <w:r w:rsidRPr="008204DF">
        <w:rPr>
          <w:rFonts w:ascii="Times New Roman" w:hAnsi="Times New Roman" w:cs="Times New Roman"/>
          <w:bCs w:val="0"/>
          <w:sz w:val="21"/>
          <w:szCs w:val="21"/>
        </w:rPr>
        <w:t>Iterative learning control</w:t>
      </w:r>
      <w:r w:rsidRPr="008204DF">
        <w:rPr>
          <w:rFonts w:ascii="Times New Roman" w:hAnsi="Times New Roman" w:cs="Times New Roman"/>
          <w:b w:val="0"/>
          <w:sz w:val="21"/>
          <w:szCs w:val="21"/>
        </w:rPr>
        <w:t xml:space="preserve"> </w:t>
      </w:r>
    </w:p>
    <w:p w14:paraId="165B27BD" w14:textId="77777777" w:rsidR="00F66463" w:rsidRPr="008204DF" w:rsidRDefault="00F66463" w:rsidP="00F66463">
      <w:pPr>
        <w:ind w:firstLineChars="200" w:firstLine="420"/>
        <w:rPr>
          <w:rFonts w:ascii="Times New Roman" w:hAnsi="Times New Roman" w:cs="Times New Roman"/>
        </w:rPr>
      </w:pPr>
      <w:r w:rsidRPr="008204DF">
        <w:rPr>
          <w:rFonts w:ascii="Times New Roman" w:hAnsi="Times New Roman" w:cs="Times New Roman"/>
        </w:rPr>
        <w:t>In this experiment, we used the open-loop ILC approach</w:t>
      </w:r>
      <w:r w:rsidRPr="008204DF">
        <w:rPr>
          <w:rFonts w:ascii="Times New Roman" w:hAnsi="Times New Roman" w:cs="Times New Roman"/>
          <w:vertAlign w:val="superscript"/>
        </w:rPr>
        <w:t xml:space="preserve"> [24]</w:t>
      </w:r>
      <w:r w:rsidRPr="008204DF">
        <w:rPr>
          <w:rFonts w:ascii="Times New Roman" w:hAnsi="Times New Roman" w:cs="Times New Roman"/>
        </w:rPr>
        <w:t xml:space="preserve"> to optimize the PI controller parameters of the dual-loop system. According to the </w:t>
      </w:r>
      <w:r w:rsidRPr="008204DF">
        <w:rPr>
          <w:rFonts w:ascii="Times New Roman" w:hAnsi="Times New Roman" w:cs="Times New Roman" w:hint="eastAsia"/>
        </w:rPr>
        <w:t>six</w:t>
      </w:r>
      <w:r w:rsidRPr="008204DF">
        <w:rPr>
          <w:rFonts w:ascii="Times New Roman" w:hAnsi="Times New Roman" w:cs="Times New Roman"/>
        </w:rPr>
        <w:t xml:space="preserve"> decision vectors obtained by six human–computer interaction steps (Table 2), the decision vectors were used as the trajectory of iterative learning within 20 times iterations. The parameters of the ILC algorithm are shown in Table 4.</w:t>
      </w:r>
    </w:p>
    <w:p w14:paraId="42104059" w14:textId="77777777" w:rsidR="00F66463" w:rsidRPr="008204DF" w:rsidRDefault="00F66463" w:rsidP="00F66463">
      <w:pPr>
        <w:spacing w:line="360" w:lineRule="auto"/>
        <w:jc w:val="center"/>
        <w:rPr>
          <w:rFonts w:ascii="Times New Roman" w:hAnsi="Times New Roman" w:cs="Times New Roman"/>
          <w:b/>
          <w:sz w:val="18"/>
          <w:szCs w:val="18"/>
        </w:rPr>
      </w:pPr>
      <w:bookmarkStart w:id="3" w:name="_Hlk87953381"/>
      <w:r w:rsidRPr="008204DF">
        <w:rPr>
          <w:rFonts w:ascii="Times New Roman" w:hAnsi="Times New Roman" w:cs="Times New Roman"/>
          <w:b/>
          <w:szCs w:val="21"/>
        </w:rPr>
        <w:t xml:space="preserve">Table 4. </w:t>
      </w:r>
      <w:r w:rsidRPr="008204DF">
        <w:rPr>
          <w:rFonts w:ascii="Times New Roman" w:hAnsi="Times New Roman" w:cs="Times New Roman"/>
        </w:rPr>
        <w:t>Parameters of the ILC algorithm</w:t>
      </w:r>
    </w:p>
    <w:tbl>
      <w:tblPr>
        <w:tblStyle w:val="a8"/>
        <w:tblW w:w="0" w:type="auto"/>
        <w:jc w:val="center"/>
        <w:tblLook w:val="04A0" w:firstRow="1" w:lastRow="0" w:firstColumn="1" w:lastColumn="0" w:noHBand="0" w:noVBand="1"/>
      </w:tblPr>
      <w:tblGrid>
        <w:gridCol w:w="770"/>
        <w:gridCol w:w="2202"/>
        <w:gridCol w:w="1625"/>
        <w:gridCol w:w="2628"/>
      </w:tblGrid>
      <w:tr w:rsidR="00F66463" w:rsidRPr="008204DF" w14:paraId="1C53144A" w14:textId="77777777" w:rsidTr="003025E8">
        <w:trPr>
          <w:jc w:val="center"/>
        </w:trPr>
        <w:tc>
          <w:tcPr>
            <w:tcW w:w="770" w:type="dxa"/>
          </w:tcPr>
          <w:p w14:paraId="04816323" w14:textId="77777777" w:rsidR="00F66463" w:rsidRPr="008204DF" w:rsidRDefault="00F66463" w:rsidP="003025E8">
            <w:pPr>
              <w:jc w:val="center"/>
              <w:rPr>
                <w:rFonts w:ascii="Times New Roman" w:hAnsi="Times New Roman" w:cs="Times New Roman"/>
                <w:sz w:val="18"/>
                <w:szCs w:val="18"/>
              </w:rPr>
            </w:pPr>
          </w:p>
        </w:tc>
        <w:tc>
          <w:tcPr>
            <w:tcW w:w="2202" w:type="dxa"/>
          </w:tcPr>
          <w:p w14:paraId="72C4F028" w14:textId="77777777" w:rsidR="00F66463" w:rsidRPr="008204DF" w:rsidRDefault="00F66463" w:rsidP="003025E8">
            <w:pPr>
              <w:jc w:val="center"/>
              <w:rPr>
                <w:rFonts w:ascii="Times New Roman" w:hAnsi="Times New Roman" w:cs="Times New Roman"/>
                <w:sz w:val="18"/>
                <w:szCs w:val="18"/>
              </w:rPr>
            </w:pPr>
            <w:r w:rsidRPr="008204DF">
              <w:rPr>
                <w:rFonts w:ascii="Times New Roman" w:hAnsi="Times New Roman" w:cs="Times New Roman"/>
                <w:sz w:val="18"/>
                <w:szCs w:val="18"/>
              </w:rPr>
              <w:t>Undetermined parameters</w:t>
            </w:r>
          </w:p>
        </w:tc>
        <w:tc>
          <w:tcPr>
            <w:tcW w:w="1625" w:type="dxa"/>
          </w:tcPr>
          <w:p w14:paraId="083E2273" w14:textId="77777777" w:rsidR="00F66463" w:rsidRPr="008204DF" w:rsidRDefault="00F66463" w:rsidP="003025E8">
            <w:pPr>
              <w:jc w:val="center"/>
              <w:rPr>
                <w:rFonts w:ascii="Times New Roman" w:hAnsi="Times New Roman" w:cs="Times New Roman"/>
                <w:sz w:val="18"/>
                <w:szCs w:val="18"/>
              </w:rPr>
            </w:pPr>
            <w:r w:rsidRPr="008204DF">
              <w:rPr>
                <w:rFonts w:ascii="Times New Roman" w:hAnsi="Times New Roman" w:cs="Times New Roman"/>
                <w:sz w:val="18"/>
                <w:szCs w:val="18"/>
              </w:rPr>
              <w:t>Number of iterations</w:t>
            </w:r>
          </w:p>
        </w:tc>
        <w:tc>
          <w:tcPr>
            <w:tcW w:w="2628" w:type="dxa"/>
          </w:tcPr>
          <w:p w14:paraId="52BC4941" w14:textId="77777777" w:rsidR="00F66463" w:rsidRPr="008204DF" w:rsidRDefault="00F66463" w:rsidP="003025E8">
            <w:pPr>
              <w:jc w:val="center"/>
              <w:rPr>
                <w:rFonts w:ascii="Times New Roman" w:hAnsi="Times New Roman" w:cs="Times New Roman"/>
                <w:sz w:val="18"/>
                <w:szCs w:val="18"/>
              </w:rPr>
            </w:pPr>
            <w:r w:rsidRPr="008204DF">
              <w:rPr>
                <w:rFonts w:ascii="Times New Roman" w:hAnsi="Times New Roman" w:cs="Times New Roman"/>
                <w:sz w:val="18"/>
                <w:szCs w:val="18"/>
              </w:rPr>
              <w:t>Manipulation updating factor</w:t>
            </w:r>
          </w:p>
        </w:tc>
      </w:tr>
      <w:tr w:rsidR="00F66463" w:rsidRPr="008204DF" w14:paraId="1682DF77" w14:textId="77777777" w:rsidTr="003025E8">
        <w:trPr>
          <w:jc w:val="center"/>
        </w:trPr>
        <w:tc>
          <w:tcPr>
            <w:tcW w:w="770" w:type="dxa"/>
          </w:tcPr>
          <w:p w14:paraId="3A3E0DE9" w14:textId="77777777" w:rsidR="00F66463" w:rsidRPr="008204DF" w:rsidRDefault="00F66463" w:rsidP="003025E8">
            <w:pPr>
              <w:jc w:val="center"/>
              <w:rPr>
                <w:rFonts w:ascii="Times New Roman" w:hAnsi="Times New Roman" w:cs="Times New Roman"/>
                <w:sz w:val="18"/>
                <w:szCs w:val="18"/>
              </w:rPr>
            </w:pPr>
            <w:r w:rsidRPr="008204DF">
              <w:rPr>
                <w:rFonts w:ascii="Times New Roman" w:hAnsi="Times New Roman" w:cs="Times New Roman"/>
                <w:sz w:val="18"/>
                <w:szCs w:val="18"/>
              </w:rPr>
              <w:t xml:space="preserve">Values </w:t>
            </w:r>
          </w:p>
        </w:tc>
        <w:tc>
          <w:tcPr>
            <w:tcW w:w="2202" w:type="dxa"/>
          </w:tcPr>
          <w:p w14:paraId="79A871DE" w14:textId="77777777" w:rsidR="00F66463" w:rsidRPr="008204DF" w:rsidRDefault="00F66463" w:rsidP="003025E8">
            <w:pPr>
              <w:jc w:val="center"/>
              <w:rPr>
                <w:rFonts w:ascii="Times New Roman" w:hAnsi="Times New Roman" w:cs="Times New Roman"/>
                <w:sz w:val="18"/>
                <w:szCs w:val="18"/>
              </w:rPr>
            </w:pPr>
            <w:r w:rsidRPr="008204DF">
              <w:rPr>
                <w:rFonts w:ascii="Times New Roman" w:hAnsi="Times New Roman" w:cs="Times New Roman"/>
                <w:sz w:val="18"/>
                <w:szCs w:val="18"/>
              </w:rPr>
              <w:t>[</w:t>
            </w:r>
            <w:r w:rsidRPr="008204DF">
              <w:rPr>
                <w:rFonts w:ascii="Times New Roman" w:hAnsi="Times New Roman" w:cs="Times New Roman"/>
              </w:rPr>
              <w:t>K</w:t>
            </w:r>
            <w:r w:rsidRPr="008204DF">
              <w:rPr>
                <w:rFonts w:ascii="Times New Roman" w:hAnsi="Times New Roman" w:cs="Times New Roman"/>
                <w:vertAlign w:val="subscript"/>
              </w:rPr>
              <w:t>p1</w:t>
            </w:r>
            <w:r w:rsidRPr="008204DF">
              <w:rPr>
                <w:rFonts w:ascii="Times New Roman" w:hAnsi="Times New Roman" w:cs="Times New Roman"/>
                <w:sz w:val="18"/>
                <w:szCs w:val="18"/>
              </w:rPr>
              <w:t xml:space="preserve">, </w:t>
            </w:r>
            <w:r w:rsidRPr="008204DF">
              <w:rPr>
                <w:rFonts w:ascii="Times New Roman" w:hAnsi="Times New Roman" w:cs="Times New Roman"/>
              </w:rPr>
              <w:t>K</w:t>
            </w:r>
            <w:r w:rsidRPr="008204DF">
              <w:rPr>
                <w:rFonts w:ascii="Times New Roman" w:hAnsi="Times New Roman" w:cs="Times New Roman"/>
                <w:vertAlign w:val="subscript"/>
              </w:rPr>
              <w:t>i1</w:t>
            </w:r>
            <w:r w:rsidRPr="008204DF">
              <w:rPr>
                <w:rFonts w:ascii="Times New Roman" w:hAnsi="Times New Roman" w:cs="Times New Roman"/>
                <w:sz w:val="18"/>
                <w:szCs w:val="18"/>
              </w:rPr>
              <w:t xml:space="preserve">, </w:t>
            </w:r>
            <w:r w:rsidRPr="008204DF">
              <w:rPr>
                <w:rFonts w:ascii="Times New Roman" w:hAnsi="Times New Roman" w:cs="Times New Roman"/>
              </w:rPr>
              <w:t>K</w:t>
            </w:r>
            <w:r w:rsidRPr="008204DF">
              <w:rPr>
                <w:rFonts w:ascii="Times New Roman" w:hAnsi="Times New Roman" w:cs="Times New Roman"/>
                <w:vertAlign w:val="subscript"/>
              </w:rPr>
              <w:t>p2</w:t>
            </w:r>
            <w:r w:rsidRPr="008204DF">
              <w:rPr>
                <w:rFonts w:ascii="Times New Roman" w:hAnsi="Times New Roman" w:cs="Times New Roman"/>
                <w:sz w:val="18"/>
                <w:szCs w:val="18"/>
              </w:rPr>
              <w:t xml:space="preserve">, </w:t>
            </w:r>
            <w:r w:rsidRPr="008204DF">
              <w:rPr>
                <w:rFonts w:ascii="Times New Roman" w:hAnsi="Times New Roman" w:cs="Times New Roman"/>
              </w:rPr>
              <w:t>K</w:t>
            </w:r>
            <w:r w:rsidRPr="008204DF">
              <w:rPr>
                <w:rFonts w:ascii="Times New Roman" w:hAnsi="Times New Roman" w:cs="Times New Roman"/>
                <w:vertAlign w:val="subscript"/>
              </w:rPr>
              <w:t>i2</w:t>
            </w:r>
            <w:r w:rsidRPr="008204DF">
              <w:rPr>
                <w:rFonts w:ascii="Times New Roman" w:hAnsi="Times New Roman" w:cs="Times New Roman"/>
                <w:color w:val="000000"/>
                <w:sz w:val="18"/>
                <w:szCs w:val="18"/>
              </w:rPr>
              <w:t>]</w:t>
            </w:r>
          </w:p>
        </w:tc>
        <w:tc>
          <w:tcPr>
            <w:tcW w:w="1625" w:type="dxa"/>
          </w:tcPr>
          <w:p w14:paraId="4E2543C4" w14:textId="77777777" w:rsidR="00F66463" w:rsidRPr="008204DF" w:rsidRDefault="00F66463" w:rsidP="003025E8">
            <w:pPr>
              <w:jc w:val="center"/>
              <w:rPr>
                <w:rFonts w:ascii="Times New Roman" w:hAnsi="Times New Roman" w:cs="Times New Roman"/>
                <w:sz w:val="18"/>
                <w:szCs w:val="18"/>
              </w:rPr>
            </w:pPr>
            <w:r w:rsidRPr="008204DF">
              <w:rPr>
                <w:rFonts w:ascii="Times New Roman" w:hAnsi="Times New Roman" w:cs="Times New Roman"/>
                <w:sz w:val="18"/>
                <w:szCs w:val="18"/>
              </w:rPr>
              <w:t>20</w:t>
            </w:r>
          </w:p>
        </w:tc>
        <w:tc>
          <w:tcPr>
            <w:tcW w:w="2628" w:type="dxa"/>
          </w:tcPr>
          <w:p w14:paraId="06A58242" w14:textId="77777777" w:rsidR="00F66463" w:rsidRPr="008204DF" w:rsidRDefault="00F66463" w:rsidP="003025E8">
            <w:pPr>
              <w:jc w:val="center"/>
              <w:rPr>
                <w:rFonts w:ascii="Times New Roman" w:hAnsi="Times New Roman" w:cs="Times New Roman"/>
                <w:sz w:val="18"/>
                <w:szCs w:val="18"/>
              </w:rPr>
            </w:pPr>
            <w:r w:rsidRPr="008204DF">
              <w:rPr>
                <w:rFonts w:ascii="Times New Roman" w:hAnsi="Times New Roman" w:cs="Times New Roman"/>
                <w:sz w:val="18"/>
                <w:szCs w:val="18"/>
              </w:rPr>
              <w:t>0.3</w:t>
            </w:r>
          </w:p>
        </w:tc>
      </w:tr>
    </w:tbl>
    <w:bookmarkEnd w:id="3"/>
    <w:p w14:paraId="35C3A8A1" w14:textId="77777777" w:rsidR="00F66463" w:rsidRPr="008204DF" w:rsidRDefault="00F66463" w:rsidP="00F66463">
      <w:pPr>
        <w:ind w:firstLineChars="200" w:firstLine="420"/>
        <w:rPr>
          <w:rFonts w:ascii="Times New Roman" w:hAnsi="Times New Roman" w:cs="Times New Roman"/>
        </w:rPr>
      </w:pPr>
      <w:r w:rsidRPr="008204DF">
        <w:rPr>
          <w:rFonts w:ascii="Times New Roman" w:hAnsi="Times New Roman" w:cs="Times New Roman"/>
        </w:rPr>
        <w:t>Based on the obtained optimum PI controller parameters (K</w:t>
      </w:r>
      <w:r w:rsidRPr="008204DF">
        <w:rPr>
          <w:rFonts w:ascii="Times New Roman" w:hAnsi="Times New Roman" w:cs="Times New Roman"/>
          <w:vertAlign w:val="subscript"/>
        </w:rPr>
        <w:t xml:space="preserve">p1 </w:t>
      </w:r>
      <w:r w:rsidRPr="008204DF">
        <w:rPr>
          <w:rFonts w:ascii="Times New Roman" w:hAnsi="Times New Roman" w:cs="Times New Roman"/>
        </w:rPr>
        <w:t>= 0.082, K</w:t>
      </w:r>
      <w:r w:rsidRPr="008204DF">
        <w:rPr>
          <w:rFonts w:ascii="Times New Roman" w:hAnsi="Times New Roman" w:cs="Times New Roman"/>
          <w:vertAlign w:val="subscript"/>
        </w:rPr>
        <w:t xml:space="preserve">i1 </w:t>
      </w:r>
      <w:r w:rsidRPr="008204DF">
        <w:rPr>
          <w:rFonts w:ascii="Times New Roman" w:hAnsi="Times New Roman" w:cs="Times New Roman"/>
        </w:rPr>
        <w:t>= 0.0002, K</w:t>
      </w:r>
      <w:r w:rsidRPr="008204DF">
        <w:rPr>
          <w:rFonts w:ascii="Times New Roman" w:hAnsi="Times New Roman" w:cs="Times New Roman"/>
          <w:vertAlign w:val="subscript"/>
        </w:rPr>
        <w:t xml:space="preserve">p2 </w:t>
      </w:r>
      <w:r w:rsidRPr="008204DF">
        <w:rPr>
          <w:rFonts w:ascii="Times New Roman" w:hAnsi="Times New Roman" w:cs="Times New Roman"/>
        </w:rPr>
        <w:t>= 0.7836, K</w:t>
      </w:r>
      <w:r w:rsidRPr="008204DF">
        <w:rPr>
          <w:rFonts w:ascii="Times New Roman" w:hAnsi="Times New Roman" w:cs="Times New Roman"/>
          <w:vertAlign w:val="subscript"/>
        </w:rPr>
        <w:t xml:space="preserve">i2 </w:t>
      </w:r>
      <w:r w:rsidRPr="008204DF">
        <w:rPr>
          <w:rFonts w:ascii="Times New Roman" w:hAnsi="Times New Roman" w:cs="Times New Roman"/>
        </w:rPr>
        <w:t xml:space="preserve">= 0.0326), the OAI was achieved as 29.01 after ILC. The dual-loop response curve is shown in Figure 9. </w:t>
      </w:r>
      <w:r w:rsidRPr="008204DF">
        <w:rPr>
          <w:rFonts w:ascii="Times New Roman" w:hAnsi="Times New Roman" w:cs="Times New Roman"/>
          <w:color w:val="4472C4" w:themeColor="accent1"/>
        </w:rPr>
        <w:t xml:space="preserve"> </w:t>
      </w:r>
    </w:p>
    <w:p w14:paraId="2E28FE82" w14:textId="77777777" w:rsidR="00F66463" w:rsidRPr="008204DF" w:rsidRDefault="00F66463" w:rsidP="00F66463">
      <w:pPr>
        <w:jc w:val="center"/>
        <w:rPr>
          <w:rFonts w:ascii="Times New Roman" w:hAnsi="Times New Roman" w:cs="Times New Roman"/>
        </w:rPr>
      </w:pPr>
      <w:r w:rsidRPr="008204DF">
        <w:rPr>
          <w:rFonts w:ascii="Times New Roman" w:hAnsi="Times New Roman" w:cs="Times New Roman"/>
          <w:noProof/>
        </w:rPr>
        <w:drawing>
          <wp:inline distT="0" distB="0" distL="0" distR="0" wp14:anchorId="061E5926" wp14:editId="554EC418">
            <wp:extent cx="5278120" cy="1286510"/>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LC.jpg"/>
                    <pic:cNvPicPr/>
                  </pic:nvPicPr>
                  <pic:blipFill>
                    <a:blip r:embed="rId11">
                      <a:extLst>
                        <a:ext uri="{28A0092B-C50C-407E-A947-70E740481C1C}">
                          <a14:useLocalDpi xmlns:a14="http://schemas.microsoft.com/office/drawing/2010/main" val="0"/>
                        </a:ext>
                      </a:extLst>
                    </a:blip>
                    <a:stretch>
                      <a:fillRect/>
                    </a:stretch>
                  </pic:blipFill>
                  <pic:spPr>
                    <a:xfrm>
                      <a:off x="0" y="0"/>
                      <a:ext cx="5278120" cy="1286510"/>
                    </a:xfrm>
                    <a:prstGeom prst="rect">
                      <a:avLst/>
                    </a:prstGeom>
                  </pic:spPr>
                </pic:pic>
              </a:graphicData>
            </a:graphic>
          </wp:inline>
        </w:drawing>
      </w:r>
    </w:p>
    <w:p w14:paraId="75B888C8" w14:textId="77777777" w:rsidR="00F66463" w:rsidRPr="008204DF" w:rsidRDefault="00F66463" w:rsidP="00F66463">
      <w:pPr>
        <w:widowControl/>
        <w:spacing w:line="360" w:lineRule="auto"/>
        <w:jc w:val="center"/>
        <w:rPr>
          <w:rFonts w:ascii="Times New Roman" w:hAnsi="Times New Roman" w:cs="Times New Roman"/>
          <w:b/>
        </w:rPr>
      </w:pPr>
      <w:r w:rsidRPr="008204DF">
        <w:rPr>
          <w:rFonts w:ascii="Times New Roman" w:hAnsi="Times New Roman" w:cs="Times New Roman"/>
          <w:b/>
        </w:rPr>
        <w:t xml:space="preserve">Figure 9. </w:t>
      </w:r>
      <w:r w:rsidRPr="008204DF">
        <w:rPr>
          <w:rFonts w:ascii="Times New Roman" w:hAnsi="Times New Roman" w:cs="Times New Roman"/>
        </w:rPr>
        <w:t>Response curve based on the ILC approach.</w:t>
      </w:r>
    </w:p>
    <w:p w14:paraId="43644C67" w14:textId="77777777" w:rsidR="00F66463" w:rsidRPr="008204DF" w:rsidRDefault="00F66463" w:rsidP="00F66463">
      <w:pPr>
        <w:pStyle w:val="4"/>
        <w:numPr>
          <w:ilvl w:val="0"/>
          <w:numId w:val="2"/>
        </w:numPr>
        <w:rPr>
          <w:rFonts w:ascii="Times New Roman" w:hAnsi="Times New Roman" w:cs="Times New Roman"/>
          <w:sz w:val="21"/>
          <w:szCs w:val="21"/>
        </w:rPr>
      </w:pPr>
      <w:r w:rsidRPr="008204DF">
        <w:rPr>
          <w:rFonts w:ascii="Times New Roman" w:hAnsi="Times New Roman" w:cs="Times New Roman"/>
          <w:sz w:val="21"/>
          <w:szCs w:val="21"/>
        </w:rPr>
        <w:t>Reinforcement learning</w:t>
      </w:r>
    </w:p>
    <w:p w14:paraId="79D3ED0C" w14:textId="77777777" w:rsidR="00F66463" w:rsidRPr="008204DF" w:rsidRDefault="00F66463" w:rsidP="00F66463">
      <w:pPr>
        <w:ind w:firstLineChars="200" w:firstLine="420"/>
        <w:rPr>
          <w:rFonts w:ascii="Times New Roman" w:hAnsi="Times New Roman" w:cs="Times New Roman"/>
        </w:rPr>
      </w:pPr>
      <w:r w:rsidRPr="008204DF">
        <w:rPr>
          <w:rFonts w:ascii="Times New Roman" w:hAnsi="Times New Roman" w:cs="Times New Roman"/>
          <w:color w:val="000000"/>
        </w:rPr>
        <w:t>Sigaud et al. indicated that the deep deterministic policy gradient (DDPG) algorithm with four networks (</w:t>
      </w:r>
      <w:r w:rsidRPr="008204DF">
        <w:rPr>
          <w:rFonts w:ascii="Times New Roman" w:hAnsi="Times New Roman" w:cs="Times New Roman"/>
          <w:szCs w:val="21"/>
        </w:rPr>
        <w:t>Critic network, Target Critic network, Actor network, and Target Actor network</w:t>
      </w:r>
      <w:r w:rsidRPr="008204DF">
        <w:rPr>
          <w:rFonts w:ascii="Times New Roman" w:hAnsi="Times New Roman" w:cs="Times New Roman"/>
          <w:color w:val="000000"/>
        </w:rPr>
        <w:t>) was suitable for searching control strategies in continuous control problems</w:t>
      </w:r>
      <w:r w:rsidRPr="008204DF">
        <w:rPr>
          <w:rFonts w:ascii="Times New Roman" w:hAnsi="Times New Roman" w:cs="Times New Roman"/>
          <w:color w:val="000000"/>
          <w:vertAlign w:val="superscript"/>
        </w:rPr>
        <w:t xml:space="preserve"> [27]</w:t>
      </w:r>
      <w:r w:rsidRPr="008204DF">
        <w:rPr>
          <w:rFonts w:ascii="Times New Roman" w:hAnsi="Times New Roman" w:cs="Times New Roman"/>
          <w:color w:val="000000"/>
        </w:rPr>
        <w:t xml:space="preserve">. </w:t>
      </w:r>
      <w:r w:rsidRPr="008204DF">
        <w:rPr>
          <w:rFonts w:ascii="Times New Roman" w:hAnsi="Times New Roman" w:cs="Times New Roman"/>
        </w:rPr>
        <w:t xml:space="preserve">Since this dual-loop system included two control loops, we built a multi-agent system with the DDPG algorithm </w:t>
      </w:r>
      <w:r w:rsidRPr="008204DF">
        <w:rPr>
          <w:rFonts w:ascii="Times New Roman" w:hAnsi="Times New Roman" w:cs="Times New Roman"/>
          <w:vertAlign w:val="superscript"/>
        </w:rPr>
        <w:t>[26]</w:t>
      </w:r>
      <w:r w:rsidRPr="008204DF">
        <w:rPr>
          <w:rFonts w:ascii="Times New Roman" w:hAnsi="Times New Roman" w:cs="Times New Roman"/>
        </w:rPr>
        <w:t xml:space="preserve">. In this sense, we established two RL agents to perform reinforcement learning decoupling control. The key parameters of the DDPG decoupling model are shown in </w:t>
      </w:r>
      <w:r w:rsidRPr="008204DF">
        <w:rPr>
          <w:rFonts w:ascii="Times New Roman" w:hAnsi="Times New Roman" w:cs="Times New Roman"/>
          <w:b/>
        </w:rPr>
        <w:t>Appendix</w:t>
      </w:r>
      <w:r w:rsidRPr="008204DF">
        <w:rPr>
          <w:rFonts w:ascii="Times New Roman" w:hAnsi="Times New Roman" w:cs="Times New Roman"/>
        </w:rPr>
        <w:t>.</w:t>
      </w:r>
    </w:p>
    <w:p w14:paraId="5239D933" w14:textId="77777777" w:rsidR="00F66463" w:rsidRPr="008204DF" w:rsidRDefault="00F66463" w:rsidP="00F66463">
      <w:pPr>
        <w:rPr>
          <w:rFonts w:ascii="Times New Roman" w:hAnsi="Times New Roman" w:cs="Times New Roman"/>
          <w:szCs w:val="21"/>
        </w:rPr>
      </w:pPr>
      <w:r w:rsidRPr="008204DF">
        <w:rPr>
          <w:rFonts w:ascii="Times New Roman" w:hAnsi="Times New Roman" w:cs="Times New Roman"/>
        </w:rPr>
        <w:t xml:space="preserve">    </w:t>
      </w:r>
      <w:r w:rsidRPr="008204DF">
        <w:rPr>
          <w:rFonts w:ascii="Times New Roman" w:hAnsi="Times New Roman" w:cs="Times New Roman"/>
          <w:szCs w:val="21"/>
        </w:rPr>
        <w:t>In this experiment, the reward functions were specified as follows:</w:t>
      </w:r>
    </w:p>
    <w:p w14:paraId="104E4C7A" w14:textId="77777777" w:rsidR="00F66463" w:rsidRPr="008204DF" w:rsidRDefault="00F66463" w:rsidP="00F66463">
      <w:pPr>
        <w:jc w:val="right"/>
        <w:rPr>
          <w:rFonts w:ascii="Times New Roman" w:hAnsi="Times New Roman" w:cs="Times New Roman"/>
          <w:szCs w:val="21"/>
        </w:rPr>
      </w:pPr>
      <w:r w:rsidRPr="008204DF">
        <w:rPr>
          <w:rFonts w:ascii="Times New Roman" w:hAnsi="Times New Roman" w:cs="Times New Roman" w:hint="eastAsia"/>
          <w:szCs w:val="21"/>
        </w:rPr>
        <w:t xml:space="preserve">    Reward1 for RL Agent1=10(|y1</w:t>
      </w:r>
      <w:r w:rsidRPr="008204DF">
        <w:rPr>
          <w:rFonts w:ascii="Times New Roman" w:hAnsi="Times New Roman" w:cs="Times New Roman" w:hint="eastAsia"/>
          <w:szCs w:val="21"/>
          <w:vertAlign w:val="subscript"/>
        </w:rPr>
        <w:t>error</w:t>
      </w:r>
      <w:r w:rsidRPr="008204DF">
        <w:rPr>
          <w:rFonts w:ascii="Times New Roman" w:hAnsi="Times New Roman" w:cs="Times New Roman" w:hint="eastAsia"/>
          <w:szCs w:val="21"/>
        </w:rPr>
        <w:t>|&gt;10)-1(|y1</w:t>
      </w:r>
      <w:r w:rsidRPr="008204DF">
        <w:rPr>
          <w:rFonts w:ascii="Times New Roman" w:hAnsi="Times New Roman" w:cs="Times New Roman" w:hint="eastAsia"/>
          <w:szCs w:val="21"/>
          <w:vertAlign w:val="subscript"/>
        </w:rPr>
        <w:t>error</w:t>
      </w:r>
      <w:r w:rsidRPr="008204DF">
        <w:rPr>
          <w:rFonts w:ascii="Times New Roman" w:hAnsi="Times New Roman" w:cs="Times New Roman" w:hint="eastAsia"/>
          <w:szCs w:val="21"/>
        </w:rPr>
        <w:t>|</w:t>
      </w:r>
      <w:r w:rsidRPr="008204DF">
        <w:rPr>
          <w:rFonts w:ascii="Times New Roman" w:hAnsi="Times New Roman" w:cs="Times New Roman" w:hint="eastAsia"/>
          <w:szCs w:val="21"/>
        </w:rPr>
        <w:t>≤</w:t>
      </w:r>
      <w:r w:rsidRPr="008204DF">
        <w:rPr>
          <w:rFonts w:ascii="Times New Roman" w:hAnsi="Times New Roman" w:cs="Times New Roman" w:hint="eastAsia"/>
          <w:szCs w:val="21"/>
        </w:rPr>
        <w:t>10)-20(y1&gt;0||y1</w:t>
      </w:r>
      <w:r w:rsidRPr="008204DF">
        <w:rPr>
          <w:rFonts w:ascii="Times New Roman" w:hAnsi="Times New Roman" w:cs="Times New Roman" w:hint="eastAsia"/>
          <w:szCs w:val="21"/>
        </w:rPr>
        <w:t>≤</w:t>
      </w:r>
      <w:r w:rsidRPr="008204DF">
        <w:rPr>
          <w:rFonts w:ascii="Times New Roman" w:hAnsi="Times New Roman" w:cs="Times New Roman" w:hint="eastAsia"/>
          <w:szCs w:val="21"/>
        </w:rPr>
        <w:t xml:space="preserve">-20)    </w:t>
      </w:r>
      <w:r w:rsidRPr="008204DF">
        <w:rPr>
          <w:rFonts w:ascii="Times New Roman" w:hAnsi="Times New Roman" w:cs="Times New Roman"/>
          <w:szCs w:val="21"/>
        </w:rPr>
        <w:t xml:space="preserve">   (22)</w:t>
      </w:r>
    </w:p>
    <w:p w14:paraId="26D89AB8" w14:textId="77777777" w:rsidR="00F66463" w:rsidRPr="008204DF" w:rsidRDefault="00F66463" w:rsidP="00F66463">
      <w:pPr>
        <w:ind w:firstLineChars="200" w:firstLine="420"/>
        <w:jc w:val="right"/>
        <w:rPr>
          <w:rFonts w:ascii="Times New Roman" w:hAnsi="Times New Roman" w:cs="Times New Roman"/>
          <w:szCs w:val="21"/>
        </w:rPr>
      </w:pPr>
      <w:r w:rsidRPr="008204DF">
        <w:rPr>
          <w:rFonts w:ascii="Times New Roman" w:hAnsi="Times New Roman" w:cs="Times New Roman" w:hint="eastAsia"/>
          <w:szCs w:val="21"/>
        </w:rPr>
        <w:t>Reward2 for RL Agent2=10(|y2</w:t>
      </w:r>
      <w:r w:rsidRPr="008204DF">
        <w:rPr>
          <w:rFonts w:ascii="Times New Roman" w:hAnsi="Times New Roman" w:cs="Times New Roman" w:hint="eastAsia"/>
          <w:szCs w:val="21"/>
          <w:vertAlign w:val="subscript"/>
        </w:rPr>
        <w:t>error</w:t>
      </w:r>
      <w:r w:rsidRPr="008204DF">
        <w:rPr>
          <w:rFonts w:ascii="Times New Roman" w:hAnsi="Times New Roman" w:cs="Times New Roman" w:hint="eastAsia"/>
          <w:szCs w:val="21"/>
        </w:rPr>
        <w:t>|&lt;0.1)-1(|y2</w:t>
      </w:r>
      <w:r w:rsidRPr="008204DF">
        <w:rPr>
          <w:rFonts w:ascii="Times New Roman" w:hAnsi="Times New Roman" w:cs="Times New Roman" w:hint="eastAsia"/>
          <w:szCs w:val="21"/>
          <w:vertAlign w:val="subscript"/>
        </w:rPr>
        <w:t>error</w:t>
      </w:r>
      <w:r w:rsidRPr="008204DF">
        <w:rPr>
          <w:rFonts w:ascii="Times New Roman" w:hAnsi="Times New Roman" w:cs="Times New Roman" w:hint="eastAsia"/>
          <w:szCs w:val="21"/>
        </w:rPr>
        <w:t>|</w:t>
      </w:r>
      <w:r w:rsidRPr="008204DF">
        <w:rPr>
          <w:rFonts w:ascii="Times New Roman" w:hAnsi="Times New Roman" w:cs="Times New Roman" w:hint="eastAsia"/>
          <w:szCs w:val="21"/>
        </w:rPr>
        <w:t>≥</w:t>
      </w:r>
      <w:r w:rsidRPr="008204DF">
        <w:rPr>
          <w:rFonts w:ascii="Times New Roman" w:hAnsi="Times New Roman" w:cs="Times New Roman" w:hint="eastAsia"/>
          <w:szCs w:val="21"/>
        </w:rPr>
        <w:t>0.1)-20(</w:t>
      </w:r>
      <w:bookmarkStart w:id="4" w:name="OLE_LINK54"/>
      <w:bookmarkStart w:id="5" w:name="OLE_LINK55"/>
      <w:r w:rsidRPr="008204DF">
        <w:rPr>
          <w:rFonts w:ascii="Times New Roman" w:hAnsi="Times New Roman" w:cs="Times New Roman" w:hint="eastAsia"/>
          <w:szCs w:val="21"/>
        </w:rPr>
        <w:t>y2</w:t>
      </w:r>
      <w:bookmarkEnd w:id="4"/>
      <w:bookmarkEnd w:id="5"/>
      <w:r w:rsidRPr="008204DF">
        <w:rPr>
          <w:rFonts w:ascii="Times New Roman" w:hAnsi="Times New Roman" w:cs="Times New Roman" w:hint="eastAsia"/>
          <w:szCs w:val="21"/>
        </w:rPr>
        <w:t>&lt;0||y2</w:t>
      </w:r>
      <w:r w:rsidRPr="008204DF">
        <w:rPr>
          <w:rFonts w:ascii="Times New Roman" w:hAnsi="Times New Roman" w:cs="Times New Roman" w:hint="eastAsia"/>
          <w:szCs w:val="21"/>
        </w:rPr>
        <w:t>≥</w:t>
      </w:r>
      <w:r w:rsidRPr="008204DF">
        <w:rPr>
          <w:rFonts w:ascii="Times New Roman" w:hAnsi="Times New Roman" w:cs="Times New Roman" w:hint="eastAsia"/>
          <w:szCs w:val="21"/>
        </w:rPr>
        <w:t xml:space="preserve">13)    </w:t>
      </w:r>
      <w:r w:rsidRPr="008204DF">
        <w:rPr>
          <w:rFonts w:ascii="Times New Roman" w:hAnsi="Times New Roman" w:cs="Times New Roman"/>
          <w:szCs w:val="21"/>
        </w:rPr>
        <w:t xml:space="preserve">   (23)</w:t>
      </w:r>
    </w:p>
    <w:p w14:paraId="5EB459BC" w14:textId="77777777" w:rsidR="00F66463" w:rsidRPr="008204DF" w:rsidRDefault="00F66463" w:rsidP="00F66463">
      <w:pPr>
        <w:rPr>
          <w:rFonts w:ascii="Times New Roman" w:hAnsi="Times New Roman" w:cs="Times New Roman"/>
          <w:szCs w:val="21"/>
        </w:rPr>
      </w:pPr>
      <w:r w:rsidRPr="008204DF">
        <w:rPr>
          <w:rFonts w:ascii="Times New Roman" w:hAnsi="Times New Roman" w:cs="Times New Roman"/>
          <w:szCs w:val="21"/>
        </w:rPr>
        <w:lastRenderedPageBreak/>
        <w:t xml:space="preserve">     After 80 training episodes, the two controllers’ PI parameters were achieved as </w:t>
      </w:r>
      <w:r w:rsidRPr="008204DF">
        <w:rPr>
          <w:rFonts w:ascii="Times New Roman" w:hAnsi="Times New Roman" w:cs="Times New Roman"/>
        </w:rPr>
        <w:t>K</w:t>
      </w:r>
      <w:r w:rsidRPr="008204DF">
        <w:rPr>
          <w:rFonts w:ascii="Times New Roman" w:hAnsi="Times New Roman" w:cs="Times New Roman"/>
          <w:vertAlign w:val="subscript"/>
        </w:rPr>
        <w:t xml:space="preserve">p1 </w:t>
      </w:r>
      <w:r w:rsidRPr="008204DF">
        <w:rPr>
          <w:rFonts w:ascii="Times New Roman" w:hAnsi="Times New Roman" w:cs="Times New Roman"/>
        </w:rPr>
        <w:t>= 0.2, K</w:t>
      </w:r>
      <w:r w:rsidRPr="008204DF">
        <w:rPr>
          <w:rFonts w:ascii="Times New Roman" w:hAnsi="Times New Roman" w:cs="Times New Roman"/>
          <w:vertAlign w:val="subscript"/>
        </w:rPr>
        <w:t xml:space="preserve">i1 </w:t>
      </w:r>
      <w:r w:rsidRPr="008204DF">
        <w:rPr>
          <w:rFonts w:ascii="Times New Roman" w:hAnsi="Times New Roman" w:cs="Times New Roman"/>
        </w:rPr>
        <w:t>= 1 x 10</w:t>
      </w:r>
      <w:r w:rsidRPr="008204DF">
        <w:rPr>
          <w:rFonts w:ascii="Times New Roman" w:hAnsi="Times New Roman" w:cs="Times New Roman"/>
          <w:vertAlign w:val="superscript"/>
        </w:rPr>
        <w:t>-6</w:t>
      </w:r>
      <w:r w:rsidRPr="008204DF">
        <w:rPr>
          <w:rFonts w:ascii="Times New Roman" w:hAnsi="Times New Roman" w:cs="Times New Roman"/>
        </w:rPr>
        <w:t>,</w:t>
      </w:r>
      <w:r w:rsidRPr="008204DF">
        <w:rPr>
          <w:rFonts w:ascii="Times New Roman" w:hAnsi="Times New Roman" w:cs="Times New Roman"/>
          <w:i/>
        </w:rPr>
        <w:t xml:space="preserve"> </w:t>
      </w:r>
      <w:r w:rsidRPr="008204DF">
        <w:rPr>
          <w:rFonts w:ascii="Times New Roman" w:hAnsi="Times New Roman" w:cs="Times New Roman"/>
        </w:rPr>
        <w:t>K</w:t>
      </w:r>
      <w:r w:rsidRPr="008204DF">
        <w:rPr>
          <w:rFonts w:ascii="Times New Roman" w:hAnsi="Times New Roman" w:cs="Times New Roman"/>
          <w:vertAlign w:val="subscript"/>
        </w:rPr>
        <w:t xml:space="preserve">p2 </w:t>
      </w:r>
      <w:r w:rsidRPr="008204DF">
        <w:rPr>
          <w:rFonts w:ascii="Times New Roman" w:hAnsi="Times New Roman" w:cs="Times New Roman"/>
        </w:rPr>
        <w:t>= 1, K</w:t>
      </w:r>
      <w:r w:rsidRPr="008204DF">
        <w:rPr>
          <w:rFonts w:ascii="Times New Roman" w:hAnsi="Times New Roman" w:cs="Times New Roman"/>
          <w:vertAlign w:val="subscript"/>
        </w:rPr>
        <w:t xml:space="preserve">i2 </w:t>
      </w:r>
      <w:r w:rsidRPr="008204DF">
        <w:rPr>
          <w:rFonts w:ascii="Times New Roman" w:hAnsi="Times New Roman" w:cs="Times New Roman"/>
        </w:rPr>
        <w:t xml:space="preserve">= </w:t>
      </w:r>
      <w:r w:rsidRPr="008204DF">
        <w:rPr>
          <w:rFonts w:ascii="Times New Roman" w:hAnsi="Times New Roman" w:cs="Times New Roman"/>
          <w:szCs w:val="21"/>
        </w:rPr>
        <w:t xml:space="preserve">0.2. The OAI was achieved as 52.9461. </w:t>
      </w:r>
    </w:p>
    <w:p w14:paraId="47E379C8" w14:textId="77777777" w:rsidR="00F66463" w:rsidRPr="008204DF" w:rsidRDefault="00F66463" w:rsidP="00F66463">
      <w:pPr>
        <w:rPr>
          <w:rFonts w:ascii="Times New Roman" w:hAnsi="Times New Roman" w:cs="Times New Roman"/>
          <w:szCs w:val="21"/>
        </w:rPr>
      </w:pPr>
      <w:r w:rsidRPr="008204DF">
        <w:rPr>
          <w:rFonts w:ascii="Times New Roman" w:hAnsi="Times New Roman" w:cs="Times New Roman"/>
          <w:szCs w:val="21"/>
        </w:rPr>
        <w:t xml:space="preserve">     The response curves based on obtained PI controller parameters are shown in Figure 10.</w:t>
      </w:r>
    </w:p>
    <w:p w14:paraId="7CC3CA7D" w14:textId="77777777" w:rsidR="00F66463" w:rsidRPr="008204DF" w:rsidRDefault="00F66463" w:rsidP="00F66463">
      <w:pPr>
        <w:jc w:val="center"/>
        <w:rPr>
          <w:rFonts w:ascii="Times New Roman" w:hAnsi="Times New Roman" w:cs="Times New Roman"/>
          <w:szCs w:val="21"/>
        </w:rPr>
      </w:pPr>
      <w:r w:rsidRPr="008204DF">
        <w:rPr>
          <w:rFonts w:ascii="Times New Roman" w:hAnsi="Times New Roman" w:cs="Times New Roman"/>
          <w:noProof/>
          <w:szCs w:val="21"/>
          <w:lang w:val="en-IN" w:eastAsia="en-IN"/>
        </w:rPr>
        <w:drawing>
          <wp:inline distT="0" distB="0" distL="0" distR="0" wp14:anchorId="49C5BCE3" wp14:editId="41EC2715">
            <wp:extent cx="5278120" cy="13741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L.jpg"/>
                    <pic:cNvPicPr/>
                  </pic:nvPicPr>
                  <pic:blipFill>
                    <a:blip r:embed="rId12">
                      <a:extLst>
                        <a:ext uri="{28A0092B-C50C-407E-A947-70E740481C1C}">
                          <a14:useLocalDpi xmlns:a14="http://schemas.microsoft.com/office/drawing/2010/main" val="0"/>
                        </a:ext>
                      </a:extLst>
                    </a:blip>
                    <a:stretch>
                      <a:fillRect/>
                    </a:stretch>
                  </pic:blipFill>
                  <pic:spPr>
                    <a:xfrm>
                      <a:off x="0" y="0"/>
                      <a:ext cx="5278120" cy="1374140"/>
                    </a:xfrm>
                    <a:prstGeom prst="rect">
                      <a:avLst/>
                    </a:prstGeom>
                  </pic:spPr>
                </pic:pic>
              </a:graphicData>
            </a:graphic>
          </wp:inline>
        </w:drawing>
      </w:r>
    </w:p>
    <w:p w14:paraId="7E3C1FA2" w14:textId="77777777" w:rsidR="00F66463" w:rsidRPr="00E161C2" w:rsidRDefault="00F66463" w:rsidP="00F66463">
      <w:pPr>
        <w:jc w:val="center"/>
        <w:rPr>
          <w:rFonts w:ascii="Times New Roman" w:hAnsi="Times New Roman" w:cs="Times New Roman"/>
        </w:rPr>
      </w:pPr>
      <w:r w:rsidRPr="008204DF">
        <w:rPr>
          <w:rFonts w:ascii="Times New Roman" w:hAnsi="Times New Roman" w:cs="Times New Roman"/>
          <w:b/>
        </w:rPr>
        <w:t>Figure 10.</w:t>
      </w:r>
      <w:r w:rsidRPr="008204DF">
        <w:rPr>
          <w:rFonts w:ascii="Times New Roman" w:hAnsi="Times New Roman" w:cs="Times New Roman"/>
        </w:rPr>
        <w:t xml:space="preserve"> </w:t>
      </w:r>
      <w:r w:rsidRPr="008204DF">
        <w:rPr>
          <w:rFonts w:ascii="Times New Roman" w:hAnsi="Times New Roman" w:cs="Times New Roman"/>
          <w:szCs w:val="21"/>
        </w:rPr>
        <w:t>Response curves based on the DDPG approach.</w:t>
      </w:r>
      <w:r w:rsidRPr="004F1BA6">
        <w:rPr>
          <w:rFonts w:ascii="Times New Roman" w:hAnsi="Times New Roman" w:cs="Times New Roman"/>
          <w:szCs w:val="21"/>
        </w:rPr>
        <w:t xml:space="preserve"> </w:t>
      </w:r>
    </w:p>
    <w:p w14:paraId="63967E5D" w14:textId="77777777" w:rsidR="00F66463" w:rsidRPr="008204DF" w:rsidRDefault="00F66463" w:rsidP="00F66463"/>
    <w:p w14:paraId="6CF1F42F" w14:textId="77777777" w:rsidR="00CF20BF" w:rsidRDefault="00CF20BF">
      <w:bookmarkStart w:id="6" w:name="_GoBack"/>
      <w:bookmarkEnd w:id="6"/>
    </w:p>
    <w:sectPr w:rsidR="00CF20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458D3" w14:textId="77777777" w:rsidR="006C6E64" w:rsidRDefault="006C6E64" w:rsidP="00F66463">
      <w:r>
        <w:separator/>
      </w:r>
    </w:p>
  </w:endnote>
  <w:endnote w:type="continuationSeparator" w:id="0">
    <w:p w14:paraId="4F0F87D8" w14:textId="77777777" w:rsidR="006C6E64" w:rsidRDefault="006C6E64" w:rsidP="00F66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025E6" w14:textId="77777777" w:rsidR="006C6E64" w:rsidRDefault="006C6E64" w:rsidP="00F66463">
      <w:r>
        <w:separator/>
      </w:r>
    </w:p>
  </w:footnote>
  <w:footnote w:type="continuationSeparator" w:id="0">
    <w:p w14:paraId="54F85148" w14:textId="77777777" w:rsidR="006C6E64" w:rsidRDefault="006C6E64" w:rsidP="00F664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6C22"/>
    <w:multiLevelType w:val="hybridMultilevel"/>
    <w:tmpl w:val="579ED684"/>
    <w:lvl w:ilvl="0" w:tplc="36246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763D89"/>
    <w:multiLevelType w:val="hybridMultilevel"/>
    <w:tmpl w:val="BD724230"/>
    <w:lvl w:ilvl="0" w:tplc="3EEA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15"/>
    <w:rsid w:val="00311F15"/>
    <w:rsid w:val="006C6E64"/>
    <w:rsid w:val="00CF20BF"/>
    <w:rsid w:val="00F66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B7F101-F8C1-466D-B665-8A422442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6463"/>
    <w:pPr>
      <w:widowControl w:val="0"/>
      <w:jc w:val="both"/>
    </w:pPr>
  </w:style>
  <w:style w:type="paragraph" w:styleId="4">
    <w:name w:val="heading 4"/>
    <w:basedOn w:val="a"/>
    <w:next w:val="a"/>
    <w:link w:val="40"/>
    <w:uiPriority w:val="9"/>
    <w:unhideWhenUsed/>
    <w:qFormat/>
    <w:rsid w:val="00F664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64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6463"/>
    <w:rPr>
      <w:sz w:val="18"/>
      <w:szCs w:val="18"/>
    </w:rPr>
  </w:style>
  <w:style w:type="paragraph" w:styleId="a5">
    <w:name w:val="footer"/>
    <w:basedOn w:val="a"/>
    <w:link w:val="a6"/>
    <w:uiPriority w:val="99"/>
    <w:unhideWhenUsed/>
    <w:rsid w:val="00F66463"/>
    <w:pPr>
      <w:tabs>
        <w:tab w:val="center" w:pos="4153"/>
        <w:tab w:val="right" w:pos="8306"/>
      </w:tabs>
      <w:snapToGrid w:val="0"/>
      <w:jc w:val="left"/>
    </w:pPr>
    <w:rPr>
      <w:sz w:val="18"/>
      <w:szCs w:val="18"/>
    </w:rPr>
  </w:style>
  <w:style w:type="character" w:customStyle="1" w:styleId="a6">
    <w:name w:val="页脚 字符"/>
    <w:basedOn w:val="a0"/>
    <w:link w:val="a5"/>
    <w:uiPriority w:val="99"/>
    <w:rsid w:val="00F66463"/>
    <w:rPr>
      <w:sz w:val="18"/>
      <w:szCs w:val="18"/>
    </w:rPr>
  </w:style>
  <w:style w:type="character" w:customStyle="1" w:styleId="40">
    <w:name w:val="标题 4 字符"/>
    <w:basedOn w:val="a0"/>
    <w:link w:val="4"/>
    <w:uiPriority w:val="9"/>
    <w:rsid w:val="00F66463"/>
    <w:rPr>
      <w:rFonts w:asciiTheme="majorHAnsi" w:eastAsiaTheme="majorEastAsia" w:hAnsiTheme="majorHAnsi" w:cstheme="majorBidi"/>
      <w:b/>
      <w:bCs/>
      <w:sz w:val="28"/>
      <w:szCs w:val="28"/>
    </w:rPr>
  </w:style>
  <w:style w:type="paragraph" w:styleId="a7">
    <w:name w:val="List Paragraph"/>
    <w:basedOn w:val="a"/>
    <w:uiPriority w:val="34"/>
    <w:qFormat/>
    <w:rsid w:val="00F66463"/>
    <w:pPr>
      <w:widowControl/>
      <w:autoSpaceDE w:val="0"/>
      <w:autoSpaceDN w:val="0"/>
      <w:ind w:firstLineChars="200" w:firstLine="420"/>
      <w:jc w:val="left"/>
    </w:pPr>
    <w:rPr>
      <w:rFonts w:ascii="Times New Roman" w:eastAsia="宋体" w:hAnsi="Times New Roman" w:cs="Times New Roman"/>
      <w:kern w:val="0"/>
      <w:sz w:val="20"/>
      <w:szCs w:val="20"/>
      <w:lang w:eastAsia="en-US"/>
    </w:rPr>
  </w:style>
  <w:style w:type="table" w:styleId="a8">
    <w:name w:val="Table Grid"/>
    <w:basedOn w:val="a1"/>
    <w:uiPriority w:val="39"/>
    <w:rsid w:val="00F66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贱乐逍遥</dc:creator>
  <cp:keywords/>
  <dc:description/>
  <cp:lastModifiedBy>小 贱乐逍遥</cp:lastModifiedBy>
  <cp:revision>2</cp:revision>
  <dcterms:created xsi:type="dcterms:W3CDTF">2021-12-01T08:35:00Z</dcterms:created>
  <dcterms:modified xsi:type="dcterms:W3CDTF">2021-12-01T08:35:00Z</dcterms:modified>
</cp:coreProperties>
</file>