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DED27" w14:textId="77777777" w:rsidR="00B32145" w:rsidRDefault="00B32145" w:rsidP="00B32145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color w:val="000000"/>
          <w:sz w:val="24"/>
        </w:rPr>
      </w:pPr>
      <w:r>
        <w:rPr>
          <w:rFonts w:eastAsia="黑体"/>
          <w:color w:val="000000"/>
          <w:sz w:val="24"/>
        </w:rPr>
        <w:t>最大等效全向功率谱密度</w:t>
      </w:r>
    </w:p>
    <w:p w14:paraId="63FFDF29" w14:textId="77777777" w:rsidR="00B32145" w:rsidRDefault="00B32145" w:rsidP="00B32145">
      <w:pPr>
        <w:rPr>
          <w:sz w:val="24"/>
        </w:rPr>
      </w:pPr>
      <w:r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149"/>
        <w:gridCol w:w="4571"/>
      </w:tblGrid>
      <w:tr w:rsidR="00B32145" w14:paraId="029C0930" w14:textId="77777777" w:rsidTr="00F0618A">
        <w:tc>
          <w:tcPr>
            <w:tcW w:w="2379" w:type="pct"/>
            <w:noWrap/>
            <w:vAlign w:val="center"/>
          </w:tcPr>
          <w:p w14:paraId="6A211A9C" w14:textId="77777777" w:rsidR="00B32145" w:rsidRDefault="00B32145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发射机状态</w:t>
            </w:r>
          </w:p>
        </w:tc>
        <w:tc>
          <w:tcPr>
            <w:tcW w:w="2621" w:type="pct"/>
            <w:noWrap/>
            <w:vAlign w:val="center"/>
          </w:tcPr>
          <w:p w14:paraId="1306B009" w14:textId="77777777" w:rsidR="00B32145" w:rsidRDefault="00B32145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占空比至少为</w:t>
            </w:r>
            <w:r>
              <w:rPr>
                <w:color w:val="000000"/>
                <w:szCs w:val="21"/>
              </w:rPr>
              <w:t>0.1</w:t>
            </w:r>
          </w:p>
        </w:tc>
      </w:tr>
      <w:tr w:rsidR="00B32145" w14:paraId="29977BFF" w14:textId="77777777" w:rsidTr="00F0618A">
        <w:tc>
          <w:tcPr>
            <w:tcW w:w="2379" w:type="pct"/>
            <w:noWrap/>
            <w:vAlign w:val="center"/>
          </w:tcPr>
          <w:p w14:paraId="37192797" w14:textId="77777777" w:rsidR="00B32145" w:rsidRDefault="00B32145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频谱仪状态</w:t>
            </w:r>
          </w:p>
        </w:tc>
        <w:tc>
          <w:tcPr>
            <w:tcW w:w="2621" w:type="pct"/>
            <w:noWrap/>
            <w:vAlign w:val="center"/>
          </w:tcPr>
          <w:p w14:paraId="5B10ABB1" w14:textId="77777777" w:rsidR="00B32145" w:rsidRDefault="00B32145" w:rsidP="005579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GATE</w:t>
            </w:r>
            <w:r>
              <w:rPr>
                <w:szCs w:val="21"/>
              </w:rPr>
              <w:t>功能</w:t>
            </w:r>
            <w:r>
              <w:rPr>
                <w:szCs w:val="21"/>
              </w:rPr>
              <w:t>ON</w:t>
            </w:r>
            <w:r>
              <w:rPr>
                <w:szCs w:val="21"/>
              </w:rPr>
              <w:t>，使用</w:t>
            </w:r>
            <w:r>
              <w:rPr>
                <w:szCs w:val="21"/>
              </w:rPr>
              <w:t>RMS</w:t>
            </w:r>
            <w:r>
              <w:rPr>
                <w:szCs w:val="21"/>
              </w:rPr>
              <w:t>检波方式</w:t>
            </w:r>
          </w:p>
        </w:tc>
      </w:tr>
    </w:tbl>
    <w:p w14:paraId="337C9F2F" w14:textId="77777777" w:rsidR="00B32145" w:rsidRDefault="00B32145" w:rsidP="00B32145">
      <w:pPr>
        <w:rPr>
          <w:sz w:val="24"/>
        </w:rPr>
      </w:pPr>
      <w:r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3001"/>
        <w:gridCol w:w="1875"/>
        <w:gridCol w:w="2192"/>
      </w:tblGrid>
      <w:tr w:rsidR="00B32145" w:rsidRPr="00127056" w14:paraId="4DAC1F56" w14:textId="77777777" w:rsidTr="00557934">
        <w:trPr>
          <w:trHeight w:val="128"/>
        </w:trPr>
        <w:tc>
          <w:tcPr>
            <w:tcW w:w="1157" w:type="pct"/>
            <w:vMerge w:val="restart"/>
            <w:noWrap/>
            <w:vAlign w:val="center"/>
          </w:tcPr>
          <w:p w14:paraId="4EF394BB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szCs w:val="21"/>
              </w:rPr>
              <w:t>最大等效全向功率谱密度</w:t>
            </w:r>
          </w:p>
        </w:tc>
        <w:tc>
          <w:tcPr>
            <w:tcW w:w="1644" w:type="pct"/>
            <w:vMerge w:val="restart"/>
            <w:noWrap/>
            <w:vAlign w:val="center"/>
          </w:tcPr>
          <w:p w14:paraId="719DAEC9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检测频段</w:t>
            </w:r>
          </w:p>
        </w:tc>
        <w:tc>
          <w:tcPr>
            <w:tcW w:w="2198" w:type="pct"/>
            <w:gridSpan w:val="2"/>
            <w:noWrap/>
            <w:vAlign w:val="center"/>
          </w:tcPr>
          <w:p w14:paraId="49474197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限值（</w:t>
            </w:r>
            <w:r w:rsidRPr="00127056">
              <w:rPr>
                <w:szCs w:val="21"/>
              </w:rPr>
              <w:t>dBm/MHz</w:t>
            </w:r>
            <w:r w:rsidRPr="00127056">
              <w:rPr>
                <w:rFonts w:hint="eastAsia"/>
                <w:szCs w:val="21"/>
              </w:rPr>
              <w:t>）</w:t>
            </w:r>
          </w:p>
        </w:tc>
      </w:tr>
      <w:tr w:rsidR="00B32145" w:rsidRPr="00127056" w14:paraId="4CD50511" w14:textId="77777777" w:rsidTr="00557934">
        <w:trPr>
          <w:trHeight w:val="128"/>
        </w:trPr>
        <w:tc>
          <w:tcPr>
            <w:tcW w:w="1157" w:type="pct"/>
            <w:vMerge/>
            <w:noWrap/>
            <w:vAlign w:val="center"/>
          </w:tcPr>
          <w:p w14:paraId="5F3B0C25" w14:textId="77777777" w:rsidR="00B32145" w:rsidRPr="00127056" w:rsidRDefault="00B32145" w:rsidP="00557934">
            <w:pPr>
              <w:rPr>
                <w:szCs w:val="21"/>
              </w:rPr>
            </w:pPr>
          </w:p>
        </w:tc>
        <w:tc>
          <w:tcPr>
            <w:tcW w:w="1644" w:type="pct"/>
            <w:vMerge/>
            <w:noWrap/>
            <w:vAlign w:val="center"/>
          </w:tcPr>
          <w:p w14:paraId="774DC27A" w14:textId="77777777" w:rsidR="00B32145" w:rsidRPr="00127056" w:rsidRDefault="00B32145" w:rsidP="00557934">
            <w:pPr>
              <w:rPr>
                <w:szCs w:val="21"/>
              </w:rPr>
            </w:pPr>
          </w:p>
        </w:tc>
        <w:tc>
          <w:tcPr>
            <w:tcW w:w="1010" w:type="pct"/>
            <w:noWrap/>
            <w:vAlign w:val="center"/>
          </w:tcPr>
          <w:p w14:paraId="7D2AB6C1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szCs w:val="21"/>
              </w:rPr>
              <w:t>具有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</w:t>
            </w:r>
          </w:p>
        </w:tc>
        <w:tc>
          <w:tcPr>
            <w:tcW w:w="1188" w:type="pct"/>
            <w:noWrap/>
            <w:vAlign w:val="center"/>
          </w:tcPr>
          <w:p w14:paraId="6AB214CE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szCs w:val="21"/>
              </w:rPr>
              <w:t>不具有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</w:t>
            </w:r>
          </w:p>
        </w:tc>
      </w:tr>
      <w:tr w:rsidR="00B32145" w:rsidRPr="00127056" w14:paraId="3F6C32B0" w14:textId="77777777" w:rsidTr="00557934">
        <w:trPr>
          <w:trHeight w:val="124"/>
        </w:trPr>
        <w:tc>
          <w:tcPr>
            <w:tcW w:w="1157" w:type="pct"/>
            <w:vMerge/>
            <w:noWrap/>
            <w:vAlign w:val="center"/>
          </w:tcPr>
          <w:p w14:paraId="23303C09" w14:textId="77777777" w:rsidR="00B32145" w:rsidRPr="00127056" w:rsidRDefault="00B32145" w:rsidP="00557934">
            <w:pPr>
              <w:rPr>
                <w:szCs w:val="21"/>
              </w:rPr>
            </w:pPr>
          </w:p>
        </w:tc>
        <w:tc>
          <w:tcPr>
            <w:tcW w:w="1644" w:type="pct"/>
            <w:noWrap/>
            <w:vAlign w:val="center"/>
          </w:tcPr>
          <w:p w14:paraId="0C7BFD77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szCs w:val="21"/>
              </w:rPr>
              <w:t>5150MHz-5250MHz</w:t>
            </w:r>
          </w:p>
        </w:tc>
        <w:tc>
          <w:tcPr>
            <w:tcW w:w="1010" w:type="pct"/>
            <w:noWrap/>
            <w:vAlign w:val="center"/>
          </w:tcPr>
          <w:p w14:paraId="0BB769B1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</w:t>
            </w:r>
            <w:r w:rsidRPr="00127056">
              <w:rPr>
                <w:rFonts w:hint="eastAsia"/>
                <w:szCs w:val="21"/>
              </w:rPr>
              <w:t>10</w:t>
            </w:r>
          </w:p>
        </w:tc>
        <w:tc>
          <w:tcPr>
            <w:tcW w:w="1188" w:type="pct"/>
            <w:noWrap/>
            <w:vAlign w:val="center"/>
          </w:tcPr>
          <w:p w14:paraId="165E6C44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</w:t>
            </w:r>
            <w:r w:rsidRPr="00127056">
              <w:rPr>
                <w:rFonts w:hint="eastAsia"/>
                <w:szCs w:val="21"/>
              </w:rPr>
              <w:t>10</w:t>
            </w:r>
          </w:p>
        </w:tc>
      </w:tr>
      <w:tr w:rsidR="00B32145" w:rsidRPr="00127056" w14:paraId="6406157B" w14:textId="77777777" w:rsidTr="00557934">
        <w:trPr>
          <w:trHeight w:val="90"/>
        </w:trPr>
        <w:tc>
          <w:tcPr>
            <w:tcW w:w="1157" w:type="pct"/>
            <w:vMerge/>
            <w:noWrap/>
            <w:vAlign w:val="center"/>
          </w:tcPr>
          <w:p w14:paraId="34E15671" w14:textId="77777777" w:rsidR="00B32145" w:rsidRPr="00127056" w:rsidRDefault="00B32145" w:rsidP="00557934">
            <w:pPr>
              <w:rPr>
                <w:szCs w:val="21"/>
              </w:rPr>
            </w:pPr>
          </w:p>
        </w:tc>
        <w:tc>
          <w:tcPr>
            <w:tcW w:w="1644" w:type="pct"/>
            <w:noWrap/>
            <w:vAlign w:val="center"/>
          </w:tcPr>
          <w:p w14:paraId="43BDF1FC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szCs w:val="21"/>
              </w:rPr>
              <w:t>5250MHz-5350MHz</w:t>
            </w:r>
          </w:p>
        </w:tc>
        <w:tc>
          <w:tcPr>
            <w:tcW w:w="1010" w:type="pct"/>
            <w:noWrap/>
            <w:vAlign w:val="center"/>
          </w:tcPr>
          <w:p w14:paraId="68F92E94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</w:t>
            </w:r>
            <w:r w:rsidRPr="00127056">
              <w:rPr>
                <w:rFonts w:hint="eastAsia"/>
                <w:szCs w:val="21"/>
              </w:rPr>
              <w:t>10</w:t>
            </w:r>
          </w:p>
        </w:tc>
        <w:tc>
          <w:tcPr>
            <w:tcW w:w="1188" w:type="pct"/>
            <w:noWrap/>
            <w:vAlign w:val="center"/>
          </w:tcPr>
          <w:p w14:paraId="3A7CE265" w14:textId="77777777" w:rsidR="00B32145" w:rsidRPr="00127056" w:rsidRDefault="00B32145" w:rsidP="00557934">
            <w:pPr>
              <w:jc w:val="center"/>
              <w:rPr>
                <w:szCs w:val="21"/>
              </w:rPr>
            </w:pPr>
            <w:r w:rsidRPr="00127056">
              <w:rPr>
                <w:szCs w:val="21"/>
              </w:rPr>
              <w:t>≤</w:t>
            </w:r>
            <w:r w:rsidRPr="00127056">
              <w:rPr>
                <w:rFonts w:hint="eastAsia"/>
                <w:szCs w:val="21"/>
              </w:rPr>
              <w:t>7</w:t>
            </w:r>
          </w:p>
        </w:tc>
      </w:tr>
      <w:tr w:rsidR="00B32145" w:rsidRPr="00127056" w14:paraId="4FD1896B" w14:textId="77777777" w:rsidTr="00557934">
        <w:trPr>
          <w:trHeight w:val="218"/>
        </w:trPr>
        <w:tc>
          <w:tcPr>
            <w:tcW w:w="1157" w:type="pct"/>
            <w:vMerge/>
            <w:noWrap/>
            <w:vAlign w:val="center"/>
          </w:tcPr>
          <w:p w14:paraId="5872F2E3" w14:textId="77777777" w:rsidR="00B32145" w:rsidRPr="00127056" w:rsidRDefault="00B32145" w:rsidP="00557934">
            <w:pPr>
              <w:rPr>
                <w:szCs w:val="21"/>
              </w:rPr>
            </w:pPr>
          </w:p>
        </w:tc>
        <w:tc>
          <w:tcPr>
            <w:tcW w:w="3843" w:type="pct"/>
            <w:gridSpan w:val="3"/>
            <w:noWrap/>
            <w:vAlign w:val="center"/>
          </w:tcPr>
          <w:p w14:paraId="4CDCDB2F" w14:textId="77777777" w:rsidR="00B32145" w:rsidRPr="00127056" w:rsidRDefault="00B32145" w:rsidP="00557934">
            <w:pPr>
              <w:rPr>
                <w:szCs w:val="21"/>
              </w:rPr>
            </w:pPr>
            <w:r w:rsidRPr="00127056">
              <w:rPr>
                <w:rFonts w:hint="eastAsia"/>
                <w:szCs w:val="21"/>
              </w:rPr>
              <w:t>注：</w:t>
            </w:r>
            <w:r w:rsidRPr="00127056">
              <w:rPr>
                <w:szCs w:val="21"/>
              </w:rPr>
              <w:t>此限值针对被测设备工作在最高功率等级，如被测设备无</w:t>
            </w:r>
            <w:r w:rsidRPr="00127056">
              <w:rPr>
                <w:szCs w:val="21"/>
              </w:rPr>
              <w:t>TPC</w:t>
            </w:r>
            <w:r w:rsidRPr="00127056">
              <w:rPr>
                <w:szCs w:val="21"/>
              </w:rPr>
              <w:t>功能，则最大等效全向功率谱密度限值应降低</w:t>
            </w:r>
            <w:r w:rsidRPr="00127056">
              <w:rPr>
                <w:szCs w:val="21"/>
              </w:rPr>
              <w:t>3dB</w:t>
            </w:r>
          </w:p>
        </w:tc>
      </w:tr>
    </w:tbl>
    <w:p w14:paraId="3491A490" w14:textId="77777777" w:rsidR="00B32145" w:rsidRDefault="00B32145" w:rsidP="00B32145">
      <w:pPr>
        <w:rPr>
          <w:color w:val="000000"/>
          <w:sz w:val="24"/>
        </w:rPr>
      </w:pPr>
    </w:p>
    <w:p w14:paraId="77238D19" w14:textId="7F1D6F13" w:rsidR="0077125D" w:rsidRPr="00B32145" w:rsidRDefault="00B32145" w:rsidP="00B32145">
      <w:pPr>
        <w:rPr>
          <w:sz w:val="24"/>
        </w:rPr>
      </w:pPr>
      <w:r>
        <w:rPr>
          <w:sz w:val="24"/>
        </w:rPr>
        <w:t>测试结果：</w:t>
      </w:r>
    </w:p>
    <w:sectPr w:rsidR="0077125D" w:rsidRPr="00B32145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74BB7" w14:textId="77777777" w:rsidR="003A7356" w:rsidRDefault="003A7356">
      <w:r>
        <w:separator/>
      </w:r>
    </w:p>
  </w:endnote>
  <w:endnote w:type="continuationSeparator" w:id="0">
    <w:p w14:paraId="465AA35A" w14:textId="77777777" w:rsidR="003A7356" w:rsidRDefault="003A7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A8C54" w14:textId="77777777" w:rsidR="003A7356" w:rsidRDefault="003A7356">
      <w:r>
        <w:separator/>
      </w:r>
    </w:p>
  </w:footnote>
  <w:footnote w:type="continuationSeparator" w:id="0">
    <w:p w14:paraId="7BFE5D97" w14:textId="77777777" w:rsidR="003A7356" w:rsidRDefault="003A7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3A7356"/>
    <w:rsid w:val="004B2EB3"/>
    <w:rsid w:val="004F015F"/>
    <w:rsid w:val="00603265"/>
    <w:rsid w:val="00613DB8"/>
    <w:rsid w:val="00653FCB"/>
    <w:rsid w:val="00674672"/>
    <w:rsid w:val="007219E6"/>
    <w:rsid w:val="0077125D"/>
    <w:rsid w:val="008F3D18"/>
    <w:rsid w:val="00B32145"/>
    <w:rsid w:val="00BB39F8"/>
    <w:rsid w:val="00C4162E"/>
    <w:rsid w:val="00CB0736"/>
    <w:rsid w:val="00D25642"/>
    <w:rsid w:val="00D52E9A"/>
    <w:rsid w:val="00D703DF"/>
    <w:rsid w:val="00F0618A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195</Characters>
  <Application>Microsoft Office Word</Application>
  <DocSecurity>0</DocSecurity>
  <Lines>1</Lines>
  <Paragraphs>1</Paragraphs>
  <ScaleCrop>false</ScaleCrop>
  <Company>世纪德辰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11</cp:revision>
  <cp:lastPrinted>2010-06-30T06:30:00Z</cp:lastPrinted>
  <dcterms:created xsi:type="dcterms:W3CDTF">2021-01-15T07:42:00Z</dcterms:created>
  <dcterms:modified xsi:type="dcterms:W3CDTF">2021-01-28T07:00:00Z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