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80" w:lineRule="auto"/>
        <w:rPr>
          <w:rFonts w:hint="default"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 xml:space="preserve">Suci Dian Hayati, Ibnul Qayim, Rika Raffiudin, and Miftahudin Miftahudin. </w:t>
      </w:r>
      <w:r>
        <w:rPr>
          <w:rFonts w:ascii="Times New Roman" w:hAnsi="Times New Roman" w:cs="Times New Roman"/>
          <w:sz w:val="24"/>
          <w:szCs w:val="24"/>
        </w:rPr>
        <w:t xml:space="preserve">Variety of plants and nest site preference: Traditional knowledge of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sunggau </w:t>
      </w:r>
      <w:r>
        <w:rPr>
          <w:rFonts w:ascii="Times New Roman" w:hAnsi="Times New Roman" w:cs="Times New Roman"/>
          <w:sz w:val="24"/>
          <w:szCs w:val="24"/>
        </w:rPr>
        <w:t xml:space="preserve">for attracting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Apis dorsata </w:t>
      </w:r>
      <w:r>
        <w:rPr>
          <w:rFonts w:ascii="Times New Roman" w:hAnsi="Times New Roman" w:cs="Times New Roman"/>
          <w:sz w:val="24"/>
          <w:szCs w:val="24"/>
        </w:rPr>
        <w:t xml:space="preserve">in </w:t>
      </w:r>
      <w:bookmarkStart w:id="2" w:name="_GoBack"/>
      <w:bookmarkEnd w:id="2"/>
      <w:r>
        <w:rPr>
          <w:rFonts w:ascii="Times New Roman" w:hAnsi="Times New Roman" w:cs="Times New Roman"/>
          <w:sz w:val="24"/>
          <w:szCs w:val="24"/>
        </w:rPr>
        <w:t>Indonesia</w:t>
      </w:r>
      <w:r>
        <w:rPr>
          <w:rFonts w:hint="default" w:ascii="Times New Roman" w:hAnsi="Times New Roman" w:cs="Times New Roman"/>
          <w:sz w:val="24"/>
          <w:szCs w:val="24"/>
          <w:lang w:val="id-ID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Ecosphere. </w:t>
      </w:r>
    </w:p>
    <w:p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Appendix S2.</w:t>
      </w:r>
    </w:p>
    <w:p>
      <w:pPr>
        <w:spacing w:line="48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5915660" cy="3895725"/>
            <wp:effectExtent l="0" t="0" r="8890" b="9525"/>
            <wp:docPr id="1" name="Picture 1" descr="Hayati et.al_Fig_2_J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ayati et.al_Fig_2_JE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1" b="3076"/>
                    <a:stretch>
                      <a:fillRect/>
                    </a:stretch>
                  </pic:blipFill>
                  <pic:spPr>
                    <a:xfrm>
                      <a:off x="0" y="0"/>
                      <a:ext cx="5930108" cy="3905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both"/>
        <w:rPr>
          <w:rFonts w:hint="default"/>
          <w:lang w:val="en-US"/>
        </w:rPr>
      </w:pPr>
      <w:bookmarkStart w:id="0" w:name="_Hlk129165119"/>
      <w:r>
        <w:rPr>
          <w:b/>
          <w:bCs/>
        </w:rPr>
        <w:t>Figure S1.</w:t>
      </w:r>
      <w:r>
        <w:t xml:space="preserve"> Field observation </w:t>
      </w:r>
      <w:r>
        <w:rPr>
          <w:lang w:val="en-US"/>
        </w:rPr>
        <w:t xml:space="preserve">and interviewed </w:t>
      </w:r>
      <w:r>
        <w:t>with bee farmers</w:t>
      </w:r>
      <w:r>
        <w:rPr>
          <w:rFonts w:hint="default"/>
          <w:lang w:val="en-US"/>
        </w:rPr>
        <w:t xml:space="preserve">: </w:t>
      </w:r>
      <w:r>
        <w:rPr>
          <w:lang w:val="en-US"/>
        </w:rPr>
        <w:t>(A</w:t>
      </w:r>
      <w:r>
        <w:rPr>
          <w:rFonts w:hint="default"/>
          <w:lang w:val="en-US"/>
        </w:rPr>
        <w:t>)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Bee farmers at Perpat</w:t>
      </w:r>
      <w:r>
        <w:t>;</w:t>
      </w:r>
      <w:r>
        <w:rPr>
          <w:lang w:val="en-US"/>
        </w:rPr>
        <w:t xml:space="preserve"> </w:t>
      </w:r>
      <w:r>
        <w:rPr>
          <w:rFonts w:hint="default"/>
          <w:lang w:val="en-US"/>
        </w:rPr>
        <w:t>(</w:t>
      </w:r>
      <w:r>
        <w:rPr>
          <w:lang w:val="en-US"/>
        </w:rPr>
        <w:t>B</w:t>
      </w:r>
      <w:r>
        <w:rPr>
          <w:rFonts w:hint="default"/>
          <w:lang w:val="en-US"/>
        </w:rPr>
        <w:t>)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 xml:space="preserve">Tanjung Rusa; </w:t>
      </w:r>
      <w:r>
        <w:rPr>
          <w:rFonts w:hint="default"/>
          <w:lang w:val="en-US"/>
        </w:rPr>
        <w:t>(</w:t>
      </w:r>
      <w:r>
        <w:rPr>
          <w:lang w:val="en-US"/>
        </w:rPr>
        <w:t>C</w:t>
      </w:r>
      <w:r>
        <w:rPr>
          <w:rFonts w:hint="default"/>
          <w:lang w:val="en-US"/>
        </w:rPr>
        <w:t>)</w:t>
      </w:r>
      <w:r>
        <w:rPr>
          <w:lang w:val="en-US"/>
        </w:rPr>
        <w:t xml:space="preserve"> and </w:t>
      </w:r>
      <w:r>
        <w:rPr>
          <w:rFonts w:hint="default"/>
          <w:lang w:val="en-US"/>
        </w:rPr>
        <w:t>(</w:t>
      </w:r>
      <w:r>
        <w:rPr>
          <w:lang w:val="en-US"/>
        </w:rPr>
        <w:t>D</w:t>
      </w:r>
      <w:r>
        <w:rPr>
          <w:rFonts w:hint="default"/>
          <w:lang w:val="en-US"/>
        </w:rPr>
        <w:t>)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B</w:t>
      </w:r>
      <w:r>
        <w:t xml:space="preserve">ee farmers </w:t>
      </w:r>
      <w:r>
        <w:rPr>
          <w:lang w:val="id-ID"/>
        </w:rPr>
        <w:t>at</w:t>
      </w:r>
      <w:r>
        <w:t xml:space="preserve"> </w:t>
      </w:r>
      <w:r>
        <w:rPr>
          <w:lang w:val="en-US"/>
        </w:rPr>
        <w:t>Kembiri</w:t>
      </w:r>
      <w:r>
        <w:rPr>
          <w:rFonts w:hint="default"/>
          <w:lang w:val="en-US"/>
        </w:rPr>
        <w:t>.</w:t>
      </w:r>
    </w:p>
    <w:bookmarkEnd w:id="0"/>
    <w:p>
      <w:pPr>
        <w:spacing w:line="360" w:lineRule="auto"/>
      </w:pPr>
    </w:p>
    <w:p>
      <w:r>
        <w:fldChar w:fldCharType="begin"/>
      </w:r>
      <w:r>
        <w:instrText xml:space="preserve"> INCLUDEPICTURE "C:\\Users\\user\\AppData\\Local\\Temp\\ksohtml12632\\wps1.jpg" \* MERGEFORMATINET </w:instrText>
      </w:r>
      <w:r>
        <w:fldChar w:fldCharType="separate"/>
      </w:r>
      <w:r>
        <w:pict>
          <v:shape id="_x0000_i1025" o:spt="75" type="#_x0000_t75" style="height:464.95pt;width:329.35pt;" filled="f" o:preferrelative="t" stroked="f" coordsize="21600,21600">
            <v:path/>
            <v:fill on="f" focussize="0,0"/>
            <v:stroke on="f" joinstyle="miter"/>
            <v:imagedata r:id="rId7" r:href="rId8" o:title=""/>
            <o:lock v:ext="edit" aspectratio="t"/>
            <w10:wrap type="none"/>
            <w10:anchorlock/>
          </v:shape>
        </w:pict>
      </w:r>
      <w:r>
        <w:fldChar w:fldCharType="end"/>
      </w:r>
    </w:p>
    <w:p>
      <w:pPr>
        <w:pStyle w:val="5"/>
        <w:numPr>
          <w:ilvl w:val="0"/>
          <w:numId w:val="0"/>
        </w:numPr>
        <w:bidi/>
        <w:ind w:left="432"/>
        <w:jc w:val="right"/>
      </w:pPr>
      <w:r>
        <w:rPr>
          <w:b/>
          <w:bCs/>
        </w:rPr>
        <w:t>Figure S2.</w:t>
      </w:r>
      <w:r>
        <w:t xml:space="preserve"> </w:t>
      </w:r>
      <w:bookmarkStart w:id="1" w:name="_Hlk129165151"/>
      <w:r>
        <w:t xml:space="preserve">Three ecosystem types of sunggau site observed in this study; </w:t>
      </w:r>
      <w:r>
        <w:rPr>
          <w:lang w:val="en-US"/>
        </w:rPr>
        <w:t xml:space="preserve">1. </w:t>
      </w:r>
      <w:r>
        <w:t>Terrestrial ecosystems consisted of</w:t>
      </w:r>
      <w:r>
        <w:rPr>
          <w:lang w:val="en-US"/>
        </w:rPr>
        <w:t xml:space="preserve"> (A) </w:t>
      </w:r>
      <w:r>
        <w:t>primary heath forest (</w:t>
      </w:r>
      <w:r>
        <w:rPr>
          <w:i/>
          <w:iCs/>
        </w:rPr>
        <w:t>rimba</w:t>
      </w:r>
      <w:r>
        <w:t>),</w:t>
      </w:r>
      <w:r>
        <w:rPr>
          <w:lang w:val="en-US"/>
        </w:rPr>
        <w:t xml:space="preserve"> (B) </w:t>
      </w:r>
      <w:r>
        <w:t>secondary heath forest (</w:t>
      </w:r>
      <w:r>
        <w:rPr>
          <w:i/>
          <w:iCs/>
        </w:rPr>
        <w:t>bebak</w:t>
      </w:r>
      <w:r>
        <w:t>),</w:t>
      </w:r>
      <w:r>
        <w:rPr>
          <w:lang w:val="en-US"/>
        </w:rPr>
        <w:t xml:space="preserve"> (C) </w:t>
      </w:r>
      <w:r>
        <w:t>open degraded heath forest (</w:t>
      </w:r>
      <w:r>
        <w:rPr>
          <w:i/>
          <w:iCs/>
        </w:rPr>
        <w:t>padang kerangas</w:t>
      </w:r>
      <w:r>
        <w:t>)</w:t>
      </w:r>
      <w:r>
        <w:rPr>
          <w:lang w:val="en-US"/>
        </w:rPr>
        <w:t xml:space="preserve">, and (D) </w:t>
      </w:r>
      <w:r>
        <w:t>oil palm plantation</w:t>
      </w:r>
      <w:r>
        <w:rPr>
          <w:lang w:val="en-US"/>
        </w:rPr>
        <w:t xml:space="preserve">; 2. (E) </w:t>
      </w:r>
      <w:r>
        <w:t xml:space="preserve">Riparian </w:t>
      </w:r>
      <w:r>
        <w:rPr>
          <w:rFonts w:hint="default"/>
          <w:lang w:val="en-US"/>
        </w:rPr>
        <w:t xml:space="preserve">river </w:t>
      </w:r>
      <w:r>
        <w:t>ecosystem; and</w:t>
      </w:r>
      <w:r>
        <w:rPr>
          <w:lang w:val="en-US"/>
        </w:rPr>
        <w:t xml:space="preserve"> 3. </w:t>
      </w:r>
      <w:r>
        <w:t>Wetland ecosystems consisted of (</w:t>
      </w:r>
      <w:r>
        <w:rPr>
          <w:lang w:val="en-US"/>
        </w:rPr>
        <w:t xml:space="preserve">F) </w:t>
      </w:r>
      <w:r>
        <w:t>swamp (</w:t>
      </w:r>
      <w:r>
        <w:rPr>
          <w:i/>
          <w:iCs/>
        </w:rPr>
        <w:t>danau</w:t>
      </w:r>
      <w:r>
        <w:t>) and</w:t>
      </w:r>
      <w:r>
        <w:rPr>
          <w:lang w:val="en-US"/>
        </w:rPr>
        <w:t xml:space="preserve"> (G)</w:t>
      </w:r>
      <w:r>
        <w:t xml:space="preserve"> mangrove.</w:t>
      </w:r>
      <w:bookmarkEnd w:id="1"/>
    </w:p>
    <w:p>
      <w:pPr>
        <w:rPr>
          <w:lang w:val="tr-TR"/>
        </w:rPr>
      </w:pPr>
    </w:p>
    <w:p>
      <w:pPr>
        <w:jc w:val="center"/>
        <w:rPr>
          <w:lang w:val="tr-TR"/>
        </w:rPr>
      </w:pPr>
      <w:r>
        <w:drawing>
          <wp:inline distT="0" distB="0" distL="0" distR="0">
            <wp:extent cx="4192905" cy="5906770"/>
            <wp:effectExtent l="0" t="0" r="17145" b="17780"/>
            <wp:docPr id="2" name="Picture 2" descr="Hayati et.al_Fig_7_J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ayati et.al_Fig_7_JE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590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32"/>
      </w:pPr>
      <w:r>
        <w:rPr>
          <w:b/>
          <w:bCs/>
        </w:rPr>
        <w:t>Figure S3.</w:t>
      </w:r>
      <w:r>
        <w:t xml:space="preserve"> Sixty species in 31 families of plants were used as </w:t>
      </w:r>
      <w:r>
        <w:rPr>
          <w:i/>
          <w:iCs/>
        </w:rPr>
        <w:t>sunggau</w:t>
      </w:r>
      <w:r>
        <w:t xml:space="preserve"> by bee farmers in Perpat, Kembiri, and Tanjung Rusa villages. Myrtaceae were the most common families used as </w:t>
      </w:r>
      <w:r>
        <w:rPr>
          <w:i/>
          <w:iCs/>
        </w:rPr>
        <w:t>sunggau</w:t>
      </w:r>
      <w:r>
        <w:t xml:space="preserve">. </w:t>
      </w:r>
    </w:p>
    <w:p>
      <w:pPr>
        <w:pStyle w:val="5"/>
        <w:numPr>
          <w:ilvl w:val="0"/>
          <w:numId w:val="0"/>
        </w:numPr>
      </w:pPr>
      <w:r>
        <w:drawing>
          <wp:inline distT="0" distB="0" distL="0" distR="0">
            <wp:extent cx="6018530" cy="1216025"/>
            <wp:effectExtent l="0" t="0" r="127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3496" r="1352" b="15419"/>
                    <a:stretch>
                      <a:fillRect/>
                    </a:stretch>
                  </pic:blipFill>
                  <pic:spPr>
                    <a:xfrm>
                      <a:off x="0" y="0"/>
                      <a:ext cx="601853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32"/>
      </w:pPr>
      <w:r>
        <w:rPr>
          <w:b/>
          <w:bCs/>
        </w:rPr>
        <w:t>Figure S4.</w:t>
      </w:r>
      <w:r>
        <w:t xml:space="preserve"> Blooming season</w:t>
      </w:r>
      <w:r>
        <w:rPr>
          <w:rFonts w:hint="default"/>
          <w:lang w:val="en-US"/>
        </w:rPr>
        <w:t>s</w:t>
      </w:r>
      <w:r>
        <w:t xml:space="preserve"> timeline </w:t>
      </w:r>
      <w:r>
        <w:rPr>
          <w:rFonts w:hint="default"/>
          <w:lang w:val="en-US"/>
        </w:rPr>
        <w:t xml:space="preserve">(line patern) </w:t>
      </w:r>
      <w:r>
        <w:t xml:space="preserve">in three study areas through 2020, based on bee farmer interviews. </w:t>
      </w:r>
    </w:p>
    <w:p>
      <w:pPr>
        <w:pStyle w:val="5"/>
        <w:numPr>
          <w:ilvl w:val="0"/>
          <w:numId w:val="0"/>
        </w:numPr>
      </w:pPr>
    </w:p>
    <w:p>
      <w:pPr>
        <w:rPr>
          <w:lang w:val="tr-TR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PMingLiU">
    <w:altName w:val="PMingLiU-ExtB"/>
    <w:panose1 w:val="02020500000000000000"/>
    <w:charset w:val="88"/>
    <w:family w:val="roman"/>
    <w:pitch w:val="default"/>
    <w:sig w:usb0="00000000" w:usb1="00000000" w:usb2="00000016" w:usb3="00000000" w:csb0="0010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Palatino Linotype">
    <w:panose1 w:val="02040502050505030304"/>
    <w:charset w:val="00"/>
    <w:family w:val="roman"/>
    <w:pitch w:val="default"/>
    <w:sig w:usb0="E0000287" w:usb1="40000013" w:usb2="00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5A0EC17"/>
    <w:multiLevelType w:val="singleLevel"/>
    <w:tmpl w:val="E5A0EC17"/>
    <w:lvl w:ilvl="0" w:tentative="0">
      <w:start w:val="1"/>
      <w:numFmt w:val="decimal"/>
      <w:pStyle w:val="5"/>
      <w:lvlText w:val="Figure %1."/>
      <w:lvlJc w:val="left"/>
      <w:pPr>
        <w:tabs>
          <w:tab w:val="left" w:pos="432"/>
        </w:tabs>
        <w:ind w:left="432" w:hanging="432"/>
      </w:pPr>
      <w:rPr>
        <w:rFonts w:hint="default" w:ascii="Times New Roman" w:hAnsi="Times New Roman" w:eastAsia="SimSun" w:cs="SimSun"/>
        <w:b/>
        <w:sz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5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728E"/>
    <w:rsid w:val="000A1A8E"/>
    <w:rsid w:val="00153B11"/>
    <w:rsid w:val="00222ECF"/>
    <w:rsid w:val="00250874"/>
    <w:rsid w:val="003C4322"/>
    <w:rsid w:val="0046714B"/>
    <w:rsid w:val="004D5300"/>
    <w:rsid w:val="00557DFF"/>
    <w:rsid w:val="00604024"/>
    <w:rsid w:val="00617626"/>
    <w:rsid w:val="0062641A"/>
    <w:rsid w:val="0067281D"/>
    <w:rsid w:val="006E5ABA"/>
    <w:rsid w:val="0074417B"/>
    <w:rsid w:val="00A017CA"/>
    <w:rsid w:val="00A23C80"/>
    <w:rsid w:val="00AE161A"/>
    <w:rsid w:val="00B765C4"/>
    <w:rsid w:val="00C03619"/>
    <w:rsid w:val="00CE728E"/>
    <w:rsid w:val="00D40C05"/>
    <w:rsid w:val="00D977CA"/>
    <w:rsid w:val="00DA3261"/>
    <w:rsid w:val="00DE3B05"/>
    <w:rsid w:val="00E04AE8"/>
    <w:rsid w:val="05B45CCA"/>
    <w:rsid w:val="0E3B48C1"/>
    <w:rsid w:val="20F87B53"/>
    <w:rsid w:val="27C43651"/>
    <w:rsid w:val="5AA01863"/>
    <w:rsid w:val="5DEE3BA9"/>
    <w:rsid w:val="78382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semiHidden/>
    <w:unhideWhenUsed/>
    <w:qFormat/>
    <w:uiPriority w:val="99"/>
    <w:rPr>
      <w:color w:val="0000FF"/>
      <w:u w:val="single"/>
    </w:rPr>
  </w:style>
  <w:style w:type="paragraph" w:customStyle="1" w:styleId="5">
    <w:name w:val="Gambar"/>
    <w:basedOn w:val="1"/>
    <w:qFormat/>
    <w:uiPriority w:val="0"/>
    <w:pPr>
      <w:numPr>
        <w:ilvl w:val="0"/>
        <w:numId w:val="1"/>
      </w:numPr>
      <w:suppressAutoHyphens/>
      <w:spacing w:after="0" w:line="480" w:lineRule="auto"/>
    </w:pPr>
    <w:rPr>
      <w:rFonts w:ascii="Times New Roman" w:hAnsi="Times New Roman" w:eastAsia="Calibri" w:cs="Times New Roman"/>
      <w:color w:val="000000"/>
      <w:sz w:val="24"/>
      <w:szCs w:val="24"/>
      <w:lang w:val="tr-TR" w:eastAsia="tr-TR"/>
    </w:rPr>
  </w:style>
  <w:style w:type="paragraph" w:customStyle="1" w:styleId="6">
    <w:name w:val="MDPI_3.1_text"/>
    <w:qFormat/>
    <w:uiPriority w:val="0"/>
    <w:pPr>
      <w:adjustRightInd w:val="0"/>
      <w:snapToGrid w:val="0"/>
      <w:spacing w:after="0" w:line="228" w:lineRule="auto"/>
      <w:ind w:left="2608" w:firstLine="425"/>
      <w:jc w:val="both"/>
    </w:pPr>
    <w:rPr>
      <w:rFonts w:ascii="Palatino Linotype" w:hAnsi="Palatino Linotype" w:eastAsia="Times New Roman" w:cs="Times New Roman"/>
      <w:snapToGrid w:val="0"/>
      <w:color w:val="000000"/>
      <w:sz w:val="20"/>
      <w:szCs w:val="22"/>
      <w:lang w:val="en-US" w:eastAsia="de-DE" w:bidi="en-US"/>
    </w:rPr>
  </w:style>
  <w:style w:type="character" w:customStyle="1" w:styleId="7">
    <w:name w:val="font21"/>
    <w:basedOn w:val="2"/>
    <w:qFormat/>
    <w:uiPriority w:val="0"/>
    <w:rPr>
      <w:rFonts w:hint="default" w:ascii="Times New Roman" w:hAnsi="Times New Roman" w:cs="Times New Roman"/>
      <w:b/>
      <w:bCs/>
      <w:color w:val="000000"/>
      <w:sz w:val="24"/>
      <w:szCs w:val="24"/>
      <w:u w:val="none"/>
    </w:rPr>
  </w:style>
  <w:style w:type="character" w:customStyle="1" w:styleId="8">
    <w:name w:val="font01"/>
    <w:basedOn w:val="2"/>
    <w:qFormat/>
    <w:uiPriority w:val="0"/>
    <w:rPr>
      <w:rFonts w:hint="default" w:ascii="Times New Roman" w:hAnsi="Times New Roman" w:cs="Times New Roman"/>
      <w:b/>
      <w:bCs/>
      <w:i/>
      <w:iCs/>
      <w:color w:val="000000"/>
      <w:sz w:val="24"/>
      <w:szCs w:val="24"/>
      <w:u w:val="none"/>
    </w:rPr>
  </w:style>
  <w:style w:type="character" w:customStyle="1" w:styleId="9">
    <w:name w:val="font71"/>
    <w:basedOn w:val="2"/>
    <w:qFormat/>
    <w:uiPriority w:val="0"/>
    <w:rPr>
      <w:rFonts w:hint="default" w:ascii="Times New Roman" w:hAnsi="Times New Roman" w:cs="Times New Roman"/>
      <w:color w:val="000000"/>
      <w:sz w:val="24"/>
      <w:szCs w:val="24"/>
      <w:u w:val="none"/>
    </w:rPr>
  </w:style>
  <w:style w:type="character" w:customStyle="1" w:styleId="10">
    <w:name w:val="font41"/>
    <w:basedOn w:val="2"/>
    <w:qFormat/>
    <w:uiPriority w:val="0"/>
    <w:rPr>
      <w:rFonts w:hint="default" w:ascii="Times New Roman" w:hAnsi="Times New Roman" w:cs="Times New Roman"/>
      <w:color w:val="000000"/>
      <w:sz w:val="24"/>
      <w:szCs w:val="24"/>
      <w:u w:val="none"/>
    </w:rPr>
  </w:style>
  <w:style w:type="paragraph" w:styleId="11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file:///C:\Users\user\AppData\Local\Temp\ksohtml12632\wps1.jpg" TargetMode="External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numbering" Target="numbering.xml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016E4D-9178-47F7-A8CD-4C99904D8A4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1491</Words>
  <Characters>8500</Characters>
  <Lines>70</Lines>
  <Paragraphs>19</Paragraphs>
  <TotalTime>0</TotalTime>
  <ScaleCrop>false</ScaleCrop>
  <LinksUpToDate>false</LinksUpToDate>
  <CharactersWithSpaces>9972</CharactersWithSpaces>
  <Application>WPS Office_11.2.0.11513_F1E327BC-269C-435d-A152-05C5408002CA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2023-03-08T03:49:00Z</dcterms:created>
  <dc:creator>suci dian</dc:creator>
  <cp:lastModifiedBy>SuciDH</cp:lastModifiedBy>
  <dcterms:modified xsi:type="dcterms:W3CDTF">2023-03-29T06:52:15Z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1033-11.2.0.11513</vt:lpwstr>
  </property>
  <property fmtid="{D5CDD505-2E9C-101B-9397-08002B2CF9AE}" pid="3" name="ICV">
    <vt:lpwstr>A0B29FDBD95747609C25E3A0CC6D6401</vt:lpwstr>
  </property>
</Properties>
</file>