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3D8C" w14:textId="77777777" w:rsidR="00A12192" w:rsidRDefault="00000000">
      <w:pPr>
        <w:spacing w:after="60"/>
      </w:pPr>
      <w:r>
        <w:rPr>
          <w:b/>
          <w:bCs/>
          <w:sz w:val="44"/>
          <w:szCs w:val="44"/>
        </w:rPr>
        <w:t>Titanic Survival Model</w:t>
      </w:r>
    </w:p>
    <w:p w14:paraId="46C6FDC6" w14:textId="24E9921E" w:rsidR="00A12192" w:rsidRDefault="00000000">
      <w:pPr>
        <w:spacing w:after="40"/>
      </w:pPr>
      <w:r>
        <w:rPr>
          <w:b/>
          <w:bCs/>
          <w:color w:val="555555"/>
          <w:sz w:val="32"/>
          <w:szCs w:val="32"/>
        </w:rPr>
        <w:t xml:space="preserve"> Business Report</w:t>
      </w:r>
    </w:p>
    <w:p w14:paraId="07324F50" w14:textId="2F9B2433" w:rsidR="00A12192" w:rsidRPr="00783D14" w:rsidRDefault="00000000">
      <w:pPr>
        <w:pStyle w:val="Heading1"/>
        <w:spacing w:before="300" w:after="150"/>
        <w:rPr>
          <w:b/>
          <w:bCs/>
        </w:rPr>
      </w:pPr>
      <w:r w:rsidRPr="00783D14">
        <w:rPr>
          <w:b/>
          <w:bCs/>
        </w:rPr>
        <w:t xml:space="preserve">1. </w:t>
      </w:r>
      <w:r w:rsidRPr="00FA2EDF">
        <w:rPr>
          <w:b/>
          <w:bCs/>
          <w:sz w:val="36"/>
          <w:szCs w:val="36"/>
        </w:rPr>
        <w:t>Executive Summary</w:t>
      </w:r>
      <w:r w:rsidR="00FA2EDF">
        <w:rPr>
          <w:b/>
          <w:bCs/>
          <w:sz w:val="36"/>
          <w:szCs w:val="36"/>
        </w:rPr>
        <w:t>:</w:t>
      </w:r>
    </w:p>
    <w:p w14:paraId="3019584D" w14:textId="77777777" w:rsidR="00A12192" w:rsidRPr="00783D14" w:rsidRDefault="00000000">
      <w:pPr>
        <w:spacing w:after="150"/>
        <w:rPr>
          <w:sz w:val="32"/>
          <w:szCs w:val="32"/>
        </w:rPr>
      </w:pPr>
      <w:r w:rsidRPr="00783D14">
        <w:rPr>
          <w:sz w:val="32"/>
          <w:szCs w:val="32"/>
        </w:rPr>
        <w:t>This report interprets the two classification models built in Task 1 — Logistic Regression and a Decision Tree (max depth 4) — trained to predict passenger survival on the Titanic. Both models identify the same core drivers of survival: passenger sex, class, family size, and fare-related features. The Decision Tree achieved higher overall accuracy (79.9% vs. 76.5%), but Logistic Regression recalled substantially more of the actual survivors (70% vs. 59%), so the better model depends on which type of error matters more for the intended use case. This report explains what drives each model's predictions, what risks and limitations apply, and what actions and further validation are recommended.</w:t>
      </w:r>
    </w:p>
    <w:p w14:paraId="575D4A34" w14:textId="6DB75611" w:rsidR="00A12192" w:rsidRPr="00FA2EDF" w:rsidRDefault="00000000">
      <w:pPr>
        <w:pStyle w:val="Heading1"/>
        <w:spacing w:before="300" w:after="150"/>
        <w:rPr>
          <w:b/>
          <w:bCs/>
          <w:sz w:val="36"/>
          <w:szCs w:val="36"/>
        </w:rPr>
      </w:pPr>
      <w:r w:rsidRPr="00FA2EDF">
        <w:rPr>
          <w:b/>
          <w:bCs/>
          <w:sz w:val="36"/>
          <w:szCs w:val="36"/>
        </w:rPr>
        <w:t>2. Model Performance</w:t>
      </w:r>
      <w:r w:rsidR="00FA2EDF">
        <w:rPr>
          <w:b/>
          <w:bCs/>
          <w:sz w:val="36"/>
          <w:szCs w:val="36"/>
        </w:rPr>
        <w:t>:</w:t>
      </w:r>
    </w:p>
    <w:p w14:paraId="30F48AA1" w14:textId="77777777" w:rsidR="00A12192" w:rsidRPr="00783D14" w:rsidRDefault="00000000">
      <w:pPr>
        <w:spacing w:after="150"/>
        <w:rPr>
          <w:sz w:val="32"/>
          <w:szCs w:val="32"/>
        </w:rPr>
      </w:pPr>
      <w:r w:rsidRPr="00783D14">
        <w:rPr>
          <w:sz w:val="32"/>
          <w:szCs w:val="32"/>
        </w:rPr>
        <w:t>Metrics as reported in Task 1, on a single 80/20 train-test split of 891 passengers:</w:t>
      </w:r>
    </w:p>
    <w:tbl>
      <w:tblPr>
        <w:tblStyle w:val="PlainTable1"/>
        <w:tblW w:w="9600" w:type="dxa"/>
        <w:tblLook w:val="04A0" w:firstRow="1" w:lastRow="0" w:firstColumn="1" w:lastColumn="0" w:noHBand="0" w:noVBand="1"/>
      </w:tblPr>
      <w:tblGrid>
        <w:gridCol w:w="3200"/>
        <w:gridCol w:w="3200"/>
        <w:gridCol w:w="3200"/>
      </w:tblGrid>
      <w:tr w:rsidR="00A12192" w:rsidRPr="00783D14" w14:paraId="0FB7498F" w14:textId="77777777" w:rsidTr="00FA2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076FEE2" w14:textId="77777777" w:rsidR="00A12192" w:rsidRPr="00783D14" w:rsidRDefault="00000000" w:rsidP="00783D14">
            <w:pPr>
              <w:spacing w:after="150"/>
              <w:rPr>
                <w:sz w:val="32"/>
                <w:szCs w:val="32"/>
              </w:rPr>
            </w:pPr>
            <w:r w:rsidRPr="00783D14">
              <w:rPr>
                <w:sz w:val="32"/>
                <w:szCs w:val="32"/>
              </w:rPr>
              <w:t>Metric</w:t>
            </w:r>
          </w:p>
        </w:tc>
        <w:tc>
          <w:tcPr>
            <w:tcW w:w="3200" w:type="dxa"/>
          </w:tcPr>
          <w:p w14:paraId="601CE703" w14:textId="77777777" w:rsidR="00A12192" w:rsidRPr="00783D14" w:rsidRDefault="00000000" w:rsidP="00783D14">
            <w:pPr>
              <w:spacing w:after="150"/>
              <w:cnfStyle w:val="100000000000" w:firstRow="1" w:lastRow="0" w:firstColumn="0" w:lastColumn="0" w:oddVBand="0" w:evenVBand="0" w:oddHBand="0" w:evenHBand="0" w:firstRowFirstColumn="0" w:firstRowLastColumn="0" w:lastRowFirstColumn="0" w:lastRowLastColumn="0"/>
              <w:rPr>
                <w:sz w:val="32"/>
                <w:szCs w:val="32"/>
              </w:rPr>
            </w:pPr>
            <w:r w:rsidRPr="00783D14">
              <w:rPr>
                <w:sz w:val="32"/>
                <w:szCs w:val="32"/>
              </w:rPr>
              <w:t>Logistic Regression</w:t>
            </w:r>
          </w:p>
        </w:tc>
        <w:tc>
          <w:tcPr>
            <w:tcW w:w="3200" w:type="dxa"/>
          </w:tcPr>
          <w:p w14:paraId="4FD73FCC" w14:textId="77777777" w:rsidR="00A12192" w:rsidRPr="00783D14" w:rsidRDefault="00000000" w:rsidP="00783D14">
            <w:pPr>
              <w:spacing w:after="150"/>
              <w:cnfStyle w:val="100000000000" w:firstRow="1" w:lastRow="0" w:firstColumn="0" w:lastColumn="0" w:oddVBand="0" w:evenVBand="0" w:oddHBand="0" w:evenHBand="0" w:firstRowFirstColumn="0" w:firstRowLastColumn="0" w:lastRowFirstColumn="0" w:lastRowLastColumn="0"/>
              <w:rPr>
                <w:sz w:val="32"/>
                <w:szCs w:val="32"/>
              </w:rPr>
            </w:pPr>
            <w:r w:rsidRPr="00783D14">
              <w:rPr>
                <w:sz w:val="32"/>
                <w:szCs w:val="32"/>
              </w:rPr>
              <w:t>Decision Tree</w:t>
            </w:r>
          </w:p>
        </w:tc>
      </w:tr>
      <w:tr w:rsidR="00A12192" w:rsidRPr="00783D14" w14:paraId="7862F584" w14:textId="77777777" w:rsidTr="00FA2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8D9B44" w14:textId="77777777" w:rsidR="00A12192" w:rsidRPr="00783D14" w:rsidRDefault="00000000" w:rsidP="00783D14">
            <w:pPr>
              <w:spacing w:after="150"/>
              <w:rPr>
                <w:sz w:val="32"/>
                <w:szCs w:val="32"/>
              </w:rPr>
            </w:pPr>
            <w:r w:rsidRPr="00783D14">
              <w:rPr>
                <w:b w:val="0"/>
                <w:bCs w:val="0"/>
                <w:sz w:val="32"/>
                <w:szCs w:val="32"/>
              </w:rPr>
              <w:t>Accuracy</w:t>
            </w:r>
          </w:p>
        </w:tc>
        <w:tc>
          <w:tcPr>
            <w:tcW w:w="3200" w:type="dxa"/>
          </w:tcPr>
          <w:p w14:paraId="248A288B"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76.5%</w:t>
            </w:r>
          </w:p>
        </w:tc>
        <w:tc>
          <w:tcPr>
            <w:tcW w:w="3200" w:type="dxa"/>
          </w:tcPr>
          <w:p w14:paraId="63420FBF"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79.9%</w:t>
            </w:r>
          </w:p>
        </w:tc>
      </w:tr>
      <w:tr w:rsidR="00A12192" w:rsidRPr="00783D14" w14:paraId="5CD7A596" w14:textId="77777777" w:rsidTr="00FA2EDF">
        <w:tc>
          <w:tcPr>
            <w:cnfStyle w:val="001000000000" w:firstRow="0" w:lastRow="0" w:firstColumn="1" w:lastColumn="0" w:oddVBand="0" w:evenVBand="0" w:oddHBand="0" w:evenHBand="0" w:firstRowFirstColumn="0" w:firstRowLastColumn="0" w:lastRowFirstColumn="0" w:lastRowLastColumn="0"/>
            <w:tcW w:w="3200" w:type="dxa"/>
          </w:tcPr>
          <w:p w14:paraId="0771AEB6" w14:textId="77777777" w:rsidR="00A12192" w:rsidRPr="00783D14" w:rsidRDefault="00000000" w:rsidP="00783D14">
            <w:pPr>
              <w:spacing w:after="150"/>
              <w:rPr>
                <w:sz w:val="32"/>
                <w:szCs w:val="32"/>
              </w:rPr>
            </w:pPr>
            <w:r w:rsidRPr="00783D14">
              <w:rPr>
                <w:b w:val="0"/>
                <w:bCs w:val="0"/>
                <w:sz w:val="32"/>
                <w:szCs w:val="32"/>
              </w:rPr>
              <w:t>Precision (Survived)</w:t>
            </w:r>
          </w:p>
        </w:tc>
        <w:tc>
          <w:tcPr>
            <w:tcW w:w="3200" w:type="dxa"/>
          </w:tcPr>
          <w:p w14:paraId="2F482302"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68%</w:t>
            </w:r>
          </w:p>
        </w:tc>
        <w:tc>
          <w:tcPr>
            <w:tcW w:w="3200" w:type="dxa"/>
          </w:tcPr>
          <w:p w14:paraId="7D73C19D"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81%</w:t>
            </w:r>
          </w:p>
        </w:tc>
      </w:tr>
      <w:tr w:rsidR="00A12192" w:rsidRPr="00783D14" w14:paraId="0831646C" w14:textId="77777777" w:rsidTr="00FA2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7F84794" w14:textId="77777777" w:rsidR="00A12192" w:rsidRPr="00783D14" w:rsidRDefault="00000000" w:rsidP="00783D14">
            <w:pPr>
              <w:spacing w:after="150"/>
              <w:rPr>
                <w:sz w:val="32"/>
                <w:szCs w:val="32"/>
              </w:rPr>
            </w:pPr>
            <w:r w:rsidRPr="00783D14">
              <w:rPr>
                <w:b w:val="0"/>
                <w:bCs w:val="0"/>
                <w:sz w:val="32"/>
                <w:szCs w:val="32"/>
              </w:rPr>
              <w:t>Recall (Survived)</w:t>
            </w:r>
          </w:p>
        </w:tc>
        <w:tc>
          <w:tcPr>
            <w:tcW w:w="3200" w:type="dxa"/>
          </w:tcPr>
          <w:p w14:paraId="6ADEDBAB"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70%</w:t>
            </w:r>
          </w:p>
        </w:tc>
        <w:tc>
          <w:tcPr>
            <w:tcW w:w="3200" w:type="dxa"/>
          </w:tcPr>
          <w:p w14:paraId="029E2656"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59%</w:t>
            </w:r>
          </w:p>
        </w:tc>
      </w:tr>
      <w:tr w:rsidR="00A12192" w:rsidRPr="00783D14" w14:paraId="79514EAF" w14:textId="77777777" w:rsidTr="00FA2EDF">
        <w:tc>
          <w:tcPr>
            <w:cnfStyle w:val="001000000000" w:firstRow="0" w:lastRow="0" w:firstColumn="1" w:lastColumn="0" w:oddVBand="0" w:evenVBand="0" w:oddHBand="0" w:evenHBand="0" w:firstRowFirstColumn="0" w:firstRowLastColumn="0" w:lastRowFirstColumn="0" w:lastRowLastColumn="0"/>
            <w:tcW w:w="3200" w:type="dxa"/>
          </w:tcPr>
          <w:p w14:paraId="69E63908" w14:textId="77777777" w:rsidR="00A12192" w:rsidRPr="00783D14" w:rsidRDefault="00000000" w:rsidP="00783D14">
            <w:pPr>
              <w:spacing w:after="150"/>
              <w:rPr>
                <w:sz w:val="32"/>
                <w:szCs w:val="32"/>
              </w:rPr>
            </w:pPr>
            <w:r w:rsidRPr="00783D14">
              <w:rPr>
                <w:b w:val="0"/>
                <w:bCs w:val="0"/>
                <w:sz w:val="32"/>
                <w:szCs w:val="32"/>
              </w:rPr>
              <w:t>F1 (Survived)</w:t>
            </w:r>
          </w:p>
        </w:tc>
        <w:tc>
          <w:tcPr>
            <w:tcW w:w="3200" w:type="dxa"/>
          </w:tcPr>
          <w:p w14:paraId="4026E8C6"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69%</w:t>
            </w:r>
          </w:p>
        </w:tc>
        <w:tc>
          <w:tcPr>
            <w:tcW w:w="3200" w:type="dxa"/>
          </w:tcPr>
          <w:p w14:paraId="2FBCCEAB"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68%</w:t>
            </w:r>
          </w:p>
        </w:tc>
      </w:tr>
      <w:tr w:rsidR="00A12192" w:rsidRPr="00783D14" w14:paraId="6A3AAD26" w14:textId="77777777" w:rsidTr="00FA2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F44843D" w14:textId="77777777" w:rsidR="00A12192" w:rsidRPr="00783D14" w:rsidRDefault="00000000" w:rsidP="00783D14">
            <w:pPr>
              <w:spacing w:after="150"/>
              <w:rPr>
                <w:sz w:val="32"/>
                <w:szCs w:val="32"/>
              </w:rPr>
            </w:pPr>
            <w:r w:rsidRPr="00783D14">
              <w:rPr>
                <w:b w:val="0"/>
                <w:bCs w:val="0"/>
                <w:sz w:val="32"/>
                <w:szCs w:val="32"/>
              </w:rPr>
              <w:t>F1 (Did Not Survive)</w:t>
            </w:r>
          </w:p>
        </w:tc>
        <w:tc>
          <w:tcPr>
            <w:tcW w:w="3200" w:type="dxa"/>
          </w:tcPr>
          <w:p w14:paraId="4291EAF5"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81%</w:t>
            </w:r>
          </w:p>
        </w:tc>
        <w:tc>
          <w:tcPr>
            <w:tcW w:w="3200" w:type="dxa"/>
          </w:tcPr>
          <w:p w14:paraId="72EF87D3"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85%</w:t>
            </w:r>
          </w:p>
        </w:tc>
      </w:tr>
    </w:tbl>
    <w:p w14:paraId="6811829D" w14:textId="77777777" w:rsidR="00A12192" w:rsidRPr="00783D14" w:rsidRDefault="00A12192">
      <w:pPr>
        <w:spacing w:after="150"/>
        <w:rPr>
          <w:sz w:val="32"/>
          <w:szCs w:val="32"/>
        </w:rPr>
      </w:pPr>
    </w:p>
    <w:p w14:paraId="02CCABE3" w14:textId="77777777" w:rsidR="00A12192" w:rsidRPr="00783D14" w:rsidRDefault="00000000">
      <w:pPr>
        <w:spacing w:after="150"/>
        <w:rPr>
          <w:sz w:val="32"/>
          <w:szCs w:val="32"/>
        </w:rPr>
      </w:pPr>
      <w:r w:rsidRPr="00783D14">
        <w:rPr>
          <w:sz w:val="32"/>
          <w:szCs w:val="32"/>
        </w:rPr>
        <w:t>The Decision Tree is more accurate overall and better at correctly flagging non-survivors, but it misses more of the passengers who actually survived. Logistic Regression trades a little overall accuracy for a meaningfully better catch rate on survivors.</w:t>
      </w:r>
    </w:p>
    <w:p w14:paraId="00EAD7B2" w14:textId="159FF043" w:rsidR="00A12192" w:rsidRPr="00FA2EDF" w:rsidRDefault="00000000">
      <w:pPr>
        <w:pStyle w:val="Heading1"/>
        <w:spacing w:before="300" w:after="150"/>
        <w:rPr>
          <w:b/>
          <w:bCs/>
          <w:sz w:val="36"/>
          <w:szCs w:val="36"/>
        </w:rPr>
      </w:pPr>
      <w:r w:rsidRPr="00FA2EDF">
        <w:rPr>
          <w:b/>
          <w:bCs/>
          <w:sz w:val="36"/>
          <w:szCs w:val="36"/>
        </w:rPr>
        <w:t>3. Explainability Method</w:t>
      </w:r>
      <w:r w:rsidR="00FA2EDF" w:rsidRPr="00FA2EDF">
        <w:rPr>
          <w:b/>
          <w:bCs/>
          <w:sz w:val="36"/>
          <w:szCs w:val="36"/>
        </w:rPr>
        <w:t>:</w:t>
      </w:r>
    </w:p>
    <w:p w14:paraId="4C616BEE" w14:textId="26BC52EB" w:rsidR="00A12192" w:rsidRPr="00783D14" w:rsidRDefault="00000000">
      <w:pPr>
        <w:spacing w:after="150"/>
        <w:rPr>
          <w:sz w:val="32"/>
          <w:szCs w:val="32"/>
        </w:rPr>
      </w:pPr>
      <w:r w:rsidRPr="00783D14">
        <w:rPr>
          <w:sz w:val="32"/>
          <w:szCs w:val="32"/>
        </w:rPr>
        <w:t>Two methods were used, matched to each model's structure:</w:t>
      </w:r>
    </w:p>
    <w:p w14:paraId="50767700" w14:textId="7AC0119C" w:rsidR="00A12192" w:rsidRPr="00783D14" w:rsidRDefault="00783D14" w:rsidP="00783D14">
      <w:pPr>
        <w:pStyle w:val="ListParagraph"/>
        <w:numPr>
          <w:ilvl w:val="0"/>
          <w:numId w:val="6"/>
        </w:numPr>
        <w:spacing w:after="150"/>
        <w:rPr>
          <w:sz w:val="32"/>
          <w:szCs w:val="32"/>
        </w:rPr>
      </w:pPr>
      <w:r>
        <w:rPr>
          <w:sz w:val="32"/>
          <w:szCs w:val="32"/>
        </w:rPr>
        <w:t>T</w:t>
      </w:r>
      <w:r w:rsidR="00000000" w:rsidRPr="00783D14">
        <w:rPr>
          <w:sz w:val="32"/>
          <w:szCs w:val="32"/>
        </w:rPr>
        <w:t>he Decision Tree's built-in Gini importance, which measures how much each feature's splits reduce classification uncertainty, weighted by the number of passengers reaching that split.</w:t>
      </w:r>
    </w:p>
    <w:p w14:paraId="6BC01729" w14:textId="59F89175" w:rsidR="00A12192" w:rsidRPr="00783D14" w:rsidRDefault="00783D14" w:rsidP="00783D14">
      <w:pPr>
        <w:pStyle w:val="ListParagraph"/>
        <w:numPr>
          <w:ilvl w:val="0"/>
          <w:numId w:val="6"/>
        </w:numPr>
        <w:spacing w:after="150"/>
        <w:rPr>
          <w:sz w:val="32"/>
          <w:szCs w:val="32"/>
        </w:rPr>
      </w:pPr>
      <w:r>
        <w:rPr>
          <w:sz w:val="32"/>
          <w:szCs w:val="32"/>
        </w:rPr>
        <w:t>For</w:t>
      </w:r>
      <w:r w:rsidR="00000000" w:rsidRPr="00783D14">
        <w:rPr>
          <w:sz w:val="32"/>
          <w:szCs w:val="32"/>
        </w:rPr>
        <w:t xml:space="preserve"> Logistic Regression, each coefficient is directly interpretable as a change in log-odds of survival; a positive coefficient raises survival odds, a negative one lowers them.</w:t>
      </w:r>
    </w:p>
    <w:p w14:paraId="58F7775E" w14:textId="3198C945" w:rsidR="00A12192" w:rsidRPr="00783D14" w:rsidRDefault="00000000">
      <w:pPr>
        <w:pStyle w:val="Heading1"/>
        <w:spacing w:before="300" w:after="150"/>
        <w:rPr>
          <w:b/>
          <w:bCs/>
        </w:rPr>
      </w:pPr>
      <w:r w:rsidRPr="00783D14">
        <w:rPr>
          <w:b/>
          <w:bCs/>
        </w:rPr>
        <w:t xml:space="preserve">4. </w:t>
      </w:r>
      <w:r w:rsidRPr="00FA2EDF">
        <w:rPr>
          <w:b/>
          <w:bCs/>
          <w:sz w:val="36"/>
          <w:szCs w:val="36"/>
        </w:rPr>
        <w:t>Key Drivers of Survival</w:t>
      </w:r>
      <w:r w:rsidR="00FA2EDF" w:rsidRPr="00FA2EDF">
        <w:rPr>
          <w:b/>
          <w:bCs/>
          <w:sz w:val="36"/>
          <w:szCs w:val="36"/>
        </w:rPr>
        <w:t>:</w:t>
      </w:r>
    </w:p>
    <w:tbl>
      <w:tblPr>
        <w:tblStyle w:val="GridTable4-Accent2"/>
        <w:tblW w:w="17767" w:type="dxa"/>
        <w:tblLook w:val="04A0" w:firstRow="1" w:lastRow="0" w:firstColumn="1" w:lastColumn="0" w:noHBand="0" w:noVBand="1"/>
      </w:tblPr>
      <w:tblGrid>
        <w:gridCol w:w="1701"/>
        <w:gridCol w:w="4537"/>
        <w:gridCol w:w="3590"/>
        <w:gridCol w:w="7939"/>
      </w:tblGrid>
      <w:tr w:rsidR="00A12192" w:rsidRPr="00783D14" w14:paraId="30EC6F91" w14:textId="77777777" w:rsidTr="00FA2EDF">
        <w:trPr>
          <w:cnfStyle w:val="100000000000" w:firstRow="1" w:lastRow="0" w:firstColumn="0" w:lastColumn="0" w:oddVBand="0" w:evenVBand="0" w:oddHBand="0" w:evenHBand="0" w:firstRowFirstColumn="0" w:firstRowLastColumn="0" w:lastRowFirstColumn="0" w:lastRowLastColumn="0"/>
          <w:trHeight w:val="925"/>
        </w:trPr>
        <w:tc>
          <w:tcPr>
            <w:cnfStyle w:val="001000000000" w:firstRow="0" w:lastRow="0" w:firstColumn="1" w:lastColumn="0" w:oddVBand="0" w:evenVBand="0" w:oddHBand="0" w:evenHBand="0" w:firstRowFirstColumn="0" w:firstRowLastColumn="0" w:lastRowFirstColumn="0" w:lastRowLastColumn="0"/>
            <w:tcW w:w="1701" w:type="dxa"/>
          </w:tcPr>
          <w:p w14:paraId="28AB31F5" w14:textId="77777777" w:rsidR="00A12192" w:rsidRPr="00783D14" w:rsidRDefault="00000000" w:rsidP="00783D14">
            <w:pPr>
              <w:spacing w:after="150"/>
              <w:rPr>
                <w:sz w:val="32"/>
                <w:szCs w:val="32"/>
              </w:rPr>
            </w:pPr>
            <w:r w:rsidRPr="00783D14">
              <w:rPr>
                <w:sz w:val="32"/>
                <w:szCs w:val="32"/>
              </w:rPr>
              <w:t>Rank</w:t>
            </w:r>
          </w:p>
        </w:tc>
        <w:tc>
          <w:tcPr>
            <w:tcW w:w="4537" w:type="dxa"/>
          </w:tcPr>
          <w:p w14:paraId="4AA8518E" w14:textId="77777777" w:rsidR="00A12192" w:rsidRPr="00783D14" w:rsidRDefault="00000000" w:rsidP="00783D14">
            <w:pPr>
              <w:spacing w:after="150"/>
              <w:cnfStyle w:val="100000000000" w:firstRow="1" w:lastRow="0" w:firstColumn="0" w:lastColumn="0" w:oddVBand="0" w:evenVBand="0" w:oddHBand="0" w:evenHBand="0" w:firstRowFirstColumn="0" w:firstRowLastColumn="0" w:lastRowFirstColumn="0" w:lastRowLastColumn="0"/>
              <w:rPr>
                <w:sz w:val="32"/>
                <w:szCs w:val="32"/>
              </w:rPr>
            </w:pPr>
            <w:r w:rsidRPr="00783D14">
              <w:rPr>
                <w:sz w:val="32"/>
                <w:szCs w:val="32"/>
              </w:rPr>
              <w:t>Feature</w:t>
            </w:r>
          </w:p>
        </w:tc>
        <w:tc>
          <w:tcPr>
            <w:tcW w:w="3590" w:type="dxa"/>
          </w:tcPr>
          <w:p w14:paraId="364D8E5A" w14:textId="77777777" w:rsidR="00A12192" w:rsidRPr="00783D14" w:rsidRDefault="00000000" w:rsidP="00783D14">
            <w:pPr>
              <w:spacing w:after="150"/>
              <w:cnfStyle w:val="100000000000" w:firstRow="1" w:lastRow="0" w:firstColumn="0" w:lastColumn="0" w:oddVBand="0" w:evenVBand="0" w:oddHBand="0" w:evenHBand="0" w:firstRowFirstColumn="0" w:firstRowLastColumn="0" w:lastRowFirstColumn="0" w:lastRowLastColumn="0"/>
              <w:rPr>
                <w:sz w:val="32"/>
                <w:szCs w:val="32"/>
              </w:rPr>
            </w:pPr>
            <w:r w:rsidRPr="00783D14">
              <w:rPr>
                <w:sz w:val="32"/>
                <w:szCs w:val="32"/>
              </w:rPr>
              <w:t>Approx. Importance</w:t>
            </w:r>
          </w:p>
        </w:tc>
        <w:tc>
          <w:tcPr>
            <w:tcW w:w="7939" w:type="dxa"/>
          </w:tcPr>
          <w:p w14:paraId="585ADD66" w14:textId="77777777" w:rsidR="00A12192" w:rsidRPr="00783D14" w:rsidRDefault="00000000" w:rsidP="00783D14">
            <w:pPr>
              <w:spacing w:after="150"/>
              <w:cnfStyle w:val="100000000000" w:firstRow="1" w:lastRow="0" w:firstColumn="0" w:lastColumn="0" w:oddVBand="0" w:evenVBand="0" w:oddHBand="0" w:evenHBand="0" w:firstRowFirstColumn="0" w:firstRowLastColumn="0" w:lastRowFirstColumn="0" w:lastRowLastColumn="0"/>
              <w:rPr>
                <w:sz w:val="32"/>
                <w:szCs w:val="32"/>
              </w:rPr>
            </w:pPr>
            <w:r w:rsidRPr="00783D14">
              <w:rPr>
                <w:sz w:val="32"/>
                <w:szCs w:val="32"/>
              </w:rPr>
              <w:t>Interpretation</w:t>
            </w:r>
          </w:p>
        </w:tc>
      </w:tr>
      <w:tr w:rsidR="00A12192" w:rsidRPr="00783D14" w14:paraId="7A3DA634" w14:textId="77777777" w:rsidTr="00FA2EDF">
        <w:trPr>
          <w:cnfStyle w:val="000000100000" w:firstRow="0" w:lastRow="0" w:firstColumn="0" w:lastColumn="0" w:oddVBand="0" w:evenVBand="0" w:oddHBand="1" w:evenHBand="0" w:firstRowFirstColumn="0" w:firstRowLastColumn="0" w:lastRowFirstColumn="0" w:lastRowLastColumn="0"/>
          <w:trHeight w:val="2454"/>
        </w:trPr>
        <w:tc>
          <w:tcPr>
            <w:cnfStyle w:val="001000000000" w:firstRow="0" w:lastRow="0" w:firstColumn="1" w:lastColumn="0" w:oddVBand="0" w:evenVBand="0" w:oddHBand="0" w:evenHBand="0" w:firstRowFirstColumn="0" w:firstRowLastColumn="0" w:lastRowFirstColumn="0" w:lastRowLastColumn="0"/>
            <w:tcW w:w="1701" w:type="dxa"/>
          </w:tcPr>
          <w:p w14:paraId="7980DB86" w14:textId="77777777" w:rsidR="00A12192" w:rsidRPr="00783D14" w:rsidRDefault="00000000" w:rsidP="00783D14">
            <w:pPr>
              <w:spacing w:after="150"/>
              <w:rPr>
                <w:sz w:val="32"/>
                <w:szCs w:val="32"/>
              </w:rPr>
            </w:pPr>
            <w:r w:rsidRPr="00783D14">
              <w:rPr>
                <w:b w:val="0"/>
                <w:bCs w:val="0"/>
                <w:sz w:val="32"/>
                <w:szCs w:val="32"/>
              </w:rPr>
              <w:t>1</w:t>
            </w:r>
          </w:p>
        </w:tc>
        <w:tc>
          <w:tcPr>
            <w:tcW w:w="4537" w:type="dxa"/>
          </w:tcPr>
          <w:p w14:paraId="5F729951"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Sex</w:t>
            </w:r>
          </w:p>
        </w:tc>
        <w:tc>
          <w:tcPr>
            <w:tcW w:w="3590" w:type="dxa"/>
          </w:tcPr>
          <w:p w14:paraId="4A709928"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~61%</w:t>
            </w:r>
          </w:p>
        </w:tc>
        <w:tc>
          <w:tcPr>
            <w:tcW w:w="7939" w:type="dxa"/>
          </w:tcPr>
          <w:p w14:paraId="5CB0807A"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By far the strongest driver — the model's very first decision. Female passengers had much higher survival odds, consistent with “women and children first.”</w:t>
            </w:r>
          </w:p>
        </w:tc>
      </w:tr>
      <w:tr w:rsidR="00A12192" w:rsidRPr="00783D14" w14:paraId="31F14DE9" w14:textId="77777777" w:rsidTr="00FA2EDF">
        <w:trPr>
          <w:trHeight w:val="2066"/>
        </w:trPr>
        <w:tc>
          <w:tcPr>
            <w:cnfStyle w:val="001000000000" w:firstRow="0" w:lastRow="0" w:firstColumn="1" w:lastColumn="0" w:oddVBand="0" w:evenVBand="0" w:oddHBand="0" w:evenHBand="0" w:firstRowFirstColumn="0" w:firstRowLastColumn="0" w:lastRowFirstColumn="0" w:lastRowLastColumn="0"/>
            <w:tcW w:w="1701" w:type="dxa"/>
          </w:tcPr>
          <w:p w14:paraId="2A1E0996" w14:textId="77777777" w:rsidR="00A12192" w:rsidRPr="00783D14" w:rsidRDefault="00000000" w:rsidP="00783D14">
            <w:pPr>
              <w:spacing w:after="150"/>
              <w:rPr>
                <w:sz w:val="32"/>
                <w:szCs w:val="32"/>
              </w:rPr>
            </w:pPr>
            <w:r w:rsidRPr="00783D14">
              <w:rPr>
                <w:b w:val="0"/>
                <w:bCs w:val="0"/>
                <w:sz w:val="32"/>
                <w:szCs w:val="32"/>
              </w:rPr>
              <w:t>2</w:t>
            </w:r>
          </w:p>
        </w:tc>
        <w:tc>
          <w:tcPr>
            <w:tcW w:w="4537" w:type="dxa"/>
          </w:tcPr>
          <w:p w14:paraId="5D627A29"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proofErr w:type="spellStart"/>
            <w:r w:rsidRPr="00783D14">
              <w:rPr>
                <w:sz w:val="32"/>
                <w:szCs w:val="32"/>
              </w:rPr>
              <w:t>Pclass</w:t>
            </w:r>
            <w:proofErr w:type="spellEnd"/>
          </w:p>
        </w:tc>
        <w:tc>
          <w:tcPr>
            <w:tcW w:w="3590" w:type="dxa"/>
          </w:tcPr>
          <w:p w14:paraId="25F5595A"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~15%</w:t>
            </w:r>
          </w:p>
        </w:tc>
        <w:tc>
          <w:tcPr>
            <w:tcW w:w="7939" w:type="dxa"/>
          </w:tcPr>
          <w:p w14:paraId="50719F18"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Passenger class. Higher class number (worse cabin tier) sharply lowers survival odds (coefficient ≈ −0.82 in Logistic Regression).</w:t>
            </w:r>
          </w:p>
        </w:tc>
      </w:tr>
      <w:tr w:rsidR="00A12192" w:rsidRPr="00783D14" w14:paraId="5D047EFC" w14:textId="77777777" w:rsidTr="00FA2EDF">
        <w:trPr>
          <w:cnfStyle w:val="000000100000" w:firstRow="0" w:lastRow="0" w:firstColumn="0" w:lastColumn="0" w:oddVBand="0" w:evenVBand="0" w:oddHBand="1" w:evenHBand="0" w:firstRowFirstColumn="0" w:firstRowLastColumn="0" w:lastRowFirstColumn="0" w:lastRowLastColumn="0"/>
          <w:trHeight w:val="1302"/>
        </w:trPr>
        <w:tc>
          <w:tcPr>
            <w:cnfStyle w:val="001000000000" w:firstRow="0" w:lastRow="0" w:firstColumn="1" w:lastColumn="0" w:oddVBand="0" w:evenVBand="0" w:oddHBand="0" w:evenHBand="0" w:firstRowFirstColumn="0" w:firstRowLastColumn="0" w:lastRowFirstColumn="0" w:lastRowLastColumn="0"/>
            <w:tcW w:w="1701" w:type="dxa"/>
          </w:tcPr>
          <w:p w14:paraId="1146B698" w14:textId="77777777" w:rsidR="00A12192" w:rsidRPr="00783D14" w:rsidRDefault="00000000" w:rsidP="00783D14">
            <w:pPr>
              <w:spacing w:after="150"/>
              <w:rPr>
                <w:sz w:val="32"/>
                <w:szCs w:val="32"/>
              </w:rPr>
            </w:pPr>
            <w:r w:rsidRPr="00783D14">
              <w:rPr>
                <w:b w:val="0"/>
                <w:bCs w:val="0"/>
                <w:sz w:val="32"/>
                <w:szCs w:val="32"/>
              </w:rPr>
              <w:t>3</w:t>
            </w:r>
          </w:p>
        </w:tc>
        <w:tc>
          <w:tcPr>
            <w:tcW w:w="4537" w:type="dxa"/>
          </w:tcPr>
          <w:p w14:paraId="60D79B9D"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783D14">
              <w:rPr>
                <w:sz w:val="32"/>
                <w:szCs w:val="32"/>
              </w:rPr>
              <w:t>FamilySize</w:t>
            </w:r>
            <w:proofErr w:type="spellEnd"/>
          </w:p>
        </w:tc>
        <w:tc>
          <w:tcPr>
            <w:tcW w:w="3590" w:type="dxa"/>
          </w:tcPr>
          <w:p w14:paraId="4A79D14B"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~8%</w:t>
            </w:r>
          </w:p>
        </w:tc>
        <w:tc>
          <w:tcPr>
            <w:tcW w:w="7939" w:type="dxa"/>
          </w:tcPr>
          <w:p w14:paraId="3E5EFC5E"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Very small or very large families fared worse than small (2–4 person) families.</w:t>
            </w:r>
          </w:p>
        </w:tc>
      </w:tr>
      <w:tr w:rsidR="00A12192" w:rsidRPr="00783D14" w14:paraId="1880FE7D" w14:textId="77777777" w:rsidTr="00FA2EDF">
        <w:trPr>
          <w:trHeight w:val="1302"/>
        </w:trPr>
        <w:tc>
          <w:tcPr>
            <w:cnfStyle w:val="001000000000" w:firstRow="0" w:lastRow="0" w:firstColumn="1" w:lastColumn="0" w:oddVBand="0" w:evenVBand="0" w:oddHBand="0" w:evenHBand="0" w:firstRowFirstColumn="0" w:firstRowLastColumn="0" w:lastRowFirstColumn="0" w:lastRowLastColumn="0"/>
            <w:tcW w:w="1701" w:type="dxa"/>
          </w:tcPr>
          <w:p w14:paraId="1088656A" w14:textId="77777777" w:rsidR="00A12192" w:rsidRPr="00783D14" w:rsidRDefault="00000000" w:rsidP="00783D14">
            <w:pPr>
              <w:spacing w:after="150"/>
              <w:rPr>
                <w:sz w:val="32"/>
                <w:szCs w:val="32"/>
              </w:rPr>
            </w:pPr>
            <w:r w:rsidRPr="00783D14">
              <w:rPr>
                <w:b w:val="0"/>
                <w:bCs w:val="0"/>
                <w:sz w:val="32"/>
                <w:szCs w:val="32"/>
              </w:rPr>
              <w:t>4</w:t>
            </w:r>
          </w:p>
        </w:tc>
        <w:tc>
          <w:tcPr>
            <w:tcW w:w="4537" w:type="dxa"/>
          </w:tcPr>
          <w:p w14:paraId="5BA73B25"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proofErr w:type="spellStart"/>
            <w:r w:rsidRPr="00783D14">
              <w:rPr>
                <w:sz w:val="32"/>
                <w:szCs w:val="32"/>
              </w:rPr>
              <w:t>FarePerPerson</w:t>
            </w:r>
            <w:proofErr w:type="spellEnd"/>
          </w:p>
        </w:tc>
        <w:tc>
          <w:tcPr>
            <w:tcW w:w="3590" w:type="dxa"/>
          </w:tcPr>
          <w:p w14:paraId="3994D7A7"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~6%</w:t>
            </w:r>
          </w:p>
        </w:tc>
        <w:tc>
          <w:tcPr>
            <w:tcW w:w="7939" w:type="dxa"/>
          </w:tcPr>
          <w:p w14:paraId="1E21FA03"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A wealth/class proxy; higher fare per person is associated with higher survival odds.</w:t>
            </w:r>
          </w:p>
        </w:tc>
      </w:tr>
      <w:tr w:rsidR="00A12192" w:rsidRPr="00783D14" w14:paraId="5E6934DA" w14:textId="77777777" w:rsidTr="00FA2EDF">
        <w:trPr>
          <w:cnfStyle w:val="000000100000" w:firstRow="0" w:lastRow="0" w:firstColumn="0" w:lastColumn="0" w:oddVBand="0" w:evenVBand="0" w:oddHBand="1" w:evenHBand="0" w:firstRowFirstColumn="0" w:firstRowLastColumn="0" w:lastRowFirstColumn="0" w:lastRowLastColumn="0"/>
          <w:trHeight w:val="1302"/>
        </w:trPr>
        <w:tc>
          <w:tcPr>
            <w:cnfStyle w:val="001000000000" w:firstRow="0" w:lastRow="0" w:firstColumn="1" w:lastColumn="0" w:oddVBand="0" w:evenVBand="0" w:oddHBand="0" w:evenHBand="0" w:firstRowFirstColumn="0" w:firstRowLastColumn="0" w:lastRowFirstColumn="0" w:lastRowLastColumn="0"/>
            <w:tcW w:w="1701" w:type="dxa"/>
          </w:tcPr>
          <w:p w14:paraId="27AFBA22" w14:textId="77777777" w:rsidR="00A12192" w:rsidRPr="00783D14" w:rsidRDefault="00000000" w:rsidP="00783D14">
            <w:pPr>
              <w:spacing w:after="150"/>
              <w:rPr>
                <w:sz w:val="32"/>
                <w:szCs w:val="32"/>
              </w:rPr>
            </w:pPr>
            <w:r w:rsidRPr="00783D14">
              <w:rPr>
                <w:b w:val="0"/>
                <w:bCs w:val="0"/>
                <w:sz w:val="32"/>
                <w:szCs w:val="32"/>
              </w:rPr>
              <w:t>5</w:t>
            </w:r>
          </w:p>
        </w:tc>
        <w:tc>
          <w:tcPr>
            <w:tcW w:w="4537" w:type="dxa"/>
          </w:tcPr>
          <w:p w14:paraId="1B847116"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Age</w:t>
            </w:r>
          </w:p>
        </w:tc>
        <w:tc>
          <w:tcPr>
            <w:tcW w:w="3590" w:type="dxa"/>
          </w:tcPr>
          <w:p w14:paraId="42F31E73"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~6%</w:t>
            </w:r>
          </w:p>
        </w:tc>
        <w:tc>
          <w:tcPr>
            <w:tcW w:w="7939" w:type="dxa"/>
          </w:tcPr>
          <w:p w14:paraId="03E40A3B" w14:textId="77777777" w:rsidR="00A12192" w:rsidRPr="00783D14" w:rsidRDefault="00000000" w:rsidP="00783D14">
            <w:pPr>
              <w:spacing w:after="150"/>
              <w:cnfStyle w:val="000000100000" w:firstRow="0" w:lastRow="0" w:firstColumn="0" w:lastColumn="0" w:oddVBand="0" w:evenVBand="0" w:oddHBand="1" w:evenHBand="0" w:firstRowFirstColumn="0" w:firstRowLastColumn="0" w:lastRowFirstColumn="0" w:lastRowLastColumn="0"/>
              <w:rPr>
                <w:sz w:val="32"/>
                <w:szCs w:val="32"/>
              </w:rPr>
            </w:pPr>
            <w:r w:rsidRPr="00783D14">
              <w:rPr>
                <w:sz w:val="32"/>
                <w:szCs w:val="32"/>
              </w:rPr>
              <w:t>Mainly separates young children (higher survival) from adults.</w:t>
            </w:r>
          </w:p>
        </w:tc>
      </w:tr>
      <w:tr w:rsidR="00A12192" w:rsidRPr="00783D14" w14:paraId="2B6B58CC" w14:textId="77777777" w:rsidTr="00FA2EDF">
        <w:trPr>
          <w:trHeight w:val="1302"/>
        </w:trPr>
        <w:tc>
          <w:tcPr>
            <w:cnfStyle w:val="001000000000" w:firstRow="0" w:lastRow="0" w:firstColumn="1" w:lastColumn="0" w:oddVBand="0" w:evenVBand="0" w:oddHBand="0" w:evenHBand="0" w:firstRowFirstColumn="0" w:firstRowLastColumn="0" w:lastRowFirstColumn="0" w:lastRowLastColumn="0"/>
            <w:tcW w:w="1701" w:type="dxa"/>
          </w:tcPr>
          <w:p w14:paraId="051D6A9D" w14:textId="77777777" w:rsidR="00A12192" w:rsidRPr="00783D14" w:rsidRDefault="00000000" w:rsidP="00783D14">
            <w:pPr>
              <w:spacing w:after="150"/>
              <w:rPr>
                <w:sz w:val="32"/>
                <w:szCs w:val="32"/>
              </w:rPr>
            </w:pPr>
            <w:r w:rsidRPr="00783D14">
              <w:rPr>
                <w:b w:val="0"/>
                <w:bCs w:val="0"/>
                <w:sz w:val="32"/>
                <w:szCs w:val="32"/>
              </w:rPr>
              <w:t>6–8</w:t>
            </w:r>
          </w:p>
        </w:tc>
        <w:tc>
          <w:tcPr>
            <w:tcW w:w="4537" w:type="dxa"/>
          </w:tcPr>
          <w:p w14:paraId="548FAD39"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proofErr w:type="spellStart"/>
            <w:r w:rsidRPr="00783D14">
              <w:rPr>
                <w:sz w:val="32"/>
                <w:szCs w:val="32"/>
              </w:rPr>
              <w:t>Embarked_S</w:t>
            </w:r>
            <w:proofErr w:type="spellEnd"/>
            <w:r w:rsidRPr="00783D14">
              <w:rPr>
                <w:sz w:val="32"/>
                <w:szCs w:val="32"/>
              </w:rPr>
              <w:t xml:space="preserve">, </w:t>
            </w:r>
            <w:proofErr w:type="spellStart"/>
            <w:r w:rsidRPr="00783D14">
              <w:rPr>
                <w:sz w:val="32"/>
                <w:szCs w:val="32"/>
              </w:rPr>
              <w:t>TicketGroupSize</w:t>
            </w:r>
            <w:proofErr w:type="spellEnd"/>
            <w:r w:rsidRPr="00783D14">
              <w:rPr>
                <w:sz w:val="32"/>
                <w:szCs w:val="32"/>
              </w:rPr>
              <w:t>, Fare</w:t>
            </w:r>
          </w:p>
        </w:tc>
        <w:tc>
          <w:tcPr>
            <w:tcW w:w="3590" w:type="dxa"/>
          </w:tcPr>
          <w:p w14:paraId="26F559A5"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~1–2% each</w:t>
            </w:r>
          </w:p>
        </w:tc>
        <w:tc>
          <w:tcPr>
            <w:tcW w:w="7939" w:type="dxa"/>
          </w:tcPr>
          <w:p w14:paraId="2D7CE509" w14:textId="77777777" w:rsidR="00A12192" w:rsidRPr="00783D14" w:rsidRDefault="00000000" w:rsidP="00783D14">
            <w:pPr>
              <w:spacing w:after="150"/>
              <w:cnfStyle w:val="000000000000" w:firstRow="0" w:lastRow="0" w:firstColumn="0" w:lastColumn="0" w:oddVBand="0" w:evenVBand="0" w:oddHBand="0" w:evenHBand="0" w:firstRowFirstColumn="0" w:firstRowLastColumn="0" w:lastRowFirstColumn="0" w:lastRowLastColumn="0"/>
              <w:rPr>
                <w:sz w:val="32"/>
                <w:szCs w:val="32"/>
              </w:rPr>
            </w:pPr>
            <w:r w:rsidRPr="00783D14">
              <w:rPr>
                <w:sz w:val="32"/>
                <w:szCs w:val="32"/>
              </w:rPr>
              <w:t xml:space="preserve">Minor contributions once </w:t>
            </w:r>
            <w:proofErr w:type="gramStart"/>
            <w:r w:rsidRPr="00783D14">
              <w:rPr>
                <w:sz w:val="32"/>
                <w:szCs w:val="32"/>
              </w:rPr>
              <w:t>class,</w:t>
            </w:r>
            <w:proofErr w:type="gramEnd"/>
            <w:r w:rsidRPr="00783D14">
              <w:rPr>
                <w:sz w:val="32"/>
                <w:szCs w:val="32"/>
              </w:rPr>
              <w:t xml:space="preserve"> sex, age and family size are accounted for.</w:t>
            </w:r>
          </w:p>
        </w:tc>
      </w:tr>
    </w:tbl>
    <w:p w14:paraId="503A4B5F" w14:textId="77777777" w:rsidR="00A12192" w:rsidRPr="00783D14" w:rsidRDefault="00A12192">
      <w:pPr>
        <w:spacing w:after="150"/>
        <w:rPr>
          <w:sz w:val="32"/>
          <w:szCs w:val="32"/>
        </w:rPr>
      </w:pPr>
    </w:p>
    <w:p w14:paraId="10E944D8" w14:textId="62319E2E" w:rsidR="00A12192" w:rsidRPr="00FA2EDF" w:rsidRDefault="00000000">
      <w:pPr>
        <w:pStyle w:val="Heading1"/>
        <w:spacing w:before="300" w:after="150"/>
        <w:rPr>
          <w:b/>
          <w:bCs/>
          <w:sz w:val="36"/>
          <w:szCs w:val="36"/>
        </w:rPr>
      </w:pPr>
      <w:r w:rsidRPr="00FA2EDF">
        <w:rPr>
          <w:b/>
          <w:bCs/>
          <w:sz w:val="36"/>
          <w:szCs w:val="36"/>
        </w:rPr>
        <w:t>5. Business Risks</w:t>
      </w:r>
      <w:r w:rsidR="00FA2EDF" w:rsidRPr="00FA2EDF">
        <w:rPr>
          <w:b/>
          <w:bCs/>
          <w:sz w:val="36"/>
          <w:szCs w:val="36"/>
        </w:rPr>
        <w:t>:</w:t>
      </w:r>
    </w:p>
    <w:p w14:paraId="6002BC0D" w14:textId="77777777" w:rsidR="00A12192" w:rsidRPr="00783D14" w:rsidRDefault="00000000" w:rsidP="00783D14">
      <w:pPr>
        <w:pStyle w:val="ListParagraph"/>
        <w:numPr>
          <w:ilvl w:val="0"/>
          <w:numId w:val="5"/>
        </w:numPr>
        <w:spacing w:after="150"/>
        <w:rPr>
          <w:sz w:val="32"/>
          <w:szCs w:val="32"/>
        </w:rPr>
      </w:pPr>
      <w:r w:rsidRPr="00783D14">
        <w:rPr>
          <w:b/>
          <w:bCs/>
          <w:sz w:val="32"/>
          <w:szCs w:val="32"/>
        </w:rPr>
        <w:t>Sensitive-attribute reliance:</w:t>
      </w:r>
      <w:r w:rsidRPr="00783D14">
        <w:rPr>
          <w:sz w:val="32"/>
          <w:szCs w:val="32"/>
        </w:rPr>
        <w:t xml:space="preserve"> the single most important feature is a protected characteristic (Sex). Any operational use of a similar model for prioritization decisions today would need explicit fairness governance.</w:t>
      </w:r>
    </w:p>
    <w:p w14:paraId="63F537A8" w14:textId="77777777" w:rsidR="00A12192" w:rsidRPr="00783D14" w:rsidRDefault="00000000" w:rsidP="00783D14">
      <w:pPr>
        <w:pStyle w:val="ListParagraph"/>
        <w:numPr>
          <w:ilvl w:val="0"/>
          <w:numId w:val="5"/>
        </w:numPr>
        <w:spacing w:after="150"/>
        <w:rPr>
          <w:sz w:val="32"/>
          <w:szCs w:val="32"/>
        </w:rPr>
      </w:pPr>
      <w:r w:rsidRPr="00783D14">
        <w:rPr>
          <w:b/>
          <w:bCs/>
          <w:sz w:val="32"/>
          <w:szCs w:val="32"/>
        </w:rPr>
        <w:t>Confounded features:</w:t>
      </w:r>
      <w:r w:rsidRPr="00783D14">
        <w:rPr>
          <w:sz w:val="32"/>
          <w:szCs w:val="32"/>
        </w:rPr>
        <w:t xml:space="preserve"> Fare, </w:t>
      </w:r>
      <w:proofErr w:type="spellStart"/>
      <w:r w:rsidRPr="00783D14">
        <w:rPr>
          <w:sz w:val="32"/>
          <w:szCs w:val="32"/>
        </w:rPr>
        <w:t>FarePerPerson</w:t>
      </w:r>
      <w:proofErr w:type="spellEnd"/>
      <w:r w:rsidRPr="00783D14">
        <w:rPr>
          <w:sz w:val="32"/>
          <w:szCs w:val="32"/>
        </w:rPr>
        <w:t xml:space="preserve">, and cabin Deck are all correlated with </w:t>
      </w:r>
      <w:proofErr w:type="spellStart"/>
      <w:r w:rsidRPr="00783D14">
        <w:rPr>
          <w:sz w:val="32"/>
          <w:szCs w:val="32"/>
        </w:rPr>
        <w:t>Pclass</w:t>
      </w:r>
      <w:proofErr w:type="spellEnd"/>
      <w:r w:rsidRPr="00783D14">
        <w:rPr>
          <w:sz w:val="32"/>
          <w:szCs w:val="32"/>
        </w:rPr>
        <w:t>. The model may be splitting credit for one underlying “wealth/class” signal across several columns, making any single feature's importance less reliable in isolation.</w:t>
      </w:r>
    </w:p>
    <w:p w14:paraId="51650850" w14:textId="77777777" w:rsidR="00A12192" w:rsidRPr="00783D14" w:rsidRDefault="00000000" w:rsidP="00783D14">
      <w:pPr>
        <w:pStyle w:val="ListParagraph"/>
        <w:numPr>
          <w:ilvl w:val="0"/>
          <w:numId w:val="5"/>
        </w:numPr>
        <w:spacing w:after="150"/>
        <w:rPr>
          <w:sz w:val="32"/>
          <w:szCs w:val="32"/>
        </w:rPr>
      </w:pPr>
      <w:r w:rsidRPr="00783D14">
        <w:rPr>
          <w:b/>
          <w:bCs/>
          <w:sz w:val="32"/>
          <w:szCs w:val="32"/>
        </w:rPr>
        <w:t>Small, imbalanced test set</w:t>
      </w:r>
      <w:r w:rsidRPr="00783D14">
        <w:rPr>
          <w:sz w:val="32"/>
          <w:szCs w:val="32"/>
        </w:rPr>
        <w:t>: the test set has only 179 passengers, and survivors are the minority class (~37%). Both models under-recall survivors relative to non-survivors — a material risk if missing a true survivor is the costlier type of error.</w:t>
      </w:r>
    </w:p>
    <w:p w14:paraId="2BFCCE90" w14:textId="5DAA1D44" w:rsidR="00A12192" w:rsidRPr="00FA2EDF" w:rsidRDefault="00000000">
      <w:pPr>
        <w:pStyle w:val="Heading1"/>
        <w:spacing w:before="300" w:after="150"/>
        <w:rPr>
          <w:b/>
          <w:bCs/>
          <w:sz w:val="40"/>
          <w:szCs w:val="40"/>
        </w:rPr>
      </w:pPr>
      <w:r w:rsidRPr="00FA2EDF">
        <w:rPr>
          <w:b/>
          <w:bCs/>
          <w:sz w:val="40"/>
          <w:szCs w:val="40"/>
        </w:rPr>
        <w:t>6. Limitations</w:t>
      </w:r>
      <w:r w:rsidR="00FA2EDF">
        <w:rPr>
          <w:b/>
          <w:bCs/>
          <w:sz w:val="40"/>
          <w:szCs w:val="40"/>
        </w:rPr>
        <w:t>:</w:t>
      </w:r>
    </w:p>
    <w:p w14:paraId="1C8D3A90" w14:textId="77777777" w:rsidR="00A12192" w:rsidRPr="00783D14" w:rsidRDefault="00000000" w:rsidP="00783D14">
      <w:pPr>
        <w:pStyle w:val="ListParagraph"/>
        <w:numPr>
          <w:ilvl w:val="0"/>
          <w:numId w:val="4"/>
        </w:numPr>
        <w:spacing w:after="150"/>
        <w:rPr>
          <w:sz w:val="32"/>
          <w:szCs w:val="32"/>
        </w:rPr>
      </w:pPr>
      <w:r w:rsidRPr="005C28DD">
        <w:rPr>
          <w:b/>
          <w:bCs/>
          <w:sz w:val="32"/>
          <w:szCs w:val="32"/>
        </w:rPr>
        <w:t>No fixed random seed:</w:t>
      </w:r>
      <w:r w:rsidRPr="00783D14">
        <w:rPr>
          <w:sz w:val="32"/>
          <w:szCs w:val="32"/>
        </w:rPr>
        <w:t xml:space="preserve"> Task 1's train/test split did not fix </w:t>
      </w:r>
      <w:proofErr w:type="spellStart"/>
      <w:r w:rsidRPr="00783D14">
        <w:rPr>
          <w:sz w:val="32"/>
          <w:szCs w:val="32"/>
        </w:rPr>
        <w:t>random_state</w:t>
      </w:r>
      <w:proofErr w:type="spellEnd"/>
      <w:r w:rsidRPr="00783D14">
        <w:rPr>
          <w:sz w:val="32"/>
          <w:szCs w:val="32"/>
        </w:rPr>
        <w:t>, so the reported accuracy figures can shift meaningfully between runs.</w:t>
      </w:r>
    </w:p>
    <w:p w14:paraId="710C6E64" w14:textId="77777777" w:rsidR="00A12192" w:rsidRPr="00783D14" w:rsidRDefault="00000000" w:rsidP="00783D14">
      <w:pPr>
        <w:pStyle w:val="ListParagraph"/>
        <w:numPr>
          <w:ilvl w:val="0"/>
          <w:numId w:val="4"/>
        </w:numPr>
        <w:spacing w:after="150"/>
        <w:rPr>
          <w:sz w:val="32"/>
          <w:szCs w:val="32"/>
        </w:rPr>
      </w:pPr>
      <w:r w:rsidRPr="005C28DD">
        <w:rPr>
          <w:b/>
          <w:bCs/>
          <w:sz w:val="32"/>
          <w:szCs w:val="32"/>
        </w:rPr>
        <w:t>Gini importance bias</w:t>
      </w:r>
      <w:r w:rsidRPr="00783D14">
        <w:rPr>
          <w:sz w:val="32"/>
          <w:szCs w:val="32"/>
        </w:rPr>
        <w:t>: Impurity-based (Gini) importance is known to be biased toward continuous/high-cardinality features relative to binary ones, so the ranking in Section 4 should be treated as directional rather than exact.</w:t>
      </w:r>
    </w:p>
    <w:p w14:paraId="04F3E87E" w14:textId="77777777" w:rsidR="00A12192" w:rsidRPr="00783D14" w:rsidRDefault="00000000" w:rsidP="00783D14">
      <w:pPr>
        <w:pStyle w:val="ListParagraph"/>
        <w:numPr>
          <w:ilvl w:val="0"/>
          <w:numId w:val="4"/>
        </w:numPr>
        <w:spacing w:after="150"/>
        <w:rPr>
          <w:sz w:val="32"/>
          <w:szCs w:val="32"/>
        </w:rPr>
      </w:pPr>
      <w:r w:rsidRPr="005C28DD">
        <w:rPr>
          <w:b/>
          <w:bCs/>
          <w:sz w:val="32"/>
          <w:szCs w:val="32"/>
        </w:rPr>
        <w:t>Unscaled inputs:</w:t>
      </w:r>
      <w:r w:rsidRPr="00783D14">
        <w:rPr>
          <w:sz w:val="32"/>
          <w:szCs w:val="32"/>
        </w:rPr>
        <w:t xml:space="preserve"> Logistic Regression coefficients are not directly comparable in magnitude because features are on very different scales (e.g., Age in years vs. 0/1 dummy columns); the model also produced a convergence warning at Task 1's default </w:t>
      </w:r>
      <w:proofErr w:type="spellStart"/>
      <w:r w:rsidRPr="00783D14">
        <w:rPr>
          <w:sz w:val="32"/>
          <w:szCs w:val="32"/>
        </w:rPr>
        <w:t>max_iter</w:t>
      </w:r>
      <w:proofErr w:type="spellEnd"/>
      <w:r w:rsidRPr="00783D14">
        <w:rPr>
          <w:sz w:val="32"/>
          <w:szCs w:val="32"/>
        </w:rPr>
        <w:t>=100.</w:t>
      </w:r>
    </w:p>
    <w:p w14:paraId="1C2AEE7C" w14:textId="77777777" w:rsidR="00A12192" w:rsidRPr="00783D14" w:rsidRDefault="00000000" w:rsidP="00783D14">
      <w:pPr>
        <w:pStyle w:val="ListParagraph"/>
        <w:numPr>
          <w:ilvl w:val="0"/>
          <w:numId w:val="4"/>
        </w:numPr>
        <w:spacing w:after="150"/>
        <w:rPr>
          <w:sz w:val="32"/>
          <w:szCs w:val="32"/>
        </w:rPr>
      </w:pPr>
      <w:r w:rsidRPr="005C28DD">
        <w:rPr>
          <w:b/>
          <w:bCs/>
          <w:sz w:val="32"/>
          <w:szCs w:val="32"/>
        </w:rPr>
        <w:t>No hyperparameter tuning</w:t>
      </w:r>
      <w:r w:rsidRPr="00783D14">
        <w:rPr>
          <w:sz w:val="32"/>
          <w:szCs w:val="32"/>
        </w:rPr>
        <w:t>: tree depth and regularization strength were not tuned against a validation set, so neither model is shown at its achievable best.</w:t>
      </w:r>
    </w:p>
    <w:p w14:paraId="360BD42E" w14:textId="20A01EC4" w:rsidR="00A12192" w:rsidRPr="00783D14" w:rsidRDefault="00000000">
      <w:pPr>
        <w:pStyle w:val="Heading1"/>
        <w:spacing w:before="300" w:after="150"/>
        <w:rPr>
          <w:b/>
          <w:bCs/>
        </w:rPr>
      </w:pPr>
      <w:r w:rsidRPr="00783D14">
        <w:rPr>
          <w:b/>
          <w:bCs/>
        </w:rPr>
        <w:t xml:space="preserve">7. </w:t>
      </w:r>
      <w:r w:rsidRPr="00783D14">
        <w:rPr>
          <w:b/>
          <w:bCs/>
          <w:sz w:val="40"/>
          <w:szCs w:val="40"/>
        </w:rPr>
        <w:t>Recommend</w:t>
      </w:r>
      <w:r w:rsidR="00783D14" w:rsidRPr="00783D14">
        <w:rPr>
          <w:b/>
          <w:bCs/>
          <w:sz w:val="40"/>
          <w:szCs w:val="40"/>
        </w:rPr>
        <w:t>ations:</w:t>
      </w:r>
    </w:p>
    <w:p w14:paraId="7ED7A6F9" w14:textId="77777777" w:rsidR="00A12192" w:rsidRPr="00783D14" w:rsidRDefault="00000000" w:rsidP="00783D14">
      <w:pPr>
        <w:pStyle w:val="ListParagraph"/>
        <w:numPr>
          <w:ilvl w:val="0"/>
          <w:numId w:val="3"/>
        </w:numPr>
        <w:spacing w:after="150"/>
        <w:rPr>
          <w:sz w:val="32"/>
          <w:szCs w:val="32"/>
        </w:rPr>
      </w:pPr>
      <w:r w:rsidRPr="00783D14">
        <w:rPr>
          <w:sz w:val="32"/>
          <w:szCs w:val="32"/>
        </w:rPr>
        <w:t>Report cross-validated accuracy rather than a single train/test split when comparing models going forward.</w:t>
      </w:r>
    </w:p>
    <w:p w14:paraId="322D9C7D" w14:textId="77777777" w:rsidR="00A12192" w:rsidRPr="00783D14" w:rsidRDefault="00000000" w:rsidP="00783D14">
      <w:pPr>
        <w:pStyle w:val="ListParagraph"/>
        <w:numPr>
          <w:ilvl w:val="0"/>
          <w:numId w:val="3"/>
        </w:numPr>
        <w:spacing w:after="150"/>
        <w:rPr>
          <w:sz w:val="32"/>
          <w:szCs w:val="32"/>
        </w:rPr>
      </w:pPr>
      <w:r w:rsidRPr="00783D14">
        <w:rPr>
          <w:sz w:val="32"/>
          <w:szCs w:val="32"/>
        </w:rPr>
        <w:t>Standardize input features before fitting Logistic Regression so coefficients are directly comparable in magnitude.</w:t>
      </w:r>
    </w:p>
    <w:p w14:paraId="1AD92EF8" w14:textId="77777777" w:rsidR="00A12192" w:rsidRPr="00783D14" w:rsidRDefault="00000000" w:rsidP="00783D14">
      <w:pPr>
        <w:pStyle w:val="ListParagraph"/>
        <w:numPr>
          <w:ilvl w:val="0"/>
          <w:numId w:val="3"/>
        </w:numPr>
        <w:spacing w:after="150"/>
        <w:rPr>
          <w:sz w:val="32"/>
          <w:szCs w:val="32"/>
        </w:rPr>
      </w:pPr>
      <w:r w:rsidRPr="00783D14">
        <w:rPr>
          <w:sz w:val="32"/>
          <w:szCs w:val="32"/>
        </w:rPr>
        <w:t>If this analysis were to inform any real resource-allocation decision, exclude or separately govern the use of Sex as a decision driver.</w:t>
      </w:r>
    </w:p>
    <w:p w14:paraId="18EBA57B" w14:textId="77777777" w:rsidR="00A12192" w:rsidRPr="00783D14" w:rsidRDefault="00000000" w:rsidP="00783D14">
      <w:pPr>
        <w:pStyle w:val="ListParagraph"/>
        <w:numPr>
          <w:ilvl w:val="0"/>
          <w:numId w:val="3"/>
        </w:numPr>
        <w:spacing w:after="150"/>
        <w:rPr>
          <w:sz w:val="32"/>
          <w:szCs w:val="32"/>
        </w:rPr>
      </w:pPr>
      <w:r w:rsidRPr="00783D14">
        <w:rPr>
          <w:sz w:val="32"/>
          <w:szCs w:val="32"/>
        </w:rPr>
        <w:t xml:space="preserve">Treat Fare, </w:t>
      </w:r>
      <w:proofErr w:type="spellStart"/>
      <w:r w:rsidRPr="00783D14">
        <w:rPr>
          <w:sz w:val="32"/>
          <w:szCs w:val="32"/>
        </w:rPr>
        <w:t>FarePerPerson</w:t>
      </w:r>
      <w:proofErr w:type="spellEnd"/>
      <w:r w:rsidRPr="00783D14">
        <w:rPr>
          <w:sz w:val="32"/>
          <w:szCs w:val="32"/>
        </w:rPr>
        <w:t>, and Deck as a correlated group; consider consolidating them before drawing feature-level conclusions.</w:t>
      </w:r>
    </w:p>
    <w:p w14:paraId="23381ACE" w14:textId="18DAC774" w:rsidR="00A12192" w:rsidRPr="00783D14" w:rsidRDefault="00000000" w:rsidP="00783D14">
      <w:pPr>
        <w:pStyle w:val="ListParagraph"/>
        <w:numPr>
          <w:ilvl w:val="0"/>
          <w:numId w:val="3"/>
        </w:numPr>
        <w:spacing w:after="150"/>
        <w:rPr>
          <w:sz w:val="32"/>
          <w:szCs w:val="32"/>
        </w:rPr>
      </w:pPr>
      <w:r w:rsidRPr="00783D14">
        <w:rPr>
          <w:sz w:val="32"/>
          <w:szCs w:val="32"/>
        </w:rPr>
        <w:t>Choose the Decision Tree if overall accuracy and precision on non-survivors matters most</w:t>
      </w:r>
      <w:r w:rsidR="005C28DD">
        <w:rPr>
          <w:sz w:val="32"/>
          <w:szCs w:val="32"/>
        </w:rPr>
        <w:t xml:space="preserve"> </w:t>
      </w:r>
      <w:r w:rsidRPr="00783D14">
        <w:rPr>
          <w:sz w:val="32"/>
          <w:szCs w:val="32"/>
        </w:rPr>
        <w:t>choose Logistic Regression if recall on the survivor class matters more.</w:t>
      </w:r>
    </w:p>
    <w:p w14:paraId="1FCAED69" w14:textId="2CDB3715" w:rsidR="00A12192" w:rsidRDefault="00A12192">
      <w:pPr>
        <w:spacing w:before="300"/>
      </w:pPr>
    </w:p>
    <w:sectPr w:rsidR="00A1219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49C"/>
    <w:multiLevelType w:val="hybridMultilevel"/>
    <w:tmpl w:val="4342B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228CD"/>
    <w:multiLevelType w:val="hybridMultilevel"/>
    <w:tmpl w:val="F31E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2A7AB5"/>
    <w:multiLevelType w:val="hybridMultilevel"/>
    <w:tmpl w:val="8BF4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422AE"/>
    <w:multiLevelType w:val="hybridMultilevel"/>
    <w:tmpl w:val="17BCF1F0"/>
    <w:lvl w:ilvl="0" w:tplc="03BA545C">
      <w:start w:val="1"/>
      <w:numFmt w:val="bullet"/>
      <w:lvlText w:val="●"/>
      <w:lvlJc w:val="left"/>
      <w:pPr>
        <w:ind w:left="720" w:hanging="360"/>
      </w:pPr>
    </w:lvl>
    <w:lvl w:ilvl="1" w:tplc="9F78623E">
      <w:start w:val="1"/>
      <w:numFmt w:val="bullet"/>
      <w:lvlText w:val="○"/>
      <w:lvlJc w:val="left"/>
      <w:pPr>
        <w:ind w:left="1440" w:hanging="360"/>
      </w:pPr>
    </w:lvl>
    <w:lvl w:ilvl="2" w:tplc="3F4E0376">
      <w:start w:val="1"/>
      <w:numFmt w:val="bullet"/>
      <w:lvlText w:val="■"/>
      <w:lvlJc w:val="left"/>
      <w:pPr>
        <w:ind w:left="2160" w:hanging="360"/>
      </w:pPr>
    </w:lvl>
    <w:lvl w:ilvl="3" w:tplc="363C1B8A">
      <w:start w:val="1"/>
      <w:numFmt w:val="bullet"/>
      <w:lvlText w:val="●"/>
      <w:lvlJc w:val="left"/>
      <w:pPr>
        <w:ind w:left="2880" w:hanging="360"/>
      </w:pPr>
    </w:lvl>
    <w:lvl w:ilvl="4" w:tplc="C51EB4BC">
      <w:start w:val="1"/>
      <w:numFmt w:val="bullet"/>
      <w:lvlText w:val="○"/>
      <w:lvlJc w:val="left"/>
      <w:pPr>
        <w:ind w:left="3600" w:hanging="360"/>
      </w:pPr>
    </w:lvl>
    <w:lvl w:ilvl="5" w:tplc="3522E4EC">
      <w:start w:val="1"/>
      <w:numFmt w:val="bullet"/>
      <w:lvlText w:val="■"/>
      <w:lvlJc w:val="left"/>
      <w:pPr>
        <w:ind w:left="4320" w:hanging="360"/>
      </w:pPr>
    </w:lvl>
    <w:lvl w:ilvl="6" w:tplc="CC24016A">
      <w:start w:val="1"/>
      <w:numFmt w:val="bullet"/>
      <w:lvlText w:val="●"/>
      <w:lvlJc w:val="left"/>
      <w:pPr>
        <w:ind w:left="5040" w:hanging="360"/>
      </w:pPr>
    </w:lvl>
    <w:lvl w:ilvl="7" w:tplc="9D16C9CA">
      <w:start w:val="1"/>
      <w:numFmt w:val="bullet"/>
      <w:lvlText w:val="●"/>
      <w:lvlJc w:val="left"/>
      <w:pPr>
        <w:ind w:left="5760" w:hanging="360"/>
      </w:pPr>
    </w:lvl>
    <w:lvl w:ilvl="8" w:tplc="C3761ED2">
      <w:start w:val="1"/>
      <w:numFmt w:val="bullet"/>
      <w:lvlText w:val="●"/>
      <w:lvlJc w:val="left"/>
      <w:pPr>
        <w:ind w:left="6480" w:hanging="360"/>
      </w:pPr>
    </w:lvl>
  </w:abstractNum>
  <w:abstractNum w:abstractNumId="4" w15:restartNumberingAfterBreak="0">
    <w:nsid w:val="69C61A0E"/>
    <w:multiLevelType w:val="hybridMultilevel"/>
    <w:tmpl w:val="646612DC"/>
    <w:lvl w:ilvl="0" w:tplc="CF847970">
      <w:start w:val="1"/>
      <w:numFmt w:val="bullet"/>
      <w:lvlText w:val="•"/>
      <w:lvlJc w:val="left"/>
      <w:pPr>
        <w:ind w:left="450" w:hanging="260"/>
      </w:pPr>
    </w:lvl>
    <w:lvl w:ilvl="1" w:tplc="26EED436">
      <w:numFmt w:val="decimal"/>
      <w:lvlText w:val=""/>
      <w:lvlJc w:val="left"/>
    </w:lvl>
    <w:lvl w:ilvl="2" w:tplc="96CEC1E8">
      <w:numFmt w:val="decimal"/>
      <w:lvlText w:val=""/>
      <w:lvlJc w:val="left"/>
    </w:lvl>
    <w:lvl w:ilvl="3" w:tplc="57082090">
      <w:numFmt w:val="decimal"/>
      <w:lvlText w:val=""/>
      <w:lvlJc w:val="left"/>
    </w:lvl>
    <w:lvl w:ilvl="4" w:tplc="80665D8A">
      <w:numFmt w:val="decimal"/>
      <w:lvlText w:val=""/>
      <w:lvlJc w:val="left"/>
    </w:lvl>
    <w:lvl w:ilvl="5" w:tplc="101A395C">
      <w:numFmt w:val="decimal"/>
      <w:lvlText w:val=""/>
      <w:lvlJc w:val="left"/>
    </w:lvl>
    <w:lvl w:ilvl="6" w:tplc="F8EC0E7A">
      <w:numFmt w:val="decimal"/>
      <w:lvlText w:val=""/>
      <w:lvlJc w:val="left"/>
    </w:lvl>
    <w:lvl w:ilvl="7" w:tplc="BEFC5512">
      <w:numFmt w:val="decimal"/>
      <w:lvlText w:val=""/>
      <w:lvlJc w:val="left"/>
    </w:lvl>
    <w:lvl w:ilvl="8" w:tplc="ED98816E">
      <w:numFmt w:val="decimal"/>
      <w:lvlText w:val=""/>
      <w:lvlJc w:val="left"/>
    </w:lvl>
  </w:abstractNum>
  <w:abstractNum w:abstractNumId="5" w15:restartNumberingAfterBreak="0">
    <w:nsid w:val="6CEE34F7"/>
    <w:multiLevelType w:val="hybridMultilevel"/>
    <w:tmpl w:val="3B8A9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638528">
    <w:abstractNumId w:val="3"/>
    <w:lvlOverride w:ilvl="0">
      <w:startOverride w:val="1"/>
    </w:lvlOverride>
  </w:num>
  <w:num w:numId="2" w16cid:durableId="1583097706">
    <w:abstractNumId w:val="4"/>
    <w:lvlOverride w:ilvl="0">
      <w:startOverride w:val="1"/>
    </w:lvlOverride>
  </w:num>
  <w:num w:numId="3" w16cid:durableId="853958291">
    <w:abstractNumId w:val="5"/>
  </w:num>
  <w:num w:numId="4" w16cid:durableId="1974142338">
    <w:abstractNumId w:val="0"/>
  </w:num>
  <w:num w:numId="5" w16cid:durableId="1189223733">
    <w:abstractNumId w:val="2"/>
  </w:num>
  <w:num w:numId="6" w16cid:durableId="226498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192"/>
    <w:rsid w:val="001C26EA"/>
    <w:rsid w:val="005C28DD"/>
    <w:rsid w:val="00783D14"/>
    <w:rsid w:val="00A12192"/>
    <w:rsid w:val="00FA2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43CFB"/>
  <w15:docId w15:val="{96BAE280-7362-431E-A11C-4E448A604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41"/>
    <w:rsid w:val="00FA2ED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A2ED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FA2ED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Huzaifa Amin</cp:lastModifiedBy>
  <cp:revision>4</cp:revision>
  <dcterms:created xsi:type="dcterms:W3CDTF">2026-09-13T17:06:00Z</dcterms:created>
  <dcterms:modified xsi:type="dcterms:W3CDTF">2026-09-13T17:55:00Z</dcterms:modified>
</cp:coreProperties>
</file>