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" w:tblpY="8911"/>
        <w:tblW w:w="21051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2495"/>
        <w:gridCol w:w="1141"/>
        <w:gridCol w:w="1538"/>
        <w:gridCol w:w="1584"/>
        <w:gridCol w:w="680"/>
        <w:gridCol w:w="801"/>
        <w:gridCol w:w="875"/>
        <w:gridCol w:w="1137"/>
        <w:gridCol w:w="1448"/>
        <w:gridCol w:w="2091"/>
        <w:gridCol w:w="1000"/>
        <w:gridCol w:w="747"/>
        <w:gridCol w:w="747"/>
        <w:gridCol w:w="747"/>
        <w:gridCol w:w="747"/>
        <w:gridCol w:w="747"/>
        <w:gridCol w:w="747"/>
        <w:gridCol w:w="747"/>
      </w:tblGrid>
      <w:tr w:rsidR="001036F4" w:rsidRPr="004348F3" w:rsidTr="004348F3">
        <w:tc>
          <w:tcPr>
            <w:tcW w:w="1032" w:type="dxa"/>
          </w:tcPr>
          <w:p w:rsidR="00E914CC" w:rsidRPr="004348F3" w:rsidRDefault="00E914CC" w:rsidP="004348F3">
            <w:pPr>
              <w:ind w:left="708" w:hanging="708"/>
              <w:rPr>
                <w:rFonts w:ascii="Charis SIL" w:hAnsi="Charis SIL" w:cs="Charis SIL"/>
                <w:sz w:val="18"/>
                <w:szCs w:val="18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w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249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 xml:space="preserve">Тип (специфичное 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vs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</w:rPr>
              <w:t xml:space="preserve">. 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общеупотребитель-ное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</w:rPr>
              <w:t>)</w:t>
            </w:r>
          </w:p>
        </w:tc>
        <w:tc>
          <w:tcPr>
            <w:tcW w:w="114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Count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  <w:lang w:val="en-US"/>
              </w:rPr>
              <w:t>SpecC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 xml:space="preserve"> 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(</w:t>
            </w:r>
            <w:r w:rsidRPr="004348F3">
              <w:rPr>
                <w:rFonts w:ascii="Charis SIL" w:hAnsi="Charis SIL" w:cs="Charis SIL"/>
                <w:sz w:val="18"/>
                <w:szCs w:val="18"/>
              </w:rPr>
              <w:t>частота</w:t>
            </w: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 xml:space="preserve"> </w:t>
            </w:r>
            <w:r w:rsidRPr="004348F3">
              <w:rPr>
                <w:rFonts w:ascii="Charis SIL" w:hAnsi="Charis SIL" w:cs="Charis SIL"/>
                <w:sz w:val="18"/>
                <w:szCs w:val="18"/>
              </w:rPr>
              <w:t>в</w:t>
            </w: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 xml:space="preserve"> Specific Corpora)</w:t>
            </w:r>
          </w:p>
        </w:tc>
        <w:tc>
          <w:tcPr>
            <w:tcW w:w="153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Count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</w:rPr>
              <w:t>RefC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</w:rPr>
              <w:t xml:space="preserve"> (частота в контрастном корпусе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(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Reference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</w:rPr>
              <w:t xml:space="preserve"> 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Corpora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</w:rPr>
              <w:t>))</w:t>
            </w:r>
          </w:p>
        </w:tc>
        <w:tc>
          <w:tcPr>
            <w:tcW w:w="1584" w:type="dxa"/>
          </w:tcPr>
          <w:p w:rsidR="00E914CC" w:rsidRPr="004348F3" w:rsidRDefault="001036F4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</w:rPr>
              <w:t>Log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-l</w:t>
            </w:r>
            <w:proofErr w:type="spellStart"/>
            <w:r w:rsidR="00E914CC" w:rsidRPr="004348F3">
              <w:rPr>
                <w:rFonts w:ascii="Charis SIL" w:hAnsi="Charis SIL" w:cs="Charis SIL"/>
                <w:sz w:val="18"/>
                <w:szCs w:val="18"/>
              </w:rPr>
              <w:t>ikelihood</w:t>
            </w:r>
            <w:proofErr w:type="spellEnd"/>
          </w:p>
        </w:tc>
        <w:tc>
          <w:tcPr>
            <w:tcW w:w="68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Ранг</w:t>
            </w:r>
          </w:p>
        </w:tc>
        <w:tc>
          <w:tcPr>
            <w:tcW w:w="80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fr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  <w:lang w:val="en-US"/>
              </w:rPr>
              <w:t>s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(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w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)</w:t>
            </w:r>
          </w:p>
        </w:tc>
        <w:tc>
          <w:tcPr>
            <w:tcW w:w="87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fr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  <w:lang w:val="en-US"/>
              </w:rPr>
              <w:t>r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(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w</w:t>
            </w:r>
            <w:r w:rsidRPr="004348F3">
              <w:rPr>
                <w:rFonts w:ascii="Charis SIL" w:hAnsi="Charis SIL" w:cs="Charis SIL"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w</w:t>
            </w:r>
            <w:proofErr w:type="spellStart"/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iredness</w:t>
            </w:r>
            <w:proofErr w:type="spellEnd"/>
          </w:p>
        </w:tc>
        <w:tc>
          <w:tcPr>
            <w:tcW w:w="144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Ранг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Ранг</w:t>
            </w:r>
          </w:p>
        </w:tc>
        <w:tc>
          <w:tcPr>
            <w:tcW w:w="100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</w:tr>
      <w:tr w:rsidR="004348F3" w:rsidRPr="004348F3" w:rsidTr="004348F3">
        <w:tc>
          <w:tcPr>
            <w:tcW w:w="1032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язык</w:t>
            </w:r>
          </w:p>
        </w:tc>
        <w:tc>
          <w:tcPr>
            <w:tcW w:w="249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общеупотребительное</w:t>
            </w:r>
          </w:p>
        </w:tc>
        <w:tc>
          <w:tcPr>
            <w:tcW w:w="114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34</w:t>
            </w:r>
          </w:p>
        </w:tc>
        <w:tc>
          <w:tcPr>
            <w:tcW w:w="153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62</w:t>
            </w:r>
          </w:p>
        </w:tc>
        <w:tc>
          <w:tcPr>
            <w:tcW w:w="1584" w:type="dxa"/>
          </w:tcPr>
          <w:p w:rsidR="00E914CC" w:rsidRPr="00E0442C" w:rsidRDefault="00E914CC" w:rsidP="004348F3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haris SIL" w:eastAsia="Times New Roman" w:hAnsi="Charis SIL" w:cs="Charis SIL"/>
                <w:color w:val="000000"/>
                <w:sz w:val="18"/>
                <w:szCs w:val="18"/>
                <w:lang w:eastAsia="ru-RU"/>
              </w:rPr>
            </w:pPr>
            <w:r w:rsidRPr="00E0442C">
              <w:rPr>
                <w:rFonts w:ascii="Charis SIL" w:eastAsia="Times New Roman" w:hAnsi="Charis SIL" w:cs="Charis SIL"/>
                <w:color w:val="000000"/>
                <w:sz w:val="18"/>
                <w:szCs w:val="18"/>
                <w:lang w:eastAsia="ru-RU"/>
              </w:rPr>
              <w:t xml:space="preserve">15.64 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68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4</w:t>
            </w:r>
          </w:p>
        </w:tc>
        <w:tc>
          <w:tcPr>
            <w:tcW w:w="80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0.0005</w:t>
            </w:r>
          </w:p>
        </w:tc>
        <w:tc>
          <w:tcPr>
            <w:tcW w:w="87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13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0.5</w:t>
            </w:r>
          </w:p>
        </w:tc>
        <w:tc>
          <w:tcPr>
            <w:tcW w:w="1448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3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</w:tr>
      <w:tr w:rsidR="004348F3" w:rsidRPr="004348F3" w:rsidTr="004348F3">
        <w:trPr>
          <w:trHeight w:val="548"/>
        </w:trPr>
        <w:tc>
          <w:tcPr>
            <w:tcW w:w="1032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сегодня</w:t>
            </w:r>
          </w:p>
        </w:tc>
        <w:tc>
          <w:tcPr>
            <w:tcW w:w="249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общеупотребительное</w:t>
            </w:r>
          </w:p>
        </w:tc>
        <w:tc>
          <w:tcPr>
            <w:tcW w:w="114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16</w:t>
            </w:r>
          </w:p>
        </w:tc>
        <w:tc>
          <w:tcPr>
            <w:tcW w:w="153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42</w:t>
            </w:r>
          </w:p>
        </w:tc>
        <w:tc>
          <w:tcPr>
            <w:tcW w:w="1584" w:type="dxa"/>
          </w:tcPr>
          <w:p w:rsidR="00E914CC" w:rsidRPr="004348F3" w:rsidRDefault="00E914CC" w:rsidP="004348F3">
            <w:pPr>
              <w:pStyle w:val="HTML"/>
              <w:shd w:val="clear" w:color="auto" w:fill="EEEEEE"/>
              <w:rPr>
                <w:rFonts w:ascii="Charis SIL" w:hAnsi="Charis SIL" w:cs="Charis SIL"/>
                <w:color w:val="000000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</w:rPr>
              <w:t>18.53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68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3</w:t>
            </w:r>
          </w:p>
        </w:tc>
        <w:tc>
          <w:tcPr>
            <w:tcW w:w="80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0.0002</w:t>
            </w:r>
          </w:p>
        </w:tc>
        <w:tc>
          <w:tcPr>
            <w:tcW w:w="87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0.0007</w:t>
            </w:r>
          </w:p>
        </w:tc>
        <w:tc>
          <w:tcPr>
            <w:tcW w:w="113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0.29</w:t>
            </w:r>
          </w:p>
        </w:tc>
        <w:tc>
          <w:tcPr>
            <w:tcW w:w="1448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4</w:t>
            </w:r>
          </w:p>
        </w:tc>
        <w:tc>
          <w:tcPr>
            <w:tcW w:w="209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</w:tr>
      <w:tr w:rsidR="004348F3" w:rsidRPr="004348F3" w:rsidTr="004348F3">
        <w:trPr>
          <w:trHeight w:val="359"/>
        </w:trPr>
        <w:tc>
          <w:tcPr>
            <w:tcW w:w="1032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договор</w:t>
            </w:r>
          </w:p>
        </w:tc>
        <w:tc>
          <w:tcPr>
            <w:tcW w:w="249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специфичное</w:t>
            </w:r>
          </w:p>
        </w:tc>
        <w:tc>
          <w:tcPr>
            <w:tcW w:w="114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  <w:shd w:val="clear" w:color="auto" w:fill="EFEFEF"/>
              </w:rPr>
              <w:t>3</w:t>
            </w: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  <w:shd w:val="clear" w:color="auto" w:fill="EFEFEF"/>
                <w:lang w:val="en-US"/>
              </w:rPr>
              <w:t>84</w:t>
            </w:r>
          </w:p>
        </w:tc>
        <w:tc>
          <w:tcPr>
            <w:tcW w:w="153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3</w:t>
            </w:r>
          </w:p>
        </w:tc>
        <w:tc>
          <w:tcPr>
            <w:tcW w:w="1584" w:type="dxa"/>
          </w:tcPr>
          <w:p w:rsidR="00E914CC" w:rsidRPr="004348F3" w:rsidRDefault="00E914CC" w:rsidP="004348F3">
            <w:pPr>
              <w:pStyle w:val="HTML"/>
              <w:shd w:val="clear" w:color="auto" w:fill="EEEEEE"/>
              <w:rPr>
                <w:rFonts w:ascii="Charis SIL" w:hAnsi="Charis SIL" w:cs="Charis SIL"/>
                <w:color w:val="000000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</w:rPr>
              <w:t>421.92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68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1</w:t>
            </w:r>
          </w:p>
        </w:tc>
        <w:tc>
          <w:tcPr>
            <w:tcW w:w="80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875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0.00005</w:t>
            </w:r>
          </w:p>
        </w:tc>
        <w:tc>
          <w:tcPr>
            <w:tcW w:w="113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100</w:t>
            </w:r>
          </w:p>
        </w:tc>
        <w:tc>
          <w:tcPr>
            <w:tcW w:w="1448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1</w:t>
            </w:r>
          </w:p>
        </w:tc>
        <w:tc>
          <w:tcPr>
            <w:tcW w:w="209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1</w:t>
            </w:r>
          </w:p>
        </w:tc>
        <w:tc>
          <w:tcPr>
            <w:tcW w:w="100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</w:tr>
      <w:tr w:rsidR="004348F3" w:rsidRPr="004348F3" w:rsidTr="004348F3">
        <w:tc>
          <w:tcPr>
            <w:tcW w:w="1032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статья</w:t>
            </w:r>
          </w:p>
        </w:tc>
        <w:tc>
          <w:tcPr>
            <w:tcW w:w="2495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специфичное</w:t>
            </w:r>
          </w:p>
        </w:tc>
        <w:tc>
          <w:tcPr>
            <w:tcW w:w="114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  <w:shd w:val="clear" w:color="auto" w:fill="EFEFEF"/>
              </w:rPr>
              <w:t>234</w:t>
            </w:r>
          </w:p>
        </w:tc>
        <w:tc>
          <w:tcPr>
            <w:tcW w:w="1538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7</w:t>
            </w:r>
          </w:p>
        </w:tc>
        <w:tc>
          <w:tcPr>
            <w:tcW w:w="1584" w:type="dxa"/>
          </w:tcPr>
          <w:p w:rsidR="00E914CC" w:rsidRPr="004348F3" w:rsidRDefault="00E914CC" w:rsidP="004348F3">
            <w:pPr>
              <w:pStyle w:val="HTML"/>
              <w:shd w:val="clear" w:color="auto" w:fill="EEEEEE"/>
              <w:rPr>
                <w:rFonts w:ascii="Charis SIL" w:hAnsi="Charis SIL" w:cs="Charis SIL"/>
                <w:color w:val="000000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color w:val="000000"/>
                <w:sz w:val="18"/>
                <w:szCs w:val="18"/>
              </w:rPr>
              <w:t>223.55</w:t>
            </w:r>
          </w:p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68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</w:rPr>
              <w:t>2</w:t>
            </w:r>
          </w:p>
        </w:tc>
        <w:tc>
          <w:tcPr>
            <w:tcW w:w="801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0.003</w:t>
            </w:r>
          </w:p>
        </w:tc>
        <w:tc>
          <w:tcPr>
            <w:tcW w:w="875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0.0001</w:t>
            </w:r>
          </w:p>
        </w:tc>
        <w:tc>
          <w:tcPr>
            <w:tcW w:w="113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30</w:t>
            </w:r>
          </w:p>
        </w:tc>
        <w:tc>
          <w:tcPr>
            <w:tcW w:w="1448" w:type="dxa"/>
          </w:tcPr>
          <w:p w:rsidR="00E914CC" w:rsidRPr="004348F3" w:rsidRDefault="001F52A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2</w:t>
            </w:r>
          </w:p>
        </w:tc>
        <w:tc>
          <w:tcPr>
            <w:tcW w:w="2091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  <w:lang w:val="en-US"/>
              </w:rPr>
            </w:pPr>
            <w:r w:rsidRPr="004348F3">
              <w:rPr>
                <w:rFonts w:ascii="Charis SIL" w:hAnsi="Charis SIL" w:cs="Charis SIL"/>
                <w:sz w:val="18"/>
                <w:szCs w:val="18"/>
                <w:lang w:val="en-US"/>
              </w:rPr>
              <w:t>2</w:t>
            </w:r>
          </w:p>
        </w:tc>
        <w:tc>
          <w:tcPr>
            <w:tcW w:w="1000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  <w:tc>
          <w:tcPr>
            <w:tcW w:w="747" w:type="dxa"/>
          </w:tcPr>
          <w:p w:rsidR="00E914CC" w:rsidRPr="004348F3" w:rsidRDefault="00E914CC" w:rsidP="004348F3">
            <w:pPr>
              <w:rPr>
                <w:rFonts w:ascii="Charis SIL" w:hAnsi="Charis SIL" w:cs="Charis SIL"/>
                <w:sz w:val="18"/>
                <w:szCs w:val="18"/>
              </w:rPr>
            </w:pPr>
          </w:p>
        </w:tc>
      </w:tr>
    </w:tbl>
    <w:p w:rsidR="00D67F8C" w:rsidRPr="00E176B1" w:rsidRDefault="000A1760" w:rsidP="00E176B1">
      <w:pPr>
        <w:jc w:val="right"/>
        <w:rPr>
          <w:rFonts w:ascii="Charis SIL" w:hAnsi="Charis SIL" w:cs="Charis SIL"/>
          <w:sz w:val="24"/>
          <w:szCs w:val="24"/>
        </w:rPr>
      </w:pPr>
      <w:r w:rsidRPr="00E176B1">
        <w:rPr>
          <w:rFonts w:ascii="Charis SIL" w:hAnsi="Charis SIL" w:cs="Charis SIL"/>
          <w:sz w:val="24"/>
          <w:szCs w:val="24"/>
        </w:rPr>
        <w:t xml:space="preserve">Женя </w:t>
      </w:r>
      <w:proofErr w:type="spellStart"/>
      <w:r w:rsidRPr="00E176B1">
        <w:rPr>
          <w:rFonts w:ascii="Charis SIL" w:hAnsi="Charis SIL" w:cs="Charis SIL"/>
          <w:sz w:val="24"/>
          <w:szCs w:val="24"/>
        </w:rPr>
        <w:t>Сударикова</w:t>
      </w:r>
      <w:proofErr w:type="spellEnd"/>
      <w:r w:rsidRPr="00E176B1">
        <w:rPr>
          <w:rFonts w:ascii="Charis SIL" w:hAnsi="Charis SIL" w:cs="Charis SIL"/>
          <w:sz w:val="24"/>
          <w:szCs w:val="24"/>
        </w:rPr>
        <w:t>, группа 131</w:t>
      </w:r>
    </w:p>
    <w:p w:rsidR="00607D7D" w:rsidRPr="004348F3" w:rsidRDefault="00607D7D" w:rsidP="00607D7D">
      <w:pPr>
        <w:rPr>
          <w:rFonts w:ascii="Charis SIL" w:hAnsi="Charis SIL" w:cs="Charis SIL"/>
          <w:i/>
        </w:rPr>
      </w:pPr>
    </w:p>
    <w:p w:rsidR="000A1760" w:rsidRPr="004348F3" w:rsidRDefault="000A1760" w:rsidP="000A1760">
      <w:pPr>
        <w:rPr>
          <w:rFonts w:ascii="Charis SIL" w:hAnsi="Charis SIL" w:cs="Charis SIL"/>
          <w:sz w:val="24"/>
          <w:szCs w:val="24"/>
        </w:rPr>
      </w:pPr>
      <w:r w:rsidRPr="004348F3">
        <w:rPr>
          <w:rFonts w:ascii="Charis SIL" w:hAnsi="Charis SIL" w:cs="Charis SIL"/>
          <w:sz w:val="24"/>
          <w:szCs w:val="24"/>
          <w:u w:val="single"/>
          <w:lang w:val="en-US"/>
        </w:rPr>
        <w:t>Specific</w:t>
      </w:r>
      <w:r w:rsidRPr="004348F3">
        <w:rPr>
          <w:rFonts w:ascii="Charis SIL" w:hAnsi="Charis SIL" w:cs="Charis SIL"/>
          <w:sz w:val="24"/>
          <w:szCs w:val="24"/>
          <w:u w:val="single"/>
        </w:rPr>
        <w:t xml:space="preserve"> </w:t>
      </w:r>
      <w:r w:rsidRPr="004348F3">
        <w:rPr>
          <w:rFonts w:ascii="Charis SIL" w:hAnsi="Charis SIL" w:cs="Charis SIL"/>
          <w:sz w:val="24"/>
          <w:szCs w:val="24"/>
          <w:u w:val="single"/>
          <w:lang w:val="en-US"/>
        </w:rPr>
        <w:t>Corpora</w:t>
      </w:r>
      <w:r w:rsidRPr="004348F3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Pr="004348F3">
        <w:rPr>
          <w:rFonts w:ascii="Charis SIL" w:hAnsi="Charis SIL" w:cs="Charis SIL"/>
          <w:sz w:val="24"/>
          <w:szCs w:val="24"/>
        </w:rPr>
        <w:t>подкорпус</w:t>
      </w:r>
      <w:proofErr w:type="spellEnd"/>
      <w:r w:rsidRPr="004348F3">
        <w:rPr>
          <w:rFonts w:ascii="Charis SIL" w:hAnsi="Charis SIL" w:cs="Charis SIL"/>
          <w:sz w:val="24"/>
          <w:szCs w:val="24"/>
        </w:rPr>
        <w:t xml:space="preserve"> нехудожественных текстов официально-деловой сферы (снятая омонимия, объём </w:t>
      </w:r>
      <w:proofErr w:type="spellStart"/>
      <w:r w:rsidRPr="004348F3">
        <w:rPr>
          <w:rFonts w:ascii="Charis SIL" w:hAnsi="Charis SIL" w:cs="Charis SIL"/>
          <w:sz w:val="24"/>
          <w:szCs w:val="24"/>
        </w:rPr>
        <w:t>подкорпуса</w:t>
      </w:r>
      <w:proofErr w:type="spellEnd"/>
      <w:r w:rsidRPr="004348F3">
        <w:rPr>
          <w:rFonts w:ascii="Charis SIL" w:hAnsi="Charis SIL" w:cs="Charis SIL"/>
          <w:sz w:val="24"/>
          <w:szCs w:val="24"/>
        </w:rPr>
        <w:t xml:space="preserve"> 74</w:t>
      </w:r>
      <w:r w:rsidR="00607D7D" w:rsidRPr="004348F3">
        <w:rPr>
          <w:rFonts w:ascii="Charis SIL" w:hAnsi="Charis SIL" w:cs="Charis SIL"/>
          <w:sz w:val="24"/>
          <w:szCs w:val="24"/>
        </w:rPr>
        <w:t xml:space="preserve"> </w:t>
      </w:r>
      <w:r w:rsidRPr="004348F3">
        <w:rPr>
          <w:rFonts w:ascii="Charis SIL" w:hAnsi="Charis SIL" w:cs="Charis SIL"/>
          <w:sz w:val="24"/>
          <w:szCs w:val="24"/>
        </w:rPr>
        <w:t>216 слов)</w:t>
      </w:r>
      <w:r w:rsidRPr="004348F3">
        <w:rPr>
          <w:rFonts w:ascii="Charis SIL" w:hAnsi="Charis SIL" w:cs="Charis SIL"/>
          <w:sz w:val="24"/>
          <w:szCs w:val="24"/>
        </w:rPr>
        <w:br/>
      </w:r>
      <w:r w:rsidRPr="004348F3">
        <w:rPr>
          <w:rFonts w:ascii="Charis SIL" w:hAnsi="Charis SIL" w:cs="Charis SIL"/>
          <w:sz w:val="24"/>
          <w:szCs w:val="24"/>
          <w:u w:val="single"/>
          <w:lang w:val="en-US"/>
        </w:rPr>
        <w:t>Reference</w:t>
      </w:r>
      <w:r w:rsidRPr="004348F3">
        <w:rPr>
          <w:rFonts w:ascii="Charis SIL" w:hAnsi="Charis SIL" w:cs="Charis SIL"/>
          <w:sz w:val="24"/>
          <w:szCs w:val="24"/>
          <w:u w:val="single"/>
        </w:rPr>
        <w:t xml:space="preserve"> </w:t>
      </w:r>
      <w:r w:rsidRPr="004348F3">
        <w:rPr>
          <w:rFonts w:ascii="Charis SIL" w:hAnsi="Charis SIL" w:cs="Charis SIL"/>
          <w:sz w:val="24"/>
          <w:szCs w:val="24"/>
          <w:u w:val="single"/>
          <w:lang w:val="en-US"/>
        </w:rPr>
        <w:t>Corpora</w:t>
      </w:r>
      <w:r w:rsidRPr="004348F3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Pr="004348F3">
        <w:rPr>
          <w:rFonts w:ascii="Charis SIL" w:hAnsi="Charis SIL" w:cs="Charis SIL"/>
          <w:sz w:val="24"/>
          <w:szCs w:val="24"/>
        </w:rPr>
        <w:t>подкорпус</w:t>
      </w:r>
      <w:proofErr w:type="spellEnd"/>
      <w:r w:rsidRPr="004348F3">
        <w:rPr>
          <w:rFonts w:ascii="Charis SIL" w:hAnsi="Charis SIL" w:cs="Charis SIL"/>
          <w:sz w:val="24"/>
          <w:szCs w:val="24"/>
        </w:rPr>
        <w:t xml:space="preserve"> нехудожественных текстов сферы</w:t>
      </w:r>
      <w:r w:rsidRPr="004348F3">
        <w:rPr>
          <w:rFonts w:ascii="Charis SIL" w:hAnsi="Charis SIL" w:cs="Charis SIL"/>
          <w:sz w:val="24"/>
          <w:szCs w:val="24"/>
        </w:rPr>
        <w:t xml:space="preserve"> электронной коммуникации</w:t>
      </w:r>
      <w:r w:rsidRPr="004348F3">
        <w:rPr>
          <w:rFonts w:ascii="Charis SIL" w:hAnsi="Charis SIL" w:cs="Charis SIL"/>
          <w:sz w:val="24"/>
          <w:szCs w:val="24"/>
        </w:rPr>
        <w:t xml:space="preserve"> (снятая омонимия, объём </w:t>
      </w:r>
      <w:proofErr w:type="spellStart"/>
      <w:r w:rsidRPr="004348F3">
        <w:rPr>
          <w:rFonts w:ascii="Charis SIL" w:hAnsi="Charis SIL" w:cs="Charis SIL"/>
          <w:sz w:val="24"/>
          <w:szCs w:val="24"/>
        </w:rPr>
        <w:t>подкорпуса</w:t>
      </w:r>
      <w:proofErr w:type="spellEnd"/>
      <w:r w:rsidRPr="004348F3">
        <w:rPr>
          <w:rFonts w:ascii="Charis SIL" w:hAnsi="Charis SIL" w:cs="Charis SIL"/>
          <w:sz w:val="24"/>
          <w:szCs w:val="24"/>
        </w:rPr>
        <w:t xml:space="preserve"> </w:t>
      </w:r>
      <w:r w:rsidRPr="004348F3">
        <w:rPr>
          <w:rStyle w:val="stat-number"/>
          <w:rFonts w:ascii="Charis SIL" w:hAnsi="Charis SIL" w:cs="Charis SIL"/>
          <w:color w:val="000000"/>
          <w:sz w:val="24"/>
          <w:szCs w:val="24"/>
        </w:rPr>
        <w:t>59</w:t>
      </w:r>
      <w:r w:rsidR="00607D7D" w:rsidRPr="004348F3">
        <w:rPr>
          <w:rStyle w:val="stat-number"/>
          <w:rFonts w:ascii="Charis SIL" w:hAnsi="Charis SIL" w:cs="Charis SIL"/>
          <w:color w:val="000000"/>
          <w:sz w:val="24"/>
          <w:szCs w:val="24"/>
        </w:rPr>
        <w:t xml:space="preserve"> </w:t>
      </w:r>
      <w:r w:rsidRPr="004348F3">
        <w:rPr>
          <w:rStyle w:val="stat-number"/>
          <w:rFonts w:ascii="Charis SIL" w:hAnsi="Charis SIL" w:cs="Charis SIL"/>
          <w:color w:val="000000"/>
          <w:sz w:val="24"/>
          <w:szCs w:val="24"/>
        </w:rPr>
        <w:t>508</w:t>
      </w:r>
      <w:r w:rsidRPr="004348F3">
        <w:rPr>
          <w:rFonts w:ascii="Charis SIL" w:hAnsi="Charis SIL" w:cs="Charis SIL"/>
          <w:sz w:val="24"/>
          <w:szCs w:val="24"/>
        </w:rPr>
        <w:t xml:space="preserve"> слов)</w:t>
      </w:r>
    </w:p>
    <w:p w:rsidR="000A1760" w:rsidRPr="004348F3" w:rsidRDefault="002E14BA" w:rsidP="000A1760">
      <w:pPr>
        <w:rPr>
          <w:rFonts w:ascii="Charis SIL" w:hAnsi="Charis SIL" w:cs="Charis SIL"/>
          <w:sz w:val="24"/>
          <w:szCs w:val="24"/>
          <w:lang w:val="en-US"/>
        </w:rPr>
      </w:pPr>
      <w:r w:rsidRPr="004348F3">
        <w:rPr>
          <w:rFonts w:ascii="Charis SIL" w:hAnsi="Charis SIL" w:cs="Charis SIL"/>
          <w:sz w:val="24"/>
          <w:szCs w:val="24"/>
        </w:rPr>
        <w:t>Калькулятор</w:t>
      </w:r>
      <w:r w:rsidRPr="004348F3">
        <w:rPr>
          <w:rFonts w:ascii="Charis SIL" w:hAnsi="Charis SIL" w:cs="Charis SIL"/>
          <w:sz w:val="24"/>
          <w:szCs w:val="24"/>
          <w:lang w:val="en-US"/>
        </w:rPr>
        <w:t xml:space="preserve"> </w:t>
      </w:r>
      <w:r w:rsidR="000A1760" w:rsidRPr="004348F3">
        <w:rPr>
          <w:rFonts w:ascii="Charis SIL" w:hAnsi="Charis SIL" w:cs="Charis SIL"/>
          <w:sz w:val="24"/>
          <w:szCs w:val="24"/>
          <w:lang w:val="en-US"/>
        </w:rPr>
        <w:t>Log</w:t>
      </w:r>
      <w:r w:rsidRPr="004348F3">
        <w:rPr>
          <w:rFonts w:ascii="Charis SIL" w:hAnsi="Charis SIL" w:cs="Charis SIL"/>
          <w:sz w:val="24"/>
          <w:szCs w:val="24"/>
          <w:lang w:val="en-US"/>
        </w:rPr>
        <w:t>-l</w:t>
      </w:r>
      <w:r w:rsidR="000A1760" w:rsidRPr="004348F3">
        <w:rPr>
          <w:rFonts w:ascii="Charis SIL" w:hAnsi="Charis SIL" w:cs="Charis SIL"/>
          <w:sz w:val="24"/>
          <w:szCs w:val="24"/>
          <w:lang w:val="en-US"/>
        </w:rPr>
        <w:t>ikelihood</w:t>
      </w:r>
      <w:r w:rsidRPr="004348F3">
        <w:rPr>
          <w:rFonts w:ascii="Charis SIL" w:hAnsi="Charis SIL" w:cs="Charis SIL"/>
          <w:sz w:val="24"/>
          <w:szCs w:val="24"/>
          <w:lang w:val="en-US"/>
        </w:rPr>
        <w:t xml:space="preserve">: </w:t>
      </w:r>
      <w:hyperlink r:id="rId4" w:history="1">
        <w:r w:rsidRPr="004348F3">
          <w:rPr>
            <w:rStyle w:val="a4"/>
            <w:rFonts w:ascii="Charis SIL" w:hAnsi="Charis SIL" w:cs="Charis SIL"/>
            <w:sz w:val="24"/>
            <w:szCs w:val="24"/>
            <w:lang w:val="en-US"/>
          </w:rPr>
          <w:t>http://ucrel.lancs.ac.uk/cgi-bin/llsimple.pl?f1=16&amp;f2=42&amp;t1=74216&amp;t2=59508</w:t>
        </w:r>
      </w:hyperlink>
    </w:p>
    <w:p w:rsidR="002E14BA" w:rsidRPr="004348F3" w:rsidRDefault="002E14BA" w:rsidP="000A1760">
      <w:pPr>
        <w:rPr>
          <w:rFonts w:ascii="Charis SIL" w:hAnsi="Charis SIL" w:cs="Charis SIL"/>
          <w:sz w:val="24"/>
          <w:szCs w:val="24"/>
        </w:rPr>
      </w:pPr>
      <w:r w:rsidRPr="004348F3">
        <w:rPr>
          <w:rFonts w:ascii="Charis SIL" w:hAnsi="Charis SIL" w:cs="Charis SIL"/>
          <w:sz w:val="24"/>
          <w:szCs w:val="24"/>
        </w:rPr>
        <w:t xml:space="preserve">В качестве второй меры я использовала </w:t>
      </w:r>
      <w:proofErr w:type="spellStart"/>
      <w:r w:rsidRPr="004348F3">
        <w:rPr>
          <w:rFonts w:ascii="Charis SIL" w:hAnsi="Charis SIL" w:cs="Charis SIL"/>
          <w:sz w:val="24"/>
          <w:szCs w:val="24"/>
          <w:lang w:val="en-US"/>
        </w:rPr>
        <w:t>Wiredness</w:t>
      </w:r>
      <w:proofErr w:type="spellEnd"/>
      <w:r w:rsidRPr="004348F3">
        <w:rPr>
          <w:rFonts w:ascii="Charis SIL" w:hAnsi="Charis SIL" w:cs="Charis SIL"/>
          <w:sz w:val="24"/>
          <w:szCs w:val="24"/>
        </w:rPr>
        <w:t xml:space="preserve">: </w:t>
      </w:r>
    </w:p>
    <w:p w:rsidR="002E14BA" w:rsidRPr="004348F3" w:rsidRDefault="002E14BA" w:rsidP="000A1760">
      <w:pPr>
        <w:rPr>
          <w:rFonts w:ascii="Charis SIL" w:hAnsi="Charis SIL" w:cs="Charis SIL"/>
        </w:rPr>
      </w:pPr>
      <w:r w:rsidRPr="004348F3">
        <w:rPr>
          <w:rFonts w:ascii="Charis SIL" w:hAnsi="Charis SIL" w:cs="Charis SIL"/>
          <w:noProof/>
          <w:lang w:eastAsia="ru-RU"/>
        </w:rPr>
        <w:drawing>
          <wp:inline distT="0" distB="0" distL="0" distR="0" wp14:anchorId="24692F58" wp14:editId="724A11F1">
            <wp:extent cx="4388763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91" cy="10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BA" w:rsidRPr="004348F3" w:rsidRDefault="002E14BA" w:rsidP="000A1760">
      <w:pPr>
        <w:rPr>
          <w:rFonts w:ascii="Charis SIL" w:hAnsi="Charis SIL" w:cs="Charis SIL"/>
        </w:rPr>
      </w:pPr>
    </w:p>
    <w:p w:rsidR="002E14BA" w:rsidRPr="004348F3" w:rsidRDefault="002E14BA" w:rsidP="000A1760">
      <w:pPr>
        <w:rPr>
          <w:rFonts w:ascii="Charis SIL" w:hAnsi="Charis SIL" w:cs="Charis SIL"/>
        </w:rPr>
      </w:pPr>
    </w:p>
    <w:p w:rsidR="009F1F47" w:rsidRDefault="009F1F47" w:rsidP="000A1760">
      <w:pPr>
        <w:rPr>
          <w:rFonts w:ascii="Charis SIL" w:hAnsi="Charis SIL" w:cs="Charis SIL"/>
          <w:sz w:val="24"/>
          <w:szCs w:val="24"/>
          <w:u w:val="single"/>
        </w:rPr>
      </w:pPr>
    </w:p>
    <w:p w:rsidR="000A1760" w:rsidRPr="00E176B1" w:rsidRDefault="001036F4" w:rsidP="000A1760">
      <w:pPr>
        <w:rPr>
          <w:rFonts w:ascii="Charis SIL" w:hAnsi="Charis SIL" w:cs="Charis SIL"/>
          <w:sz w:val="24"/>
          <w:szCs w:val="24"/>
        </w:rPr>
      </w:pPr>
      <w:bookmarkStart w:id="0" w:name="_GoBack"/>
      <w:bookmarkEnd w:id="0"/>
      <w:r w:rsidRPr="00E176B1">
        <w:rPr>
          <w:rFonts w:ascii="Charis SIL" w:hAnsi="Charis SIL" w:cs="Charis SIL"/>
          <w:sz w:val="24"/>
          <w:szCs w:val="24"/>
          <w:u w:val="single"/>
        </w:rPr>
        <w:t>Результат</w:t>
      </w:r>
      <w:r w:rsidRPr="00E176B1">
        <w:rPr>
          <w:rFonts w:ascii="Charis SIL" w:hAnsi="Charis SIL" w:cs="Charis SIL"/>
          <w:sz w:val="24"/>
          <w:szCs w:val="24"/>
        </w:rPr>
        <w:t xml:space="preserve">: как и ожидалось, специфичные для официально-деловой сферы слова получили </w:t>
      </w:r>
      <w:r w:rsidR="00A923C5" w:rsidRPr="00E176B1">
        <w:rPr>
          <w:rFonts w:ascii="Charis SIL" w:hAnsi="Charis SIL" w:cs="Charis SIL"/>
          <w:sz w:val="24"/>
          <w:szCs w:val="24"/>
        </w:rPr>
        <w:t>большой</w:t>
      </w:r>
      <w:r w:rsidRPr="00E176B1">
        <w:rPr>
          <w:rFonts w:ascii="Charis SIL" w:hAnsi="Charis SIL" w:cs="Charis SIL"/>
          <w:sz w:val="24"/>
          <w:szCs w:val="24"/>
        </w:rPr>
        <w:t xml:space="preserve"> вес и по </w:t>
      </w:r>
      <w:r w:rsidRPr="00E176B1">
        <w:rPr>
          <w:rFonts w:ascii="Charis SIL" w:hAnsi="Charis SIL" w:cs="Charis SIL"/>
          <w:sz w:val="24"/>
          <w:szCs w:val="24"/>
          <w:lang w:val="en-US"/>
        </w:rPr>
        <w:t>LL</w:t>
      </w:r>
      <w:r w:rsidRPr="00E176B1">
        <w:rPr>
          <w:rFonts w:ascii="Charis SIL" w:hAnsi="Charis SIL" w:cs="Charis SIL"/>
          <w:sz w:val="24"/>
          <w:szCs w:val="24"/>
        </w:rPr>
        <w:t xml:space="preserve">, и по </w:t>
      </w:r>
      <w:proofErr w:type="spellStart"/>
      <w:r w:rsidRPr="00E176B1">
        <w:rPr>
          <w:rFonts w:ascii="Charis SIL" w:hAnsi="Charis SIL" w:cs="Charis SIL"/>
          <w:sz w:val="24"/>
          <w:szCs w:val="24"/>
          <w:lang w:val="en-US"/>
        </w:rPr>
        <w:t>Wiredness</w:t>
      </w:r>
      <w:proofErr w:type="spellEnd"/>
      <w:r w:rsidR="00B90FAF" w:rsidRPr="00E176B1">
        <w:rPr>
          <w:rFonts w:ascii="Charis SIL" w:hAnsi="Charis SIL" w:cs="Charis SIL"/>
          <w:sz w:val="24"/>
          <w:szCs w:val="24"/>
        </w:rPr>
        <w:t>, причём более чем в 10 (а иногда и 100) раз по сравнению с общеупотребительными словами.</w:t>
      </w:r>
    </w:p>
    <w:p w:rsidR="001B7BE1" w:rsidRPr="004348F3" w:rsidRDefault="001B7BE1">
      <w:pPr>
        <w:rPr>
          <w:rFonts w:ascii="Charis SIL" w:hAnsi="Charis SIL" w:cs="Charis SIL"/>
        </w:rPr>
      </w:pPr>
    </w:p>
    <w:sectPr w:rsidR="001B7BE1" w:rsidRPr="004348F3" w:rsidSect="00EB19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haris SIL">
    <w:panose1 w:val="02000500060000020004"/>
    <w:charset w:val="CC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3A"/>
    <w:rsid w:val="000A1760"/>
    <w:rsid w:val="000C0AD8"/>
    <w:rsid w:val="000C4D8A"/>
    <w:rsid w:val="000F483A"/>
    <w:rsid w:val="001036F4"/>
    <w:rsid w:val="00144FDC"/>
    <w:rsid w:val="001B257D"/>
    <w:rsid w:val="001B7BE1"/>
    <w:rsid w:val="001F52AC"/>
    <w:rsid w:val="00200FDB"/>
    <w:rsid w:val="00203801"/>
    <w:rsid w:val="00276A3C"/>
    <w:rsid w:val="002E14BA"/>
    <w:rsid w:val="00322B57"/>
    <w:rsid w:val="003E2588"/>
    <w:rsid w:val="00422E20"/>
    <w:rsid w:val="004348F3"/>
    <w:rsid w:val="005140B0"/>
    <w:rsid w:val="00542F65"/>
    <w:rsid w:val="005974FF"/>
    <w:rsid w:val="005E5341"/>
    <w:rsid w:val="005F00C2"/>
    <w:rsid w:val="00600971"/>
    <w:rsid w:val="00607D7D"/>
    <w:rsid w:val="0074029E"/>
    <w:rsid w:val="007453AD"/>
    <w:rsid w:val="008B22EF"/>
    <w:rsid w:val="009F1F47"/>
    <w:rsid w:val="00A923C5"/>
    <w:rsid w:val="00B90FAF"/>
    <w:rsid w:val="00C06F2C"/>
    <w:rsid w:val="00C26900"/>
    <w:rsid w:val="00CA4C71"/>
    <w:rsid w:val="00D259F3"/>
    <w:rsid w:val="00D43FDF"/>
    <w:rsid w:val="00D67F8C"/>
    <w:rsid w:val="00E0442C"/>
    <w:rsid w:val="00E176B1"/>
    <w:rsid w:val="00E51658"/>
    <w:rsid w:val="00E914CC"/>
    <w:rsid w:val="00EB19C7"/>
    <w:rsid w:val="00F01BC3"/>
    <w:rsid w:val="00F12594"/>
    <w:rsid w:val="00F7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A5A2"/>
  <w15:chartTrackingRefBased/>
  <w15:docId w15:val="{3D59E46A-CD1A-48EB-AC8F-058ABB55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t-number">
    <w:name w:val="stat-number"/>
    <w:basedOn w:val="a0"/>
    <w:rsid w:val="00322B57"/>
  </w:style>
  <w:style w:type="character" w:customStyle="1" w:styleId="stat-caption">
    <w:name w:val="stat-caption"/>
    <w:basedOn w:val="a0"/>
    <w:rsid w:val="00322B57"/>
  </w:style>
  <w:style w:type="paragraph" w:styleId="HTML">
    <w:name w:val="HTML Preformatted"/>
    <w:basedOn w:val="a"/>
    <w:link w:val="HTML0"/>
    <w:uiPriority w:val="99"/>
    <w:semiHidden/>
    <w:unhideWhenUsed/>
    <w:rsid w:val="00E0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4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E1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crel.lancs.ac.uk/cgi-bin/llsimple.pl?f1=16&amp;f2=42&amp;t1=74216&amp;t2=595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2017-01-21T19:34:00Z</dcterms:created>
  <dcterms:modified xsi:type="dcterms:W3CDTF">2017-01-21T19:34:00Z</dcterms:modified>
</cp:coreProperties>
</file>