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253B" w14:textId="77777777" w:rsidR="0074394C" w:rsidRDefault="0074394C" w:rsidP="0074394C">
      <w:pPr>
        <w:jc w:val="center"/>
        <w:rPr>
          <w:b/>
          <w:sz w:val="24"/>
        </w:rPr>
      </w:pPr>
    </w:p>
    <w:p w14:paraId="75071A54" w14:textId="77777777" w:rsidR="0074394C" w:rsidRDefault="0074394C" w:rsidP="0074394C">
      <w:pPr>
        <w:jc w:val="center"/>
        <w:rPr>
          <w:b/>
          <w:sz w:val="24"/>
        </w:rPr>
      </w:pPr>
    </w:p>
    <w:p w14:paraId="2C89F6D0" w14:textId="77777777" w:rsidR="0074394C" w:rsidRPr="0074394C" w:rsidRDefault="0074394C" w:rsidP="0074394C">
      <w:pPr>
        <w:jc w:val="center"/>
      </w:pPr>
      <w:r>
        <w:rPr>
          <w:b/>
          <w:bCs/>
          <w:sz w:val="28"/>
          <w:szCs w:val="28"/>
        </w:rPr>
        <w:t>Unbounded Timing Terms Make a Composite Accident-Anticipation Score Video-Blind: Evidence from a Live Benchmark</w:t>
      </w:r>
    </w:p>
    <w:p w14:paraId="43CE4B6D" w14:textId="77777777"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r>
      <w:r>
        <w:rPr>
          <w:sz w:val="24"/>
          <w:szCs w:val="24"/>
        </w:rPr>
        <w:br/>
      </w:r>
      <w:r>
        <w:rPr>
          <w:i/>
          <w:sz w:val="24"/>
          <w:szCs w:val="24"/>
        </w:rPr>
        <w:t xml:space="preserve">Independent Researcher, </w:t>
      </w:r>
      <w:r>
        <w:rPr>
          <w:sz w:val="24"/>
          <w:szCs w:val="24"/>
        </w:rPr>
        <w:t>Bengaluru,India</w:t>
      </w:r>
      <w:r>
        <w:rPr>
          <w:sz w:val="24"/>
          <w:szCs w:val="24"/>
        </w:rPr>
        <w:br/>
        <w:t xml:space="preserve">email :oli.sudar@gmail.com, orcid: </w:t>
      </w:r>
      <w:hyperlink r:id="rId5" w:history="1">
        <w:r>
          <w:rPr>
            <w:rStyle w:val="Hyperlink"/>
            <w:sz w:val="24"/>
            <w:szCs w:val="24"/>
          </w:rPr>
          <w:t>0000-0001-8270-6223</w:t>
        </w:r>
      </w:hyperlink>
    </w:p>
    <w:p w14:paraId="5C306179" w14:textId="77777777"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471846BC" w14:textId="77777777" w:rsidR="001B296B" w:rsidRDefault="001B296B" w:rsidP="001B296B">
      <w:pPr>
        <w:pStyle w:val="Author"/>
        <w:spacing w:before="100" w:beforeAutospacing="1" w:after="100" w:afterAutospacing="1"/>
        <w:contextualSpacing/>
      </w:pPr>
      <w:r>
        <w:t>Final year - Computer science and engineering</w:t>
      </w:r>
    </w:p>
    <w:p w14:paraId="095E63BB" w14:textId="77777777" w:rsidR="001B296B" w:rsidRDefault="001B296B" w:rsidP="001B296B">
      <w:pPr>
        <w:pStyle w:val="Author"/>
        <w:spacing w:before="100" w:beforeAutospacing="1" w:after="100" w:afterAutospacing="1"/>
        <w:contextualSpacing/>
      </w:pPr>
      <w:r>
        <w:t xml:space="preserve">T.John Institute of technology </w:t>
      </w:r>
    </w:p>
    <w:p w14:paraId="0524B0B7" w14:textId="77777777" w:rsidR="001B296B" w:rsidRDefault="001B296B" w:rsidP="001B296B">
      <w:pPr>
        <w:pStyle w:val="Author"/>
        <w:spacing w:before="100" w:beforeAutospacing="1" w:after="100" w:afterAutospacing="1"/>
        <w:contextualSpacing/>
      </w:pPr>
      <w:r>
        <w:t>mail id: iamsurya195@gmail.com</w:t>
      </w:r>
    </w:p>
    <w:p w14:paraId="6B9BFD4C" w14:textId="77777777" w:rsidR="001B296B" w:rsidRDefault="001B296B" w:rsidP="001B296B">
      <w:pPr>
        <w:pStyle w:val="Author"/>
        <w:spacing w:before="100" w:beforeAutospacing="1" w:after="100" w:afterAutospacing="1"/>
        <w:contextualSpacing/>
        <w:jc w:val="left"/>
      </w:pPr>
    </w:p>
    <w:p w14:paraId="5A513BE0" w14:textId="77777777"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7972F689" w14:textId="77777777" w:rsidR="001B296B" w:rsidRDefault="001B296B" w:rsidP="001B296B">
      <w:pPr>
        <w:pStyle w:val="Author"/>
        <w:spacing w:before="100" w:beforeAutospacing="1" w:after="100" w:afterAutospacing="1"/>
        <w:contextualSpacing/>
      </w:pPr>
      <w:r>
        <w:t>Final year - Computer science and engineering</w:t>
      </w:r>
    </w:p>
    <w:p w14:paraId="4A68D0C4" w14:textId="77777777" w:rsidR="001B296B" w:rsidRDefault="001B296B" w:rsidP="001B296B">
      <w:pPr>
        <w:pStyle w:val="Author"/>
        <w:spacing w:before="100" w:beforeAutospacing="1" w:after="100" w:afterAutospacing="1"/>
        <w:contextualSpacing/>
      </w:pPr>
      <w:r>
        <w:t xml:space="preserve">T.John Institute of technology </w:t>
      </w:r>
    </w:p>
    <w:p w14:paraId="321DD7BB" w14:textId="77777777" w:rsidR="0074394C" w:rsidRPr="001B296B" w:rsidRDefault="001B296B" w:rsidP="001B296B">
      <w:pPr>
        <w:pStyle w:val="Author"/>
        <w:spacing w:before="100" w:beforeAutospacing="1" w:after="100" w:afterAutospacing="1"/>
        <w:contextualSpacing/>
      </w:pPr>
      <w:r>
        <w:t>mail id: gomathid354@gmail.com</w:t>
      </w:r>
    </w:p>
    <w:p w14:paraId="3DE9E352" w14:textId="77777777" w:rsidR="0074394C" w:rsidRDefault="0074394C" w:rsidP="0074394C">
      <w:pPr>
        <w:jc w:val="center"/>
      </w:pPr>
      <w:r>
        <w:rPr>
          <w:b/>
          <w:sz w:val="24"/>
        </w:rPr>
        <w:t>Abstract</w:t>
      </w:r>
    </w:p>
    <w:p w14:paraId="50C29814" w14:textId="77777777" w:rsidR="0074394C" w:rsidRPr="00660E1C" w:rsidRDefault="0074394C" w:rsidP="0074394C">
      <w:pPr>
        <w:pStyle w:val="Abstract"/>
        <w:ind w:firstLine="0"/>
        <w:rPr>
          <w:iCs/>
        </w:rPr>
      </w:pPr>
    </w:p>
    <w:p w14:paraId="5451288E" w14:textId="77777777"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(AUTOPILOT-COG; 1,417 clips curated from MM-AU; 13 teams), a constant risk score of 0.51, which reads no pixels, scores 2.35291 on the private leaderboard — matching the eighth-placed team at the precision the leaderboard displays, exceeding five of thirteen teams including our own, and falling 0.14874 short of the winning score. Using twenty-five video-blind submissions as probes, designed so that unknown terms cancel under differencing, we then decompose the metric from outside the competition without access to any label: average precision and area under the curve together contribute 0.35105 to a blind submission, the two timing terms contribute 2.00186 — 5.70 times as much — and the score falls at almost exactly one sixtieth of a point per frame of delay, confirmed by a one-frame experiment. The same probes place the withheld accident-onset distribution, recovering a mean of 120.1 frames in a 150-frame clip and bounding what can lie beyond frame 140, and establish a second result: four curves that cross the threshold at the same frame, and never fall below it afterwards,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88DC200" w14:textId="77777777" w:rsidR="00320A7E" w:rsidRDefault="00320A7E" w:rsidP="00320A7E">
      <w:pPr>
        <w:jc w:val="both"/>
        <w:rPr>
          <w:b/>
          <w:bCs/>
          <w:i/>
          <w:color w:val="1F3864" w:themeColor="accent1" w:themeShade="80"/>
        </w:rPr>
      </w:pPr>
    </w:p>
    <w:p w14:paraId="015861DB" w14:textId="77777777" w:rsidR="00320A7E" w:rsidRDefault="00320A7E" w:rsidP="00320A7E">
      <w:pPr>
        <w:jc w:val="both"/>
      </w:pPr>
      <w:r>
        <w:rPr>
          <w:b/>
          <w:bCs/>
          <w:i/>
          <w:color w:val="1F3864" w:themeColor="accent1" w:themeShade="80"/>
        </w:rPr>
        <w:t>Code: https://github.com/sudaroli1/precrash</w:t>
      </w:r>
    </w:p>
    <w:p w14:paraId="36AEB898" w14:textId="77777777" w:rsidR="00320A7E" w:rsidRDefault="00320A7E" w:rsidP="00320A7E">
      <w:pPr>
        <w:jc w:val="both"/>
      </w:pPr>
    </w:p>
    <w:p w14:paraId="67EC753C" w14:textId="77777777" w:rsidR="001766B6" w:rsidRDefault="001766B6">
      <w:pPr>
        <w:rPr>
          <w:b/>
          <w:bCs/>
        </w:rPr>
      </w:pPr>
      <w:r>
        <w:rPr>
          <w:b/>
          <w:bCs/>
        </w:rPr>
        <w:t xml:space="preserve">Keywords: </w:t>
      </w:r>
    </w:p>
    <w:p w14:paraId="67EC753C" w14:textId="77777777" w:rsidR="001766B6" w:rsidRDefault="001766B6">
      <w:pPr>
        <w:rPr>
          <w:b/>
          <w:bCs/>
        </w:rPr>
      </w:pPr>
      <w:r>
        <w:rPr>
          <w:b/>
          <w:bCs/>
        </w:rPr>
        <w:t xml:space="preserve">Note on tool use: An AI assistant (Anthropic's Claude) was used in preparing this submission: to draft and edit prose, to generate the video-blind submission files and the scripts that analyse the returned scores, and to convert the manuscript to the journal template. The research question, the experimental design, the claims and the conclusions are the authors' own, and the authors take full responsibility for all content. (TMLR requires this as a footnote on the first page.)</w:t>
      </w:r>
    </w:p>
    <w:p w14:paraId="755A782E" w14:textId="77777777"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2AC16071"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579D9FE6" w14:textId="77777777" w:rsidR="005E78F1" w:rsidRDefault="00E1738F" w:rsidP="00E41ED6">
      <w:pPr>
        <w:jc w:val="both"/>
        <w:rPr>
          <w:sz w:val="24"/>
          <w:szCs w:val="24"/>
        </w:rPr>
      </w:pPr>
      <w:r>
        <w:rPr>
          <w:sz w:val="24"/>
          <w:szCs w:val="24"/>
        </w:rPr>
        <w:t>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550C1405" w14:textId="77777777" w:rsidR="005E78F1" w:rsidRDefault="00E1738F" w:rsidP="00E41ED6">
      <w:pPr>
        <w:jc w:val="both"/>
        <w:rPr>
          <w:sz w:val="24"/>
          <w:szCs w:val="24"/>
        </w:rPr>
      </w:pPr>
      <w:r>
        <w:rPr>
          <w:sz w:val="24"/>
          <w:szCs w:val="24"/>
        </w:rPr>
        <w:lastRenderedPageBreak/>
        <w:t>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4B68D902"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105A0FB9"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6A19F88F" w14:textId="77777777" w:rsidR="005E78F1" w:rsidRDefault="00E1738F" w:rsidP="00E41ED6">
      <w:pPr>
        <w:jc w:val="both"/>
        <w:rPr>
          <w:sz w:val="24"/>
          <w:szCs w:val="24"/>
        </w:rPr>
      </w:pPr>
      <w:r>
        <w:rPr>
          <w:sz w:val="24"/>
          <w:szCs w:val="24"/>
        </w:rPr>
        <w:t>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0161635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102BB3FB" w14:textId="77777777" w:rsidR="005E78F1" w:rsidRDefault="00E1738F" w:rsidP="00E41ED6">
      <w:pPr>
        <w:jc w:val="both"/>
        <w:rPr>
          <w:sz w:val="24"/>
          <w:szCs w:val="24"/>
        </w:rPr>
      </w:pPr>
      <w:r>
        <w:rPr>
          <w:sz w:val="24"/>
          <w:szCs w:val="24"/>
        </w:rPr>
        <w:t>The contributions of this work are as follows.</w:t>
      </w:r>
    </w:p>
    <w:p w14:paraId="77A45556" w14:textId="77777777"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766AAF93" w14:textId="77777777" w:rsidR="00F2093A" w:rsidRDefault="0004505A" w:rsidP="00D476E0">
      <w:pPr>
        <w:pStyle w:val="ListParagraph"/>
        <w:numPr>
          <w:ilvl w:val="0"/>
          <w:numId w:val="3"/>
        </w:numPr>
        <w:jc w:val="both"/>
        <w:rPr>
          <w:sz w:val="24"/>
          <w:szCs w:val="24"/>
        </w:rPr>
      </w:pPr>
      <w:r>
        <w:rPr>
          <w:sz w:val="24"/>
          <w:szCs w:val="24"/>
        </w:rPr>
        <w:t>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75DE8F36" w14:textId="77777777"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Four curves crossing at the same frame, none of which dips below it afterwards, score 0.091 apart; under the stated formula they must be equal. The score cannot be computed from the published definition even given the labels.</w:t>
      </w:r>
    </w:p>
    <w:p w14:paraId="762911B6" w14:textId="77777777" w:rsidR="00F2093A" w:rsidRDefault="0004505A" w:rsidP="00D476E0">
      <w:pPr>
        <w:pStyle w:val="ListParagraph"/>
        <w:numPr>
          <w:ilvl w:val="0"/>
          <w:numId w:val="3"/>
        </w:numPr>
        <w:jc w:val="both"/>
        <w:rPr>
          <w:sz w:val="24"/>
          <w:szCs w:val="24"/>
        </w:rPr>
      </w:pPr>
      <w:r>
        <w:rPr>
          <w:sz w:val="24"/>
          <w:szCs w:val="24"/>
        </w:rPr>
        <w:t xml:space="preserve">A case study in which we are the subject, and a seven-point protocol. Our own entry scores below the constant and we report it. The protocol's first item — report a video-blind control with every result — costs an afternoon and would have caught this.</w:t>
      </w:r>
    </w:p>
    <w:p w14:paraId="20996024" w14:textId="0B2FB8A8" w:rsidR="005E78F1" w:rsidRDefault="00E1738F" w:rsidP="00E41ED6">
      <w:pPr>
        <w:jc w:val="both"/>
        <w:rPr>
          <w:sz w:val="24"/>
          <w:szCs w:val="24"/>
        </w:rPr>
      </w:pPr>
      <w:r>
        <w:rPr>
          <w:sz w:val="24"/>
          <w:szCs w:val="24"/>
        </w:rPr>
        <w:t xml:space="preserve">One point of scope, because this paper prints a number </w:t>
      </w:r>
      <w:r w:rsidR="00146BA9">
        <w:rPr>
          <w:sz w:val="24"/>
          <w:szCs w:val="24"/>
        </w:rPr>
        <w:t>beside other teams’ number</w:t>
      </w:r>
      <w:r>
        <w:rPr>
          <w:sz w:val="24"/>
          <w:szCs w:val="24"/>
        </w:rPr>
        <w:t>.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370A03A5" w14:textId="77777777" w:rsidR="005E78F1" w:rsidRDefault="00E1738F" w:rsidP="00E41ED6">
      <w:pPr>
        <w:jc w:val="both"/>
        <w:rPr>
          <w:sz w:val="24"/>
          <w:szCs w:val="24"/>
        </w:rPr>
      </w:pPr>
      <w:r>
        <w:rPr>
          <w:sz w:val="24"/>
          <w:szCs w:val="24"/>
        </w:rPr>
        <w:t>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163A9E1F" w14:textId="77777777" w:rsidR="00BA3E3B" w:rsidRDefault="00BA3E3B" w:rsidP="003D690E">
      <w:pPr>
        <w:jc w:val="both"/>
        <w:rPr>
          <w:sz w:val="24"/>
          <w:szCs w:val="24"/>
        </w:rPr>
      </w:pPr>
    </w:p>
    <w:p w14:paraId="61D0C2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lastRenderedPageBreak/>
        <w:t>RELATED WORK AND EVALUATION PRACTICE</w:t>
      </w:r>
    </w:p>
    <w:p w14:paraId="20B66463"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1035DF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7DC206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1784C4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B855B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261D9F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5983A24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9F4CC3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w:t>
      </w:r>
      <w:r>
        <w:rPr>
          <w:rFonts w:eastAsia="Times New Roman"/>
          <w:sz w:val="24"/>
          <w:szCs w:val="24"/>
        </w:rPr>
        <w:lastRenderedPageBreak/>
        <w:t>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2F4A4433"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4F272E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2D3178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DE5664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4490AD18"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7D4D57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1B2749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w:t>
      </w:r>
      <w:r>
        <w:rPr>
          <w:rFonts w:eastAsia="Times New Roman"/>
          <w:sz w:val="24"/>
          <w:szCs w:val="24"/>
        </w:rPr>
        <w:lastRenderedPageBreak/>
        <w:t>a leaderboard. That design is legitimate, and it is what makes the measurements of Section 5 third-party rather than self-reported. It also removes every locally computable check an entrant might otherwise apply, a consequence Section 3 develops.</w:t>
      </w:r>
    </w:p>
    <w:p w14:paraId="4D470B9F"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3995BDE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0A363B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73650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9BC497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75A84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w:t>
      </w:r>
      <w:r>
        <w:rPr>
          <w:rFonts w:eastAsia="Times New Roman"/>
          <w:sz w:val="24"/>
          <w:szCs w:val="24"/>
        </w:rPr>
        <w:lastRenderedPageBreak/>
        <w:t>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6A03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B696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759FE546"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122B9C9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2E228DD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7EA8542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1AB187AE" w14:textId="77777777" w:rsidR="00CB6F34" w:rsidRPr="009E5459" w:rsidRDefault="00CB6F34" w:rsidP="00CB6F34">
      <w:pPr>
        <w:jc w:val="both"/>
        <w:rPr>
          <w:sz w:val="24"/>
          <w:szCs w:val="24"/>
        </w:rPr>
      </w:pPr>
    </w:p>
    <w:p w14:paraId="27AEEF83"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7D272B22"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62AEC0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of whom 20 went on to submit, forming 13 teams between them,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651D84D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87D041E"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2F13C3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443901D"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4EFC5F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42ECAA8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0C57DCF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21C56965"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2D6903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evaluation page defines the score as a weighted sum of four quantities:</w:t>
      </w:r>
    </w:p>
    <w:p w14:paraId="30C5E3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2AD7BF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447912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73D940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709060F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6DE491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74AF27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7E97D6B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2216121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43BFBDF6"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E771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2FAA50E" w14:textId="77777777"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049AC43C" w14:textId="77777777" w:rsidR="005E3F00" w:rsidRPr="005E3F00" w:rsidRDefault="005E3F00" w:rsidP="005E3F00">
      <w:pPr>
        <w:pStyle w:val="ListParagraph"/>
        <w:rPr>
          <w:sz w:val="24"/>
          <w:szCs w:val="24"/>
        </w:rPr>
      </w:pPr>
    </w:p>
    <w:p w14:paraId="4066E37A" w14:textId="77777777" w:rsidR="005E3F00" w:rsidRDefault="005E3F00" w:rsidP="005E3F00">
      <w:pPr>
        <w:jc w:val="both"/>
        <w:rPr>
          <w:sz w:val="24"/>
          <w:szCs w:val="24"/>
          <w:lang w:val="en-IN"/>
        </w:rPr>
      </w:pPr>
      <w:r>
        <w:rPr>
          <w:sz w:val="24"/>
          <w:szCs w:val="24"/>
          <w:lang w:val="en-IN"/>
        </w:rPr>
        <w:t>Pre-crash systems differ from reactive ones in that the prediction must precede the event. This section states the problem, describes the system that was entered, and defines the video-blind controls and the probes with which the metric was later measured.</w:t>
      </w:r>
    </w:p>
    <w:p w14:paraId="46318335" w14:textId="77777777" w:rsidR="005E3F00" w:rsidRDefault="005E3F00" w:rsidP="005E3F00">
      <w:pPr>
        <w:jc w:val="both"/>
        <w:rPr>
          <w:sz w:val="24"/>
          <w:szCs w:val="24"/>
          <w:lang w:val="en-IN"/>
        </w:rPr>
      </w:pPr>
    </w:p>
    <w:p w14:paraId="74835175"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6CD8E119" w14:textId="77777777" w:rsidR="00014490" w:rsidRDefault="00014490" w:rsidP="00014490">
      <w:pPr>
        <w:spacing w:before="80" w:after="80" w:line="276" w:lineRule="auto"/>
        <w:jc w:val="both"/>
        <w:rPr>
          <w:sz w:val="24"/>
          <w:szCs w:val="24"/>
          <w:lang w:val="en-IN"/>
        </w:rPr>
      </w:pPr>
      <w:r>
        <w:rPr>
          <w:sz w:val="24"/>
          <w:szCs w:val="24"/>
          <w:lang w:val="en-IN"/>
        </w:rPr>
        <w:t xml:space="preserve">The considered problem is anticipating accidents without any training data, using pretrained knowledge alone. The formal definition of the problem is as follows:</w:t>
      </w:r>
    </w:p>
    <w:p w14:paraId="574075FD" w14:textId="77777777"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xml:space="preserve">. The accident anticipation problem thus denotes a learning predictive mapping </w:t>
      </w:r>
      <w:r>
        <w:rPr>
          <w:sz w:val="24"/>
          <w:szCs w:val="24"/>
          <w:lang w:val="en-IN"/>
        </w:rPr>
        <w:lastRenderedPageBreak/>
        <w:t>that predicts the risk score for each frame. The learning predictive mapping is formally denoted as mentioned in equation (1)</w:t>
      </w:r>
    </w:p>
    <w:p w14:paraId="5EFB5921" w14:textId="77777777"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6B97283E" w14:textId="77777777"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20EFC9E3" w14:textId="77777777" w:rsidR="0045586B" w:rsidRDefault="0045586B" w:rsidP="005E3F00">
      <w:pPr>
        <w:jc w:val="both"/>
        <w:rPr>
          <w:sz w:val="24"/>
          <w:szCs w:val="24"/>
          <w:lang w:val="en-IN"/>
        </w:rPr>
      </w:pPr>
    </w:p>
    <w:p w14:paraId="2A20CA94"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470863AF"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27E51B33" w14:textId="77777777" w:rsidR="00821E48" w:rsidRPr="00821E48" w:rsidRDefault="00821E48" w:rsidP="00821E48">
      <w:pPr>
        <w:jc w:val="both"/>
        <w:rPr>
          <w:sz w:val="24"/>
          <w:szCs w:val="24"/>
          <w:lang w:val="en-IN"/>
        </w:rPr>
      </w:pPr>
      <w:r>
        <w:rPr>
          <w:sz w:val="24"/>
          <w:szCs w:val="24"/>
          <w:lang w:val="en-IN"/>
        </w:rPr>
        <w:t>2.     The clips are diverse in accident type and in condition — lane changes, rear-end collisions, red-light violations, pedestrians; rain, fog, night, tunnels, mountain roads — and no training data is available to adapt to any of them.</w:t>
      </w:r>
    </w:p>
    <w:p w14:paraId="1B513937" w14:textId="77777777" w:rsidR="00821E48" w:rsidRPr="00821E48" w:rsidRDefault="00821E48" w:rsidP="00821E48">
      <w:pPr>
        <w:jc w:val="both"/>
        <w:rPr>
          <w:sz w:val="24"/>
          <w:szCs w:val="24"/>
          <w:lang w:val="en-IN"/>
        </w:rPr>
      </w:pPr>
      <w:r>
        <w:rPr>
          <w:sz w:val="24"/>
          <w:szCs w:val="24"/>
          <w:lang w:val="en-IN"/>
        </w:rPr>
        <w:t xml:space="preserve">3.     Pretrained knowledge is the only knowledge available, and with no training instances there is no way to establish in advance that it transfers to any of these accident categories.</w:t>
      </w:r>
    </w:p>
    <w:p w14:paraId="160CA39D" w14:textId="77777777" w:rsidR="00821E48" w:rsidRPr="00821E48" w:rsidRDefault="00821E48" w:rsidP="00821E48">
      <w:pPr>
        <w:jc w:val="both"/>
        <w:rPr>
          <w:sz w:val="24"/>
          <w:szCs w:val="24"/>
          <w:lang w:val="en-IN"/>
        </w:rPr>
      </w:pPr>
      <w:r>
        <w:rPr>
          <w:sz w:val="24"/>
          <w:szCs w:val="24"/>
          <w:lang w:val="en-IN"/>
        </w:rPr>
        <w:t>4.     The four official metrics — AP, AUC, TTA@0.5 and STTA@0.5 — must be optimised together, and none of them can be computed by an entrant, because the corpus publishes no labels (Section 3.3).</w:t>
      </w:r>
    </w:p>
    <w:p w14:paraId="7DED6D16" w14:textId="77777777" w:rsidR="00821E48" w:rsidRPr="00821E48" w:rsidRDefault="00821E48" w:rsidP="00821E48">
      <w:pPr>
        <w:jc w:val="both"/>
        <w:rPr>
          <w:sz w:val="24"/>
          <w:szCs w:val="24"/>
          <w:lang w:val="en-IN"/>
        </w:rPr>
      </w:pPr>
      <w:r>
        <w:rPr>
          <w:sz w:val="24"/>
          <w:szCs w:val="24"/>
          <w:lang w:val="en-IN"/>
        </w:rPr>
        <w:t> </w:t>
      </w:r>
    </w:p>
    <w:p w14:paraId="187EE7E5" w14:textId="77777777" w:rsidR="00821E48" w:rsidRPr="00821E48" w:rsidRDefault="00821E48" w:rsidP="00821E48">
      <w:pPr>
        <w:jc w:val="both"/>
        <w:rPr>
          <w:sz w:val="24"/>
          <w:szCs w:val="24"/>
          <w:lang w:val="en-IN"/>
        </w:rPr>
      </w:pPr>
    </w:p>
    <w:p w14:paraId="5792FC41" w14:textId="77777777"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3CE42F11" w14:textId="77777777" w:rsidR="00C04E36" w:rsidRDefault="00C04E36" w:rsidP="00C04E36">
      <w:pPr>
        <w:jc w:val="both"/>
        <w:rPr>
          <w:sz w:val="24"/>
          <w:szCs w:val="24"/>
          <w:lang w:val="en-IN"/>
        </w:rPr>
      </w:pPr>
    </w:p>
    <w:p w14:paraId="18EE76C5" w14:textId="77777777" w:rsidR="009B726B" w:rsidRDefault="009B726B" w:rsidP="009B726B">
      <w:pPr>
        <w:jc w:val="both"/>
        <w:rPr>
          <w:sz w:val="24"/>
          <w:szCs w:val="24"/>
          <w:lang w:val="en-IN"/>
        </w:rPr>
      </w:pPr>
      <w:r>
        <w:rPr>
          <w:sz w:val="24"/>
          <w:szCs w:val="24"/>
          <w:lang w:val="en-IN"/>
        </w:rPr>
        <w:t xml:space="preserve">The system is modular in implementation. Three scoring engines — a vision–language semantic engine, a motion engine and a text-anchored temporal prior — produce per-frame curves independently, sharing no weights or activations, and are combined only at a late fusion layer, so any one can be replaced without disturbing the others. They are not, however, three independent views of the scene, and an earlier version of this work said they were. The text-anchored prior is a three-level quantisation of the same grayscale frame-difference statistic the motion engine uses, as the subsection on it below sets out, so two of the three curves are functions of one signal. We state it here because it is the correction that explains the ablation of Section 5.6.1.</w:t>
      </w:r>
    </w:p>
    <w:p w14:paraId="0F4F2402" w14:textId="77777777" w:rsidR="009B726B" w:rsidRDefault="009B726B" w:rsidP="009B726B">
      <w:pPr>
        <w:jc w:val="both"/>
        <w:rPr>
          <w:sz w:val="24"/>
          <w:szCs w:val="24"/>
          <w:lang w:val="en-IN"/>
        </w:rPr>
      </w:pPr>
    </w:p>
    <w:p w14:paraId="6A251C4B"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CBB5299" w14:textId="77777777" w:rsidR="00DF7BF0" w:rsidRDefault="00DF7BF0" w:rsidP="00DF7BF0">
      <w:pPr>
        <w:jc w:val="both"/>
        <w:rPr>
          <w:rStyle w:val="ai-insert"/>
          <w:rFonts w:eastAsiaTheme="majorEastAsia"/>
        </w:rPr>
      </w:pPr>
    </w:p>
    <w:p w14:paraId="295C79E5" w14:textId="77777777" w:rsidR="00DF7BF0" w:rsidRDefault="00DF7BF0" w:rsidP="00DF7BF0">
      <w:pPr>
        <w:jc w:val="both"/>
        <w:rPr>
          <w:i/>
          <w:iCs/>
          <w:sz w:val="24"/>
          <w:szCs w:val="24"/>
          <w:lang w:val="en-IN"/>
        </w:rPr>
      </w:pPr>
    </w:p>
    <w:p w14:paraId="5BBD1683" w14:textId="77777777" w:rsidR="00DF7BF0" w:rsidRPr="00DF7BF0" w:rsidRDefault="00DF7BF0" w:rsidP="00DF7BF0">
      <w:pPr>
        <w:jc w:val="both"/>
        <w:rPr>
          <w:i/>
          <w:iCs/>
          <w:sz w:val="24"/>
          <w:szCs w:val="24"/>
          <w:lang w:val="en-IN"/>
        </w:rPr>
      </w:pPr>
    </w:p>
    <w:p w14:paraId="00159502" w14:textId="77777777" w:rsidR="001F7C0A" w:rsidRDefault="001F7C0A" w:rsidP="009B726B">
      <w:pPr>
        <w:jc w:val="both"/>
        <w:rPr>
          <w:sz w:val="24"/>
          <w:szCs w:val="24"/>
          <w:lang w:val="en-IN"/>
        </w:rPr>
      </w:pPr>
    </w:p>
    <w:p w14:paraId="5702130A" w14:textId="77777777" w:rsidR="001F7C0A" w:rsidRDefault="001F7C0A" w:rsidP="009B726B">
      <w:pPr>
        <w:jc w:val="both"/>
        <w:rPr>
          <w:sz w:val="24"/>
          <w:szCs w:val="24"/>
          <w:lang w:val="en-IN"/>
        </w:rPr>
      </w:pPr>
    </w:p>
    <w:p w14:paraId="05A15203"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temporal prior, ensemble, and post-processing (Figure 1).</w:t>
      </w:r>
    </w:p>
    <w:p w14:paraId="18D3E302" w14:textId="77777777" w:rsidR="0022366B" w:rsidRPr="00DF7BF0" w:rsidRDefault="0022366B" w:rsidP="00DF7BF0">
      <w:pPr>
        <w:jc w:val="both"/>
        <w:rPr>
          <w:sz w:val="24"/>
          <w:szCs w:val="24"/>
          <w:lang w:val="en-IN"/>
        </w:rPr>
      </w:pPr>
    </w:p>
    <w:p w14:paraId="13B873C2" w14:textId="77777777"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23F5B355">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263D9D83" w14:textId="77777777" w:rsidR="003660B4" w:rsidRDefault="003660B4" w:rsidP="003660B4">
      <w:pPr>
        <w:jc w:val="center"/>
        <w:rPr>
          <w:b/>
          <w:bCs/>
          <w:sz w:val="24"/>
          <w:szCs w:val="24"/>
          <w:lang w:val="en-IN"/>
        </w:rPr>
      </w:pPr>
    </w:p>
    <w:p w14:paraId="24D081BC" w14:textId="77777777" w:rsidR="003660B4" w:rsidRPr="003660B4" w:rsidRDefault="003660B4" w:rsidP="003660B4">
      <w:pPr>
        <w:jc w:val="center"/>
        <w:rPr>
          <w:b/>
          <w:bCs/>
          <w:sz w:val="24"/>
          <w:szCs w:val="24"/>
          <w:lang w:val="en-IN"/>
        </w:rPr>
      </w:pPr>
      <w:r>
        <w:rPr>
          <w:b/>
          <w:bCs/>
          <w:sz w:val="24"/>
          <w:szCs w:val="24"/>
          <w:lang w:val="en-IN"/>
        </w:rPr>
        <w:t>Figure 1: The pipeline as implemented. Dashed stages are the two analysed in Section 6: the monotone clamp forces the condition the stable-timing metric tests, and the temporal compression reported at each frame a score computed from a later one.</w:t>
      </w:r>
    </w:p>
    <w:p w14:paraId="6E0DC649" w14:textId="77777777" w:rsidR="003660B4" w:rsidRDefault="003660B4" w:rsidP="009B726B">
      <w:pPr>
        <w:jc w:val="both"/>
        <w:rPr>
          <w:sz w:val="24"/>
          <w:szCs w:val="24"/>
          <w:lang w:val="en-IN"/>
        </w:rPr>
      </w:pPr>
    </w:p>
    <w:p w14:paraId="217CD92E" w14:textId="77777777"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4DA47A86" w14:textId="77777777" w:rsidR="003660B4" w:rsidRPr="003660B4" w:rsidRDefault="003660B4" w:rsidP="003660B4">
      <w:pPr>
        <w:jc w:val="both"/>
        <w:rPr>
          <w:sz w:val="24"/>
          <w:szCs w:val="24"/>
        </w:rPr>
      </w:pPr>
    </w:p>
    <w:p w14:paraId="39FD4517" w14:textId="77777777" w:rsidR="007A1EBD" w:rsidRDefault="00381C04" w:rsidP="007A1EBD">
      <w:pPr>
        <w:jc w:val="both"/>
        <w:rPr>
          <w:sz w:val="24"/>
          <w:szCs w:val="24"/>
          <w:lang w:val="en-IN"/>
        </w:rPr>
      </w:pPr>
      <w:r>
        <w:rPr>
          <w:sz w:val="24"/>
          <w:szCs w:val="24"/>
        </w:rPr>
        <w:t>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44505819" w14:textId="77777777" w:rsidR="00B72F64" w:rsidRDefault="00B72F64" w:rsidP="003D690E">
      <w:pPr>
        <w:jc w:val="both"/>
        <w:rPr>
          <w:sz w:val="24"/>
          <w:szCs w:val="24"/>
        </w:rPr>
      </w:pPr>
    </w:p>
    <w:p w14:paraId="5950A1A1" w14:textId="77777777"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05558292" w14:textId="77777777" w:rsidR="009C5842" w:rsidRDefault="009C5842" w:rsidP="003D690E">
      <w:pPr>
        <w:jc w:val="both"/>
        <w:rPr>
          <w:sz w:val="24"/>
          <w:szCs w:val="24"/>
        </w:rPr>
      </w:pPr>
    </w:p>
    <w:p w14:paraId="3C7ECFCA" w14:textId="77777777" w:rsidR="00B72F64" w:rsidRDefault="009C5842" w:rsidP="003D690E">
      <w:pPr>
        <w:jc w:val="both"/>
        <w:rPr>
          <w:sz w:val="24"/>
          <w:szCs w:val="24"/>
        </w:rPr>
      </w:pPr>
      <w:r>
        <w:rPr>
          <w:sz w:val="24"/>
          <w:szCs w:val="24"/>
        </w:rPr>
        <w:t>The three engines were chosen by trial rather than by training, since no training data exists. The reason for each is given below.</w:t>
      </w:r>
    </w:p>
    <w:p w14:paraId="67F64D6D" w14:textId="77777777" w:rsidR="001B15EF" w:rsidRDefault="001B15EF" w:rsidP="001B15EF">
      <w:pPr>
        <w:pStyle w:val="ListParagraph"/>
        <w:ind w:left="1080"/>
        <w:jc w:val="both"/>
        <w:rPr>
          <w:sz w:val="24"/>
          <w:szCs w:val="24"/>
        </w:rPr>
      </w:pPr>
    </w:p>
    <w:p w14:paraId="6F052EA7" w14:textId="77777777" w:rsidR="001B15EF" w:rsidRDefault="001B15EF" w:rsidP="001B15EF">
      <w:pPr>
        <w:pStyle w:val="ListParagraph"/>
        <w:numPr>
          <w:ilvl w:val="3"/>
          <w:numId w:val="1"/>
        </w:numPr>
        <w:jc w:val="both"/>
        <w:rPr>
          <w:sz w:val="24"/>
          <w:szCs w:val="24"/>
        </w:rPr>
      </w:pPr>
      <w:r>
        <w:rPr>
          <w:sz w:val="24"/>
          <w:szCs w:val="24"/>
        </w:rPr>
        <w:t>CLIP ViT-L/14:</w:t>
      </w:r>
    </w:p>
    <w:p w14:paraId="34DBB7A0"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zero-shot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6C2051CF" w14:textId="77777777" w:rsidR="00DF1633" w:rsidRDefault="00DF1633" w:rsidP="001B15EF">
      <w:pPr>
        <w:jc w:val="both"/>
        <w:rPr>
          <w:sz w:val="24"/>
          <w:szCs w:val="24"/>
        </w:rPr>
      </w:pPr>
    </w:p>
    <w:p w14:paraId="2EEF667D" w14:textId="77777777" w:rsidR="00EB47F3" w:rsidRPr="00EB47F3" w:rsidRDefault="00EB47F3" w:rsidP="001B15EF">
      <w:pPr>
        <w:jc w:val="both"/>
        <w:rPr>
          <w:b/>
          <w:bCs/>
          <w:sz w:val="24"/>
          <w:szCs w:val="24"/>
        </w:rPr>
      </w:pPr>
      <w:r>
        <w:rPr>
          <w:b/>
          <w:bCs/>
          <w:sz w:val="24"/>
          <w:szCs w:val="24"/>
        </w:rPr>
        <w:t xml:space="preserve">   </w:t>
      </w:r>
    </w:p>
    <w:p w14:paraId="313B9FA7" w14:textId="77777777" w:rsidR="00EB47F3" w:rsidRPr="00EB47F3" w:rsidRDefault="00EB47F3" w:rsidP="001B15EF">
      <w:pPr>
        <w:jc w:val="both"/>
        <w:rPr>
          <w:b/>
          <w:bCs/>
          <w:sz w:val="24"/>
          <w:szCs w:val="24"/>
        </w:rPr>
      </w:pPr>
    </w:p>
    <w:p w14:paraId="5768A621" w14:textId="77777777"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64BA1F5F" w14:textId="77777777" w:rsidR="00215A43" w:rsidRDefault="0070475F" w:rsidP="00755E25">
      <w:pPr>
        <w:suppressAutoHyphens w:val="0"/>
        <w:autoSpaceDE/>
        <w:spacing w:before="40" w:after="40" w:line="260" w:lineRule="auto"/>
        <w:jc w:val="both"/>
        <w:rPr>
          <w:rFonts w:eastAsia="Arial"/>
          <w:sz w:val="24"/>
          <w:szCs w:val="24"/>
        </w:rPr>
      </w:pPr>
      <w:r>
        <w:rPr>
          <w:sz w:val="24"/>
          <w:szCs w:val="24"/>
        </w:rPr>
        <w:t>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5352621E" w14:textId="77777777"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………..(2)</m:t>
          </m:r>
        </m:oMath>
      </m:oMathPara>
    </w:p>
    <w:p w14:paraId="1A8AF43D" w14:textId="77777777"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 xml:space="preserve">Text-Anchored Temporal Prior:</w:t>
      </w:r>
    </w:p>
    <w:p w14:paraId="5FC88BBE" w14:textId="77777777" w:rsidR="00520732" w:rsidRDefault="00386057" w:rsidP="00386057">
      <w:pPr>
        <w:jc w:val="both"/>
        <w:rPr>
          <w:sz w:val="24"/>
          <w:szCs w:val="24"/>
        </w:rPr>
      </w:pPr>
      <w:r>
        <w:rPr>
          <w:sz w:val="24"/>
          <w:szCs w:val="24"/>
        </w:rPr>
        <w:t xml:space="preserve">The third engine was intended to answer what is happening rather than what is present or what is moving, by translating the scene into language and comparing it against high-risk action patterns. It does not do that, and the description is corrected here rather than the behaviour, so that the reported numbers remain reproducible. As implemented, it computes the mean grayscale inter-frame difference over the last third of the clip — the same statistic the motion engine uses — thresholds that scalar at 20 and at 10, and selects one of three fixed strings written into the source. The selected string is embedded with a sentence encoder and compared against two fixed text anchors, and a sigmoid over the frame index is parameterised by the two similarities. No frame is captioned, no image–text model is involved, and the encoder never sees anything but one of those three strings. The modality therefore has three reachable states across the whole corpus. Table 1 records how the encoder was chosen; Section 5.6.1 records what that choice was worth.</w:t>
      </w:r>
    </w:p>
    <w:p w14:paraId="2BA5F215" w14:textId="77777777" w:rsidR="005B716A" w:rsidRDefault="005B716A" w:rsidP="005B716A">
      <w:pPr>
        <w:jc w:val="both"/>
        <w:rPr>
          <w:sz w:val="24"/>
          <w:szCs w:val="24"/>
        </w:rPr>
      </w:pPr>
    </w:p>
    <w:p w14:paraId="1844E55A" w14:textId="77777777" w:rsidR="005B716A" w:rsidRPr="00EB47F3" w:rsidRDefault="005B716A" w:rsidP="005B716A">
      <w:pPr>
        <w:jc w:val="both"/>
        <w:rPr>
          <w:b/>
          <w:bCs/>
          <w:sz w:val="24"/>
          <w:szCs w:val="24"/>
        </w:rPr>
      </w:pPr>
      <w:r>
        <w:rPr>
          <w:b/>
          <w:bCs/>
          <w:sz w:val="24"/>
          <w:szCs w:val="24"/>
        </w:rPr>
        <w:t>Table 1: Sentence encoders compared by average crossover frame — the locally computable proxy, not accuracy. Read with the caveat below.</w:t>
      </w:r>
    </w:p>
    <w:p w14:paraId="261F5961"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0A33D93F"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BB4B41C"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E6E4FCA"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8F7EC5F"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1852BD34"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2220C79"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F45357A"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217A04" w14:textId="77777777" w:rsidR="005B716A" w:rsidRDefault="005B716A" w:rsidP="00A05999">
            <w:r>
              <w:rPr>
                <w:rFonts w:ascii="Arial" w:eastAsia="Arial" w:hAnsi="Arial" w:cs="Arial"/>
                <w:color w:val="000000"/>
              </w:rPr>
              <w:t>Earliest crossover of the four</w:t>
            </w:r>
          </w:p>
        </w:tc>
      </w:tr>
      <w:tr w:rsidR="005B716A" w14:paraId="544DB21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9312DE3"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EBA2792"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68CD82B" w14:textId="77777777" w:rsidR="005B716A" w:rsidRDefault="005B716A" w:rsidP="00A05999">
            <w:r>
              <w:rPr>
                <w:rFonts w:ascii="Arial" w:eastAsia="Arial" w:hAnsi="Arial" w:cs="Arial"/>
                <w:color w:val="000000"/>
              </w:rPr>
              <w:t>Worse — later crossover than MiniLM</w:t>
            </w:r>
          </w:p>
        </w:tc>
      </w:tr>
      <w:tr w:rsidR="005B716A" w14:paraId="75722E6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B5758B"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36B2BE4"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17F8DDC" w14:textId="77777777" w:rsidR="005B716A" w:rsidRDefault="005B716A" w:rsidP="00A05999">
            <w:r>
              <w:rPr>
                <w:rFonts w:ascii="Arial" w:eastAsia="Arial" w:hAnsi="Arial" w:cs="Arial"/>
                <w:color w:val="000000"/>
              </w:rPr>
              <w:t xml:space="preserve">Later crossover than the two above it</w:t>
            </w:r>
          </w:p>
        </w:tc>
      </w:tr>
      <w:tr w:rsidR="005B716A" w14:paraId="1640D45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86BEEF4"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FBADB16"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E73A9AA" w14:textId="77777777" w:rsidR="005B716A" w:rsidRDefault="005B716A" w:rsidP="00A05999">
            <w:r>
              <w:rPr>
                <w:rFonts w:ascii="Arial" w:eastAsia="Arial" w:hAnsi="Arial" w:cs="Arial"/>
                <w:color w:val="000000"/>
              </w:rPr>
              <w:t>Latest crossover of the four</w:t>
            </w:r>
          </w:p>
        </w:tc>
      </w:tr>
    </w:tbl>
    <w:p w14:paraId="501E2767"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2FDA7D8D" w14:textId="77777777"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a risk score first exceeds 0.5. Which configuration produced it we can no longer establish from our records — the selected value, 21.7, is exactly the prior-alone figure of Tables 10 and 12, where the full ensemble reads 22.7, so the column is most likely the prior on its own rather than the ensemble.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does not survive the correction above either: the four encoders were not compared on captions, but on which of three fixed strings the clip had been assigned, so what the column separates is four embeddings of the same three sentences.</w:t>
      </w:r>
    </w:p>
    <w:p w14:paraId="6C0F499C" w14:textId="77777777" w:rsidR="008F334D" w:rsidRPr="008F334D" w:rsidRDefault="008F334D" w:rsidP="008F334D">
      <w:pPr>
        <w:pStyle w:val="ListParagraph"/>
        <w:numPr>
          <w:ilvl w:val="3"/>
          <w:numId w:val="1"/>
        </w:numPr>
        <w:rPr>
          <w:i/>
          <w:iCs/>
          <w:sz w:val="24"/>
          <w:szCs w:val="24"/>
        </w:rPr>
      </w:pPr>
      <w:r>
        <w:rPr>
          <w:i/>
          <w:iCs/>
          <w:sz w:val="24"/>
          <w:szCs w:val="24"/>
        </w:rPr>
        <w:t>Ensembled Model:</w:t>
      </w:r>
    </w:p>
    <w:p w14:paraId="2187D923" w14:textId="77777777" w:rsidR="008F334D" w:rsidRPr="008F334D" w:rsidRDefault="008F334D" w:rsidP="008F334D"/>
    <w:p w14:paraId="73A1EA1B" w14:textId="77777777"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temporal prior does not see the video at all, and has three reachable states, so every clip in the same motion bucket receives the same curve. Ensembling was intended to let each engine cover the others' blind spot: the semantic score supplying what is in the scene, the motion proxy whether it is moving abnormally, and the prior when in the clip risk should rise. It does not achieve the third of those, because the prior is a quantisation of the motion proxy rather than an independent reading of the clip.</w:t>
      </w:r>
    </w:p>
    <w:p w14:paraId="259EF835" w14:textId="77777777" w:rsidR="008378D8" w:rsidRDefault="008378D8" w:rsidP="008378D8">
      <w:pPr>
        <w:suppressAutoHyphens w:val="0"/>
        <w:autoSpaceDE/>
        <w:spacing w:before="40" w:after="40" w:line="260" w:lineRule="auto"/>
        <w:jc w:val="both"/>
        <w:rPr>
          <w:sz w:val="24"/>
          <w:szCs w:val="24"/>
        </w:rPr>
      </w:pPr>
    </w:p>
    <w:p w14:paraId="5EA4E065" w14:textId="77777777" w:rsidR="00555B8F" w:rsidRDefault="00555B8F" w:rsidP="00555B8F">
      <w:pPr>
        <w:suppressAutoHyphens w:val="0"/>
        <w:autoSpaceDE/>
        <w:spacing w:before="40" w:after="40" w:line="260" w:lineRule="auto"/>
        <w:jc w:val="both"/>
        <w:rPr>
          <w:sz w:val="24"/>
          <w:szCs w:val="24"/>
        </w:rPr>
      </w:pPr>
    </w:p>
    <w:p w14:paraId="7641660B" w14:textId="77777777" w:rsidR="008F334D" w:rsidRPr="00555B8F" w:rsidRDefault="008F334D" w:rsidP="008F334D">
      <w:pPr>
        <w:spacing w:before="80"/>
        <w:rPr>
          <w:i/>
          <w:iCs/>
          <w:sz w:val="24"/>
          <w:szCs w:val="24"/>
        </w:rPr>
      </w:pPr>
    </w:p>
    <w:p w14:paraId="45F4AEA7" w14:textId="77777777" w:rsidR="008F334D" w:rsidRDefault="00555B8F" w:rsidP="00555B8F">
      <w:pPr>
        <w:pStyle w:val="ListParagraph"/>
        <w:numPr>
          <w:ilvl w:val="3"/>
          <w:numId w:val="1"/>
        </w:numPr>
      </w:pPr>
      <w:r>
        <w:rPr>
          <w:i/>
          <w:iCs/>
          <w:sz w:val="24"/>
          <w:szCs w:val="24"/>
        </w:rPr>
        <w:t>Pipeline Overview and Ensemble calculation:</w:t>
      </w:r>
    </w:p>
    <w:p w14:paraId="56DD23D8" w14:textId="77777777" w:rsidR="00BB1AA3" w:rsidRDefault="00BB1AA3" w:rsidP="00555B8F"/>
    <w:p w14:paraId="7CB4F3E0" w14:textId="77777777" w:rsidR="00555B8F" w:rsidRDefault="00BB1AA3" w:rsidP="00BD7DDB">
      <w:pPr>
        <w:jc w:val="both"/>
        <w:rPr>
          <w:sz w:val="24"/>
          <w:szCs w:val="24"/>
        </w:rPr>
      </w:pPr>
      <w:r>
        <w:rPr>
          <w:sz w:val="24"/>
          <w:szCs w:val="24"/>
        </w:rPr>
        <w:t>All 1,417 clips pass through the pipeline of Figure 1. Each clip, standardised to 150 frames bounded by its start and end frames, is fed to the three engines, which compute their curves in parallel.</w:t>
      </w:r>
    </w:p>
    <w:p w14:paraId="44FCD37B" w14:textId="77777777" w:rsidR="00A47291" w:rsidRDefault="00A47291" w:rsidP="00BD7DDB">
      <w:pPr>
        <w:jc w:val="both"/>
        <w:rPr>
          <w:sz w:val="24"/>
          <w:szCs w:val="24"/>
        </w:rPr>
      </w:pPr>
    </w:p>
    <w:p w14:paraId="324A004F" w14:textId="77777777" w:rsidR="00A47291" w:rsidRDefault="00A47291" w:rsidP="00BD7DDB">
      <w:pPr>
        <w:jc w:val="both"/>
        <w:rPr>
          <w:sz w:val="24"/>
          <w:szCs w:val="24"/>
          <w:lang w:val="en-IN"/>
        </w:rPr>
      </w:pPr>
      <w:r>
        <w:rPr>
          <w:sz w:val="24"/>
          <w:szCs w:val="24"/>
          <w:lang w:val="en-IN"/>
        </w:rPr>
        <w:t>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(3)</w:t>
      </w:r>
    </w:p>
    <w:p w14:paraId="5BFA9C62" w14:textId="77777777" w:rsidR="00A47291" w:rsidRDefault="00A47291" w:rsidP="00BD7DDB">
      <w:pPr>
        <w:jc w:val="both"/>
        <w:rPr>
          <w:sz w:val="24"/>
          <w:szCs w:val="24"/>
        </w:rPr>
      </w:pPr>
    </w:p>
    <w:p w14:paraId="384E3298" w14:textId="77777777"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)……………….(3)</m:t>
          </m:r>
        </m:oMath>
      </m:oMathPara>
    </w:p>
    <w:p w14:paraId="2AF7C6A3" w14:textId="77777777" w:rsidR="00821EE4" w:rsidRDefault="00821EE4" w:rsidP="00BD7DDB">
      <w:pPr>
        <w:jc w:val="both"/>
        <w:rPr>
          <w:sz w:val="24"/>
          <w:szCs w:val="24"/>
        </w:rPr>
      </w:pPr>
    </w:p>
    <w:p w14:paraId="7E8C37BF" w14:textId="77777777"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6443A71A" w14:textId="77777777" w:rsidR="001D406D" w:rsidRDefault="001D406D" w:rsidP="00BD7DDB">
      <w:pPr>
        <w:jc w:val="both"/>
        <w:rPr>
          <w:sz w:val="24"/>
          <w:szCs w:val="24"/>
        </w:rPr>
      </w:pPr>
    </w:p>
    <w:p w14:paraId="126E6F15" w14:textId="77777777" w:rsidR="00A8060B" w:rsidRPr="001D406D" w:rsidRDefault="00A8060B" w:rsidP="001D406D">
      <w:pPr>
        <w:jc w:val="center"/>
        <w:rPr>
          <w:b/>
          <w:bCs/>
          <w:sz w:val="24"/>
          <w:szCs w:val="24"/>
        </w:rPr>
      </w:pPr>
    </w:p>
    <w:p w14:paraId="31A83BEA" w14:textId="77777777" w:rsidR="00821EE4" w:rsidRDefault="00821EE4" w:rsidP="003D690E">
      <w:pPr>
        <w:jc w:val="both"/>
        <w:rPr>
          <w:sz w:val="24"/>
          <w:szCs w:val="24"/>
        </w:rPr>
      </w:pPr>
    </w:p>
    <w:p w14:paraId="1E0F5E32" w14:textId="77777777"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(4)</w:t>
      </w:r>
    </w:p>
    <w:p w14:paraId="4E9D6401" w14:textId="60641C90"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m:t>
          </m:r>
          <m:r>
            <w:rPr>
              <w:rFonts w:ascii="Cambria Math" w:hAnsi="Cambria Math"/>
              <w:sz w:val="24"/>
              <w:szCs w:val="24"/>
            </w:rPr>
            <m:t>4</m:t>
          </m:r>
          <m:r>
            <w:rPr>
              <w:rFonts w:ascii="Cambria Math" w:hAnsi="Cambria Math"/>
              <w:sz w:val="24"/>
              <w:szCs w:val="24"/>
            </w:rPr>
            <m:t>)</m:t>
          </m:r>
        </m:oMath>
      </m:oMathPara>
    </w:p>
    <w:p w14:paraId="07124AEA" w14:textId="77777777" w:rsidR="00A8060B" w:rsidRDefault="00A8060B" w:rsidP="003D690E">
      <w:pPr>
        <w:jc w:val="both"/>
        <w:rPr>
          <w:sz w:val="24"/>
          <w:szCs w:val="24"/>
        </w:rPr>
      </w:pPr>
    </w:p>
    <w:p w14:paraId="63D0B099" w14:textId="11E61109" w:rsidR="00821EE4" w:rsidRDefault="00821EE4" w:rsidP="001D406D">
      <w:pPr>
        <w:jc w:val="both"/>
        <w:rPr>
          <w:sz w:val="24"/>
          <w:szCs w:val="24"/>
          <w:lang w:val="en-IN"/>
        </w:rPr>
      </w:pPr>
      <w:r>
        <w:rPr>
          <w:sz w:val="24"/>
          <w:szCs w:val="24"/>
          <w:lang w:val="en-IN"/>
        </w:rPr>
        <w:t xml:space="preserve">The temporal prior scores its selected string against a sudden-onset anchor and a gradual-onset anchor, and the two similarities parameterise a sigmoid over the frame index, as in equation (5)</w:t>
      </w:r>
    </w:p>
    <w:p w14:paraId="5813C342" w14:textId="1EBA495A"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m:t>
          </m:r>
          <m:r>
            <w:rPr>
              <w:rFonts w:ascii="Cambria Math" w:hAnsi="Cambria Math"/>
              <w:sz w:val="24"/>
              <w:szCs w:val="24"/>
              <w:lang w:val="en-IN"/>
            </w:rPr>
            <m:t>5</m:t>
          </m:r>
          <m:r>
            <w:rPr>
              <w:rFonts w:ascii="Cambria Math" w:hAnsi="Cambria Math"/>
              <w:sz w:val="24"/>
              <w:szCs w:val="24"/>
              <w:lang w:val="en-IN"/>
            </w:rPr>
            <m:t>)</m:t>
          </m:r>
        </m:oMath>
      </m:oMathPara>
    </w:p>
    <w:p w14:paraId="0936A77A" w14:textId="77777777" w:rsidR="00821EE4" w:rsidRDefault="00821EE4" w:rsidP="001D406D">
      <w:pPr>
        <w:jc w:val="both"/>
        <w:rPr>
          <w:b/>
          <w:bCs/>
          <w:sz w:val="24"/>
          <w:szCs w:val="24"/>
          <w:lang w:val="en-IN"/>
        </w:rPr>
      </w:pPr>
    </w:p>
    <w:p w14:paraId="10C3A766" w14:textId="77777777"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3CF9B0BF" w14:textId="77777777" w:rsidR="00477965" w:rsidRDefault="00477965" w:rsidP="001D406D">
      <w:pPr>
        <w:jc w:val="both"/>
        <w:rPr>
          <w:b/>
          <w:bCs/>
          <w:sz w:val="24"/>
          <w:szCs w:val="24"/>
          <w:lang w:val="en-IN"/>
        </w:rPr>
      </w:pPr>
    </w:p>
    <w:p w14:paraId="51FE6E2C" w14:textId="77777777"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28D55F35" w14:textId="2E8773E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w:t>
      </w:r>
      <w:r w:rsidR="00146BA9">
        <w:rPr>
          <w:sz w:val="24"/>
          <w:szCs w:val="24"/>
          <w:lang w:val="en-IN"/>
        </w:rPr>
        <w:t>6</w:t>
      </w:r>
      <w:r>
        <w:rPr>
          <w:sz w:val="24"/>
          <w:szCs w:val="24"/>
          <w:lang w:val="en-IN"/>
        </w:rPr>
        <w:t>)</w:t>
      </w:r>
    </w:p>
    <w:p w14:paraId="1CB24A33" w14:textId="76AE2157"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6</m:t>
          </m:r>
          <m:r>
            <w:rPr>
              <w:rFonts w:ascii="Cambria Math" w:hAnsi="Cambria Math"/>
              <w:sz w:val="24"/>
              <w:szCs w:val="24"/>
              <w:lang w:val="en-IN"/>
            </w:rPr>
            <m:t>)</m:t>
          </m:r>
        </m:oMath>
      </m:oMathPara>
    </w:p>
    <w:p w14:paraId="7ED5471D" w14:textId="77777777" w:rsidR="00477965" w:rsidRDefault="00477965" w:rsidP="001D406D">
      <w:pPr>
        <w:jc w:val="both"/>
        <w:rPr>
          <w:sz w:val="24"/>
          <w:szCs w:val="24"/>
          <w:lang w:val="en-IN"/>
        </w:rPr>
      </w:pPr>
      <w:r>
        <w:rPr>
          <w:b/>
          <w:bCs/>
          <w:sz w:val="24"/>
          <w:szCs w:val="24"/>
          <w:lang w:val="en-IN"/>
        </w:rPr>
        <w:t xml:space="preserve">             The entered configuration used 0.55 on the semantic score, 0.25 on the motion proxy and 0.20 on the temporal prior. Those values were not chosen a priori; they were searched over the evaluation corpus, which Section 4.3 records as a limitation. The released configuration weights the three equally. </w:t>
      </w:r>
    </w:p>
    <w:p w14:paraId="57161367" w14:textId="3405DA4D"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w:t>
      </w:r>
      <w:r w:rsidR="00146BA9">
        <w:rPr>
          <w:sz w:val="24"/>
          <w:szCs w:val="24"/>
          <w:lang w:val="en-IN"/>
        </w:rPr>
        <w:t>7</w:t>
      </w:r>
      <w:r>
        <w:rPr>
          <w:sz w:val="24"/>
          <w:szCs w:val="24"/>
          <w:lang w:val="en-IN"/>
        </w:rPr>
        <w:t>)</w:t>
      </w:r>
    </w:p>
    <w:p w14:paraId="04F3379B" w14:textId="5F899DA9"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7</m:t>
          </m:r>
          <m:r>
            <w:rPr>
              <w:rFonts w:ascii="Cambria Math" w:hAnsi="Cambria Math"/>
              <w:sz w:val="24"/>
              <w:szCs w:val="24"/>
              <w:lang w:val="en-IN"/>
            </w:rPr>
            <m:t>)</m:t>
          </m:r>
        </m:oMath>
      </m:oMathPara>
    </w:p>
    <w:p w14:paraId="01A8D8FB" w14:textId="77777777" w:rsidR="001E29F8" w:rsidRDefault="001E29F8" w:rsidP="00061F1F">
      <w:pPr>
        <w:pStyle w:val="ListParagraph"/>
        <w:jc w:val="both"/>
        <w:rPr>
          <w:sz w:val="24"/>
          <w:szCs w:val="24"/>
          <w:lang w:val="en-IN"/>
        </w:rPr>
      </w:pPr>
    </w:p>
    <w:p w14:paraId="4598B3FB"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E3D70C4" w14:textId="621E8763"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w:t>
      </w:r>
      <w:r w:rsidR="00146BA9">
        <w:rPr>
          <w:sz w:val="24"/>
          <w:szCs w:val="24"/>
          <w:lang w:val="en-IN"/>
        </w:rPr>
        <w:t>8</w:t>
      </w:r>
      <w:r>
        <w:rPr>
          <w:sz w:val="24"/>
          <w:szCs w:val="24"/>
          <w:lang w:val="en-IN"/>
        </w:rPr>
        <w:t>)</w:t>
      </w:r>
    </w:p>
    <w:p w14:paraId="661BC034" w14:textId="623DE44D"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m:t>
          </m:r>
          <m:r>
            <w:rPr>
              <w:rFonts w:ascii="Cambria Math" w:hAnsi="Cambria Math"/>
              <w:sz w:val="24"/>
              <w:szCs w:val="24"/>
              <w:lang w:val="en-IN"/>
            </w:rPr>
            <m:t>8</m:t>
          </m:r>
          <m:r>
            <w:rPr>
              <w:rFonts w:ascii="Cambria Math" w:hAnsi="Cambria Math"/>
              <w:sz w:val="24"/>
              <w:szCs w:val="24"/>
              <w:lang w:val="en-IN"/>
            </w:rPr>
            <m:t>)</m:t>
          </m:r>
        </m:oMath>
      </m:oMathPara>
    </w:p>
    <w:p w14:paraId="51A98326" w14:textId="77777777" w:rsidR="00061F1F" w:rsidRDefault="00061F1F" w:rsidP="001D406D">
      <w:pPr>
        <w:jc w:val="both"/>
        <w:rPr>
          <w:sz w:val="24"/>
          <w:szCs w:val="24"/>
          <w:lang w:val="en-IN"/>
        </w:rPr>
      </w:pPr>
    </w:p>
    <w:p w14:paraId="6F193719" w14:textId="77777777" w:rsidR="00061F1F" w:rsidRDefault="00061F1F" w:rsidP="001D406D">
      <w:pPr>
        <w:jc w:val="both"/>
        <w:rPr>
          <w:sz w:val="24"/>
          <w:szCs w:val="24"/>
          <w:lang w:val="en-IN"/>
        </w:rPr>
      </w:pPr>
    </w:p>
    <w:p w14:paraId="3563A24F"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4A567DA6" w14:textId="77777777"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731F380C" w14:textId="275DD35A"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m:t>
                </m:r>
                <m:r>
                  <w:rPr>
                    <w:rFonts w:ascii="Cambria Math" w:hAnsi="Cambria Math"/>
                    <w:sz w:val="24"/>
                    <w:szCs w:val="24"/>
                    <w:lang w:val="en-IN"/>
                  </w:rPr>
                  <m:t>9</m:t>
                </m:r>
                <m:r>
                  <w:rPr>
                    <w:rFonts w:ascii="Cambria Math" w:hAnsi="Cambria Math"/>
                    <w:sz w:val="24"/>
                    <w:szCs w:val="24"/>
                    <w:lang w:val="en-IN"/>
                  </w:rPr>
                  <m:t>)</m:t>
                </m:r>
              </m:e>
              <m:e/>
            </m:mr>
          </m:m>
        </m:oMath>
      </m:oMathPara>
    </w:p>
    <w:p w14:paraId="0FB61009" w14:textId="77777777" w:rsidR="001D406D" w:rsidRPr="001D406D" w:rsidRDefault="001D406D" w:rsidP="001D406D">
      <w:pPr>
        <w:jc w:val="both"/>
        <w:rPr>
          <w:sz w:val="24"/>
          <w:szCs w:val="24"/>
          <w:lang w:val="en-IN"/>
        </w:rPr>
      </w:pPr>
    </w:p>
    <w:p w14:paraId="5691DD7E" w14:textId="77777777"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Section 5 does not report the leaderboard score of a run with it disabled — we did not make that submission, and say so rather than imply otherwise — which is exactly the omission the protocol in Section 7 asks others not to repeat, in its recommendation that metrics be reported with post-processing disabled as well as enabled. Note also that the metric's name is Stable Time-to-Accident; an earlier version of this text expanded STTA as Score-Triggered Time-to-Action, which is not what the benchmark defines.</w:t>
      </w:r>
    </w:p>
    <w:p w14:paraId="34EB1BC4" w14:textId="77777777" w:rsidR="00A50F79" w:rsidRPr="001D406D" w:rsidRDefault="00A50F79" w:rsidP="001D406D">
      <w:pPr>
        <w:jc w:val="both"/>
        <w:rPr>
          <w:sz w:val="24"/>
          <w:szCs w:val="24"/>
          <w:lang w:val="en-IN"/>
        </w:rPr>
      </w:pPr>
    </w:p>
    <w:p w14:paraId="3A9504BF" w14:textId="77777777"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01E3E55D" w14:textId="76332A96"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m:t>
                </m:r>
                <m:r>
                  <w:rPr>
                    <w:rFonts w:ascii="Cambria Math" w:hAnsi="Cambria Math"/>
                    <w:sz w:val="24"/>
                    <w:szCs w:val="24"/>
                    <w:lang w:val="en-IN"/>
                  </w:rPr>
                  <m:t>10</m:t>
                </m:r>
                <m:r>
                  <w:rPr>
                    <w:rFonts w:ascii="Cambria Math" w:hAnsi="Cambria Math"/>
                    <w:sz w:val="24"/>
                    <w:szCs w:val="24"/>
                    <w:lang w:val="en-IN"/>
                  </w:rPr>
                  <m:t>)</m:t>
                </m:r>
              </m:e>
              <m:e/>
            </m:mr>
          </m:m>
          <m:r>
            <m:rPr>
              <m:sty m:val="p"/>
            </m:rPr>
            <w:rPr>
              <w:sz w:val="24"/>
              <w:szCs w:val="24"/>
              <w:lang w:val="en-IN"/>
            </w:rPr>
            <w:br/>
          </m:r>
        </m:oMath>
      </m:oMathPara>
    </w:p>
    <w:p w14:paraId="1EE2C953" w14:textId="77777777"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 xml:space="preserve">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(10) should state the operation as implemented, alpha times t. It is printed as t divided by alpha, which matches neither the code nor the direction of the shift the stage was reported to produce, and should be corrected. An earlier version of this work attributed a mean gain of six frames in time-to-accident to this stage. That figure is withdrawn: no table in this paper measures the stage on its own. Table 12 separates C6 from C7 by 1.2 frames and bundles the compression with the clamp, so what the resampling bought is not identified anywhere in our records. The objection does not depend on the magnitude — whatever it bought was read from a frame that had not arrived.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7D5232E4" w14:textId="77777777" w:rsidR="00EA26C0" w:rsidRPr="00EA26C0" w:rsidRDefault="00EA26C0" w:rsidP="00EA26C0">
      <w:pPr>
        <w:jc w:val="both"/>
        <w:rPr>
          <w:sz w:val="24"/>
          <w:szCs w:val="24"/>
        </w:rPr>
      </w:pPr>
    </w:p>
    <w:p w14:paraId="55775F72" w14:textId="77777777" w:rsidR="009E5459" w:rsidRPr="009E5459" w:rsidRDefault="009E5459" w:rsidP="009E5459">
      <w:pPr>
        <w:spacing w:after="60"/>
        <w:rPr>
          <w:sz w:val="24"/>
          <w:szCs w:val="24"/>
        </w:rPr>
      </w:pPr>
    </w:p>
    <w:p w14:paraId="5F9573C0"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Implementation and Hardware:</w:t>
      </w:r>
    </w:p>
    <w:p w14:paraId="038676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Python 3.10 with PyTorch, executed on an NVIDIA T4 GPU to leverage parallelised tensor processing and mixed-precision inference. The three pretrained engines run as separate processes with no shared weights or activation pathways, though two of the three read the same frame-difference statistic (Section 4.2).</w:t>
      </w:r>
    </w:p>
    <w:p w14:paraId="588484B9" w14:textId="77777777" w:rsidR="009E5459" w:rsidRPr="009E5459" w:rsidRDefault="009E5459" w:rsidP="009E5459">
      <w:pPr>
        <w:spacing w:before="60" w:after="100" w:line="276" w:lineRule="auto"/>
        <w:jc w:val="both"/>
        <w:rPr>
          <w:sz w:val="24"/>
          <w:szCs w:val="24"/>
        </w:rPr>
      </w:pPr>
      <w:r>
        <w:rPr>
          <w:rFonts w:eastAsia="Times New Roman"/>
          <w:sz w:val="24"/>
          <w:szCs w:val="24"/>
        </w:rPr>
        <w:t>The three modality curves are combined by the fixed weights of Equation (6),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6EE482EC" w14:textId="77777777" w:rsidR="009E5459" w:rsidRPr="009E5459" w:rsidRDefault="009E5459" w:rsidP="009E5459">
      <w:pPr>
        <w:spacing w:after="60"/>
        <w:rPr>
          <w:sz w:val="24"/>
          <w:szCs w:val="24"/>
        </w:rPr>
      </w:pPr>
    </w:p>
    <w:p w14:paraId="4F7F9025" w14:textId="77777777" w:rsidR="009E5459" w:rsidRPr="009E5459" w:rsidRDefault="009E5459" w:rsidP="009E5459">
      <w:pPr>
        <w:spacing w:before="40" w:after="10"/>
        <w:jc w:val="center"/>
        <w:rPr>
          <w:sz w:val="24"/>
          <w:szCs w:val="24"/>
        </w:rPr>
      </w:pPr>
      <w:r>
        <w:rPr>
          <w:rFonts w:eastAsia="Times New Roman"/>
          <w:b/>
          <w:bCs/>
          <w:sz w:val="24"/>
          <w:szCs w:val="24"/>
        </w:rPr>
        <w:t>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2474883E"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BC9B162"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3A6E38E"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18FCB1EF"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B7B35"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D25B12"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A2D5987"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42E2F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0AAA1F"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05CE5D1B"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D06A09"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09483"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E78790C"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D67D6B"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7965CF2"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BFD727"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C87FA1" w14:textId="77777777" w:rsidR="009E5459" w:rsidRPr="009E5459" w:rsidRDefault="009E5459" w:rsidP="00EE0598">
            <w:pPr>
              <w:spacing w:before="20" w:after="20"/>
              <w:rPr>
                <w:sz w:val="24"/>
                <w:szCs w:val="24"/>
              </w:rPr>
            </w:pPr>
            <w:r>
              <w:rPr>
                <w:rFonts w:eastAsia="Times New Roman"/>
                <w:sz w:val="24"/>
                <w:szCs w:val="24"/>
              </w:rPr>
              <w:lastRenderedPageBreak/>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4F4CB"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3BB6E9A6"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ADD0FA"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36F08C" w14:textId="77777777" w:rsidR="009E5459" w:rsidRPr="009E5459" w:rsidRDefault="009E5459" w:rsidP="00EE0598">
            <w:pPr>
              <w:spacing w:before="20" w:after="20"/>
              <w:rPr>
                <w:sz w:val="24"/>
                <w:szCs w:val="24"/>
              </w:rPr>
            </w:pPr>
            <w:r>
              <w:rPr>
                <w:rFonts w:eastAsia="Times New Roman"/>
                <w:sz w:val="24"/>
                <w:szCs w:val="24"/>
              </w:rPr>
              <w:t xml:space="preserve">w_clip = 0.55, w_flow = 0.25, w_prior = 0.20</w:t>
            </w:r>
          </w:p>
        </w:tc>
      </w:tr>
      <w:tr w:rsidR="009E5459" w:rsidRPr="009E5459" w14:paraId="195811E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2E6762"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111E3"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93FF5F8"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375A0"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4697F"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65CBF3D9" w14:textId="77777777" w:rsidR="009E5459" w:rsidRPr="009E5459" w:rsidRDefault="009E5459" w:rsidP="009E5459">
      <w:pPr>
        <w:spacing w:after="60"/>
        <w:rPr>
          <w:sz w:val="24"/>
          <w:szCs w:val="24"/>
        </w:rPr>
      </w:pPr>
    </w:p>
    <w:p w14:paraId="5C56B3FB"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Video-blind control family:</w:t>
      </w:r>
    </w:p>
    <w:p w14:paraId="0543907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curve held at 0.49 throughout, which never crosses; a linear ramp from 0.000 to 1.000; logistic curves centred at frames 60, 75, 90 and 105; step functions rising from 0.49 to 0.51 at frames 0, 10, 25, 50, 75, 100, 125 and 140, and a calibration step at frame 76; a curve that crosses at frame 0 and drops back, and one that crosses and dips across frames 50 to 59; and the two graded curves of Section 5.4. That is twenty-one distinct shapes, submitted as twenty-five files: four were sent twice, once in the control family and again in the probe or diagnostic family, and the repeats agree to within 3 × 10⁻⁵, which is a check on the scoring service and not only on our bookkeeping. Each is a single list of 150 numbers, repeated across all 1,417 clips.</w:t>
      </w:r>
    </w:p>
    <w:p w14:paraId="0C099E0A"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Probes that isolate the terms of the metric:</w:t>
      </w:r>
    </w:p>
    <w:p w14:paraId="6800AEB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7D3A739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4671905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DBC539F" w14:textId="77777777" w:rsidR="009E5459" w:rsidRPr="009E5459" w:rsidRDefault="009E5459" w:rsidP="009E5459">
      <w:pPr>
        <w:spacing w:after="60"/>
        <w:rPr>
          <w:sz w:val="24"/>
          <w:szCs w:val="24"/>
        </w:rPr>
      </w:pPr>
    </w:p>
    <w:p w14:paraId="0CE0BC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24B3F2E0"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267938A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37FC1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Table 3 reproduces the final private leaderboard as published. Table 4 gives the video-blind controls, submitted after the closing date and scored by the same service against the same private split. They are not leaderboard entries and are reported separately.</w:t>
      </w:r>
    </w:p>
    <w:p w14:paraId="273F77B7" w14:textId="77777777" w:rsidR="009E5459" w:rsidRPr="009E5459" w:rsidRDefault="009E5459" w:rsidP="009E5459">
      <w:pPr>
        <w:spacing w:before="40" w:after="10"/>
        <w:jc w:val="center"/>
        <w:rPr>
          <w:sz w:val="24"/>
          <w:szCs w:val="24"/>
        </w:rPr>
      </w:pPr>
      <w:r>
        <w:rPr>
          <w:rFonts w:eastAsia="Times New Roman"/>
          <w:b/>
          <w:bCs/>
          <w:sz w:val="24"/>
          <w:szCs w:val="24"/>
        </w:rPr>
        <w:t>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E9A0FC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E0806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AB7A03"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74A992"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0CD65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BC838"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1CC31F"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762745"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6473BAC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CCD3B2"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24B40"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DAC32"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1C1547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D0479E" w14:textId="77777777" w:rsidR="009E5459" w:rsidRPr="009E5459" w:rsidRDefault="009E5459" w:rsidP="00EE0598">
            <w:pPr>
              <w:spacing w:before="20" w:after="20"/>
              <w:rPr>
                <w:sz w:val="24"/>
                <w:szCs w:val="24"/>
              </w:rPr>
            </w:pPr>
            <w:r>
              <w:rPr>
                <w:rFonts w:eastAsia="Times New Roman"/>
                <w:sz w:val="24"/>
                <w:szCs w:val="24"/>
              </w:rPr>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85982"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E934A"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16D26F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7E275"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97984C"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BA3D67"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1DBBD9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005074"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B4354"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ACCC"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2505C90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04AB95"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3764A6"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CEEE6"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6383D4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FE7C84"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FBC5C4"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DEED08"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3F4F72B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937986"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9F461"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0F9E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7B34D36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F012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49B0C"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8CE4DE"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79C7D98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9E8CC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A9178"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B7BC3"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7574C8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F018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57DAB"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E2DE3F"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6246F3D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30C736"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71A24"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92A169"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2D2038E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045504"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3E6E37"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17262B"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3B68E9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34DF39"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64629A"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278011"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42BFF3F4" w14:textId="77777777" w:rsidR="009E5459" w:rsidRPr="009E5459" w:rsidRDefault="009E5459" w:rsidP="009E5459">
      <w:pPr>
        <w:spacing w:before="40" w:after="10"/>
        <w:jc w:val="center"/>
        <w:rPr>
          <w:sz w:val="24"/>
          <w:szCs w:val="24"/>
        </w:rPr>
      </w:pPr>
      <w:r>
        <w:rPr>
          <w:rFonts w:eastAsia="Times New Roman"/>
          <w:b/>
          <w:bCs/>
          <w:sz w:val="24"/>
          <w:szCs w:val="24"/>
        </w:rPr>
        <w:t>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1164AF8"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8FEA5A4"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2561CA"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1255AB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7BA575F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6C4D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95828"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7F101"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4807B5E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BBDA8"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79498"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C7EC2"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026BB6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DA98E3"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283639"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B508FE"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60565A4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07B64"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A99C6"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AA10E0"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61AAE9B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368FB"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F4EA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2A5FD2"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74D5A11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29200B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763255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further row is worth stating plainly. The organisers' own sample submission, resubmitted byte for byte, scores 1.04203. The benchmark row displayed on the leaderboard scores 0.58333, so those two are not the same file, and the sample submission is not the origin of the published benchmark score.</w:t>
      </w:r>
    </w:p>
    <w:p w14:paraId="03F3F01E"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404F5F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4021D2B0" w14:textId="77777777" w:rsidR="009E5459" w:rsidRPr="009E5459" w:rsidRDefault="009E5459" w:rsidP="009E5459">
      <w:pPr>
        <w:spacing w:before="40" w:after="10"/>
        <w:jc w:val="center"/>
        <w:rPr>
          <w:sz w:val="24"/>
          <w:szCs w:val="24"/>
        </w:rPr>
      </w:pPr>
      <w:r>
        <w:rPr>
          <w:rFonts w:eastAsia="Times New Roman"/>
          <w:b/>
          <w:bCs/>
          <w:sz w:val="24"/>
          <w:szCs w:val="24"/>
        </w:rPr>
        <w:t>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3902AD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9C6DBF"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2B20F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9D5344"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1DF0CE5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C99EAE"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D941B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BBE945"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4B8E50D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28A404"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290113"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1B04A6"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5697022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BFF763"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25C0B"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1EBFB"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156AB7A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3A89AD"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0A73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AA14C"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3A15443C" w14:textId="77777777" w:rsidR="009E5459" w:rsidRPr="009E5459" w:rsidRDefault="009E5459" w:rsidP="009E5459">
      <w:pPr>
        <w:spacing w:before="40" w:after="10"/>
        <w:jc w:val="center"/>
        <w:rPr>
          <w:sz w:val="24"/>
          <w:szCs w:val="24"/>
        </w:rPr>
      </w:pPr>
      <w:r>
        <w:rPr>
          <w:rFonts w:eastAsia="Times New Roman"/>
          <w:b/>
          <w:bCs/>
          <w:sz w:val="24"/>
          <w:szCs w:val="24"/>
        </w:rPr>
        <w:t>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087959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CE78A3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AE2058"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81BAAEE"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475C193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BE7C3"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76F7AF"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8D83B"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87921E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410FC7"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071E3B"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FAE93" w14:textId="77777777" w:rsidR="009E5459" w:rsidRPr="009E5459" w:rsidRDefault="009E5459" w:rsidP="00EE0598">
            <w:pPr>
              <w:spacing w:before="20" w:after="20"/>
              <w:jc w:val="center"/>
              <w:rPr>
                <w:sz w:val="24"/>
                <w:szCs w:val="24"/>
              </w:rPr>
            </w:pPr>
            <w:r>
              <w:rPr>
                <w:rFonts w:eastAsia="Times New Roman"/>
                <w:sz w:val="24"/>
                <w:szCs w:val="24"/>
              </w:rPr>
              <w:t xml:space="preserve">2.50×</w:t>
            </w:r>
          </w:p>
        </w:tc>
      </w:tr>
      <w:tr w:rsidR="009E5459" w:rsidRPr="009E5459" w14:paraId="0781B0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15A4D4"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14F07"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19C9B"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47E429B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1E1F"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1433B"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BD2292"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1720E97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4A90C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Tables 4 and 5.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4443845D" w14:textId="77777777" w:rsidR="009E5459" w:rsidRPr="009E5459" w:rsidRDefault="009E5459" w:rsidP="009E5459">
      <w:pPr>
        <w:spacing w:before="160" w:after="60"/>
        <w:rPr>
          <w:sz w:val="24"/>
          <w:szCs w:val="24"/>
        </w:rPr>
      </w:pPr>
      <w:r>
        <w:rPr>
          <w:rFonts w:eastAsia="Times New Roman"/>
          <w:b/>
          <w:bCs/>
          <w:i/>
          <w:iCs/>
          <w:sz w:val="24"/>
          <w:szCs w:val="24"/>
        </w:rPr>
        <w:t>5.3. The score is linear in the frame at which the alarm fires</w:t>
      </w:r>
    </w:p>
    <w:p w14:paraId="6D39C1F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5BD32D4B" w14:textId="77777777" w:rsidR="009E5459" w:rsidRPr="009E5459" w:rsidRDefault="009E5459" w:rsidP="009E5459">
      <w:pPr>
        <w:spacing w:before="40" w:after="10"/>
        <w:jc w:val="center"/>
        <w:rPr>
          <w:sz w:val="24"/>
          <w:szCs w:val="24"/>
        </w:rPr>
      </w:pPr>
      <w:r>
        <w:rPr>
          <w:rFonts w:eastAsia="Times New Roman"/>
          <w:b/>
          <w:bCs/>
          <w:sz w:val="24"/>
          <w:szCs w:val="24"/>
        </w:rPr>
        <w:t>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CFD2AB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7D8D28"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9D1B7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C3449BA"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69933F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C15D5"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BE4913"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6165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80887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31BD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7F07E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5E0C3E"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FFC206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4814EA"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71E4A"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31C915"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1480733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747107"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20F063"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2CD7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F7666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D00468"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45C8F3"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3ACA79"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D573BC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4C5D85"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AC9D25"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56884"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30964C0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9D71D4"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8EE5"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8AC437"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6AAC393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02893"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15C6D"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53B750"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FA254E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1D2723"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35038"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93A67"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0C70DB3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9F6FA3"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8AC4FE"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B3F2A7"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313F8C1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6B20F"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39C491"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369D5C"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49F5FD1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EF2F7D"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DD163"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689ED"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7CFB842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580A48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1D8D33E5" w14:textId="77777777" w:rsidR="008753DF" w:rsidRDefault="00000000">
      <w:pPr>
        <w:jc w:val="center"/>
      </w:pPr>
      <w:r>
        <w:rPr>
          <w:noProof/>
        </w:rPr>
        <w:lastRenderedPageBreak/>
        <w:drawing>
          <wp:inline distT="0" distB="0" distL="0" distR="0" wp14:anchorId="2CBC480B" wp14:editId="4E249926">
            <wp:extent cx="5486400" cy="3331464"/>
            <wp:effectExtent l="0" t="0" r="0" b="0"/>
            <wp:docPr id="4001" name="Figure 4" descr="Official score against the         frame at which the risk curve crosses 0.5, for video-blind         submissions"/>
            <wp:cNvGraphicFramePr/>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7"/>
                    <a:stretch>
                      <a:fillRect/>
                    </a:stretch>
                  </pic:blipFill>
                  <pic:spPr>
                    <a:xfrm>
                      <a:off x="0" y="0"/>
                      <a:ext cx="5486400" cy="3331464"/>
                    </a:xfrm>
                    <a:prstGeom prst="rect">
                      <a:avLst/>
                    </a:prstGeom>
                  </pic:spPr>
                </pic:pic>
              </a:graphicData>
            </a:graphic>
          </wp:inline>
        </w:drawing>
      </w:r>
    </w:p>
    <w:p w14:paraId="4D0C8B4B" w14:textId="77777777" w:rsidR="003660B4" w:rsidRPr="003660B4" w:rsidRDefault="003660B4" w:rsidP="003660B4">
      <w:pPr>
        <w:jc w:val="center"/>
        <w:rPr>
          <w:b/>
          <w:bCs/>
          <w:sz w:val="24"/>
          <w:szCs w:val="24"/>
          <w:lang w:val="en-IN"/>
        </w:rPr>
      </w:pPr>
      <w:r>
        <w:rPr>
          <w:b/>
          <w:bCs/>
          <w:sz w:val="24"/>
          <w:szCs w:val="24"/>
          <w:lang w:val="en-IN"/>
        </w:rPr>
        <w:t>Figure 2: The official score is a straight line in the frame at which the alarm fires. Points are video-blind submissions scored by the organisers; the fit is over crossings up to frame 100. A constant crosses at frame 0.</w:t>
      </w:r>
    </w:p>
    <w:p w14:paraId="75489170"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7C0063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result does not fit, and we report it rather than smooth it. A linear ramp crosses the threshold at frame 75, exactly as a step function does, and scores 0.037 lower than the step. That gap is 2.24 frames of slope, which is not an integer, so it cannot be a crossing-frame effect. We therefore submitted a diagnostic family that holds the crossing frame at 75 and varies only the shape of the curve away from it.</w:t>
      </w:r>
    </w:p>
    <w:p w14:paraId="35FCFCED" w14:textId="77777777" w:rsidR="009E5459" w:rsidRPr="009E5459" w:rsidRDefault="009E5459" w:rsidP="009E5459">
      <w:pPr>
        <w:spacing w:before="40" w:after="10"/>
        <w:jc w:val="center"/>
        <w:rPr>
          <w:sz w:val="24"/>
          <w:szCs w:val="24"/>
        </w:rPr>
      </w:pPr>
      <w:r>
        <w:rPr>
          <w:rFonts w:eastAsia="Times New Roman"/>
          <w:b/>
          <w:bCs/>
          <w:sz w:val="24"/>
          <w:szCs w:val="24"/>
        </w:rPr>
        <w:t xml:space="preserve">Table 8: Four curves that all first exceed 0.5 at frame 75 and never fall below it afterwards, plus a one-frame calibration step. The three step-like curves hold identical values at frames 74 and 75.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F8F570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57FED89"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7C867A7"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E3D4510"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8FDA6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A3D5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53B4"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7E819"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3ED9EE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A7AA9"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0065AF"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49CA13"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3A69CA4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DB0C8"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93BDE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E9FBB2"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0D516D3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23B7"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43DFE0"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F05749"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6A448F7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D82CE8"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3F63CD"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E466B3"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6341533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four curves at the head of Table 8 cross the threshold at the same frame and never fall back afterwards, and the three step-like ones hold identical values at frames 74 and 75.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5C21AC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E2EC8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2699154B"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9D2A9B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01C50E8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initial segment estimates c at 0.016667, which is 1/60.00 to five figures. The ratio of the slope over frames 75 to 100 to that initial slope is 0.99894, so at most about 0.11% of contributing clips have their onset at or before frame 100 — a small number, not zero, and we 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7FC9E9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0001DD1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628C02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we deliberately do not do is separate the weights from the metric values. Every quantity above is a product of a weight and a metric. Note in particular that the ratio of the timing total </w:t>
      </w:r>
      <w:r>
        <w:rPr>
          <w:rFonts w:eastAsia="Times New Roman"/>
          <w:sz w:val="24"/>
          <w:szCs w:val="24"/>
        </w:rPr>
        <w:lastRenderedPageBreak/>
        <w:t>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3057B381"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F8E38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7E2AA67F" w14:textId="77777777" w:rsidR="009E5459" w:rsidRPr="009E5459" w:rsidRDefault="009E5459" w:rsidP="009E5459">
      <w:pPr>
        <w:spacing w:before="160" w:after="60"/>
        <w:rPr>
          <w:sz w:val="24"/>
          <w:szCs w:val="24"/>
        </w:rPr>
      </w:pPr>
      <w:r>
        <w:rPr>
          <w:rFonts w:eastAsia="Times New Roman"/>
          <w:b/>
          <w:bCs/>
          <w:i/>
          <w:iCs/>
          <w:sz w:val="24"/>
          <w:szCs w:val="24"/>
        </w:rPr>
        <w:t>5.6.1. What the proxy reported</w:t>
      </w:r>
    </w:p>
    <w:p w14:paraId="45426480"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1F1660D6" w14:textId="77777777" w:rsidR="009E5459" w:rsidRPr="009E5459" w:rsidRDefault="009E5459" w:rsidP="009E5459">
      <w:pPr>
        <w:spacing w:after="60"/>
        <w:rPr>
          <w:sz w:val="24"/>
          <w:szCs w:val="24"/>
        </w:rPr>
      </w:pPr>
    </w:p>
    <w:p w14:paraId="388DBF85"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Curve-shape statistics of the ensemble over the 1,417-clip corpus. Not anticipation results: read with the framing above.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2F903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0F919A0"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58CD77"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CF2CDD"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28F6A0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18C62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76E0AB"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95EE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2B08E51C"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86B2A80"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4A2FAA" w14:textId="77777777" w:rsidR="009E5459" w:rsidRPr="009E5459" w:rsidRDefault="009E5459" w:rsidP="00EE0598">
            <w:pPr>
              <w:spacing w:before="20" w:after="20"/>
              <w:jc w:val="center"/>
              <w:rPr>
                <w:sz w:val="24"/>
                <w:szCs w:val="24"/>
              </w:rPr>
            </w:pPr>
            <w:r>
              <w:rPr>
                <w:rFonts w:eastAsia="Times New Roman"/>
                <w:sz w:val="24"/>
                <w:szCs w:val="24"/>
              </w:rPr>
              <w:t xml:space="preserve">4.24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136B51"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6BD2C3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4A1F1E"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8815D"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7A0DA"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02EC977D"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FACA6EC" w14:textId="77777777" w:rsidR="009E5459" w:rsidRPr="009E5459" w:rsidRDefault="009E5459" w:rsidP="00EE0598">
            <w:pPr>
              <w:spacing w:before="20" w:after="20"/>
              <w:rPr>
                <w:sz w:val="24"/>
                <w:szCs w:val="24"/>
              </w:rPr>
            </w:pPr>
            <w:r>
              <w:rPr>
                <w:rFonts w:eastAsia="Times New Roman"/>
                <w:sz w:val="24"/>
                <w:szCs w:val="24"/>
              </w:rPr>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8C5D1C"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CDCEFE9"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0561573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C41B8"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2093C"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592806"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6564FCB0"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5C3F3D"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7F2C19B"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FA24DD"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E49A6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ED3EF"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557C85"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96EE88"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7A8F21A9" w14:textId="77777777" w:rsidR="009E5459" w:rsidRPr="009E5459" w:rsidRDefault="009E5459" w:rsidP="009E5459">
      <w:pPr>
        <w:spacing w:after="60"/>
        <w:rPr>
          <w:sz w:val="24"/>
          <w:szCs w:val="24"/>
        </w:rPr>
      </w:pPr>
    </w:p>
    <w:p w14:paraId="600B51A5" w14:textId="77777777" w:rsidR="009E5459" w:rsidRPr="009E5459" w:rsidRDefault="009E5459" w:rsidP="009E5459">
      <w:pPr>
        <w:spacing w:after="60"/>
        <w:rPr>
          <w:sz w:val="24"/>
          <w:szCs w:val="24"/>
        </w:rPr>
      </w:pPr>
    </w:p>
    <w:p w14:paraId="2D480D8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temporal prior cannot see the video at all, assigning identical trajectories to every clip that falls in the same motion bucket. The ensemble does resolve those three blind spots against one another. What the table does not establish is superiority in anticipation, because the quantity being compared is the one a constant minimises — and the table makes that concrete, since the temporal prior alone posts an earlier mean crossover, 21.7 against 22.7, than the full ensemble does. That is not evidence that the prior anticipates better. It has three reachable states across the corpus, so it emits nearly the same curve everywhere, and a nearly constant curve is well matched to a benchmark whose events sit at a nearly constant position.</w:t>
      </w:r>
    </w:p>
    <w:p w14:paraId="403B7458" w14:textId="77777777" w:rsidR="009E5459" w:rsidRPr="009E5459" w:rsidRDefault="009E5459" w:rsidP="009E5459">
      <w:pPr>
        <w:spacing w:after="60"/>
        <w:rPr>
          <w:sz w:val="24"/>
          <w:szCs w:val="24"/>
        </w:rPr>
      </w:pPr>
    </w:p>
    <w:p w14:paraId="43EB2351" w14:textId="77777777" w:rsidR="009E5459" w:rsidRPr="009E5459" w:rsidRDefault="009E5459" w:rsidP="009E5459">
      <w:pPr>
        <w:spacing w:before="40" w:after="10"/>
        <w:jc w:val="center"/>
        <w:rPr>
          <w:sz w:val="24"/>
          <w:szCs w:val="24"/>
        </w:rPr>
      </w:pPr>
      <w:r>
        <w:rPr>
          <w:rFonts w:eastAsia="Times New Roman"/>
          <w:b/>
          <w:bCs/>
          <w:sz w:val="24"/>
          <w:szCs w:val="24"/>
        </w:rPr>
        <w:t>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0D7ECABE"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EB6C1FA"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3C6EB6"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FC42"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2D3609"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067F05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349BD6"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4B3F28"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28FEA" w14:textId="77777777" w:rsidR="009E5459" w:rsidRPr="009E5459" w:rsidRDefault="009E5459" w:rsidP="00EE0598">
            <w:pPr>
              <w:spacing w:before="20" w:after="20"/>
              <w:jc w:val="center"/>
              <w:rPr>
                <w:sz w:val="24"/>
                <w:szCs w:val="24"/>
              </w:rPr>
            </w:pPr>
            <w:r>
              <w:rPr>
                <w:rFonts w:eastAsia="Times New Roman"/>
                <w:sz w:val="24"/>
                <w:szCs w:val="24"/>
              </w:rPr>
              <w:t xml:space="preserve">+3.3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17C832"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33D6127C"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7C3311"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BFD783"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B893D"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8CE265"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5F893F7"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FF810"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2C4F8F"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F5014E" w14:textId="77777777" w:rsidR="009E5459" w:rsidRPr="009E5459" w:rsidRDefault="009E5459" w:rsidP="00EE0598">
            <w:pPr>
              <w:spacing w:before="20" w:after="20"/>
              <w:jc w:val="center"/>
              <w:rPr>
                <w:sz w:val="24"/>
                <w:szCs w:val="24"/>
              </w:rPr>
            </w:pPr>
            <w:r>
              <w:rPr>
                <w:rFonts w:eastAsia="Times New Roman"/>
                <w:sz w:val="24"/>
                <w:szCs w:val="24"/>
              </w:rPr>
              <w:t xml:space="preserve">−1.0</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3FFDCF" w14:textId="77777777" w:rsidR="009E5459" w:rsidRPr="009E5459" w:rsidRDefault="009E5459" w:rsidP="00EE0598">
            <w:pPr>
              <w:spacing w:before="20" w:after="20"/>
              <w:rPr>
                <w:sz w:val="24"/>
                <w:szCs w:val="24"/>
              </w:rPr>
            </w:pPr>
            <w:r>
              <w:rPr>
                <w:rFonts w:eastAsia="Times New Roman"/>
                <w:sz w:val="24"/>
                <w:szCs w:val="24"/>
              </w:rPr>
              <w:t xml:space="preserve">Three reachable states for the whole corpus, so clips in the same motion bucket receive identical curves; no per-clip visual detail</w:t>
            </w:r>
          </w:p>
        </w:tc>
      </w:tr>
      <w:tr w:rsidR="009E5459" w:rsidRPr="009E5459" w14:paraId="2AC0DA4A"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513330"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2584B6"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6136DF"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82F36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151831AC"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305E0"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8536AC"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8F2539"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93D325"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5B2A4CB6"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C36577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C58097"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2E2E1F8"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3BB03" w14:textId="77777777" w:rsidR="009E5459" w:rsidRPr="009E5459" w:rsidRDefault="009E5459" w:rsidP="00EE0598">
            <w:pPr>
              <w:spacing w:before="20" w:after="20"/>
              <w:rPr>
                <w:sz w:val="24"/>
                <w:szCs w:val="24"/>
              </w:rPr>
            </w:pPr>
            <w:r>
              <w:rPr>
                <w:rFonts w:eastAsia="Times New Roman"/>
                <w:b/>
                <w:bCs/>
                <w:sz w:val="24"/>
                <w:szCs w:val="24"/>
              </w:rPr>
              <w:t xml:space="preserve">The three blind spots compensate one another; the crossover frame is nonetheless later than the prior alone</w:t>
            </w:r>
          </w:p>
        </w:tc>
      </w:tr>
    </w:tbl>
    <w:p w14:paraId="00CDCE2B" w14:textId="77777777" w:rsidR="009E5459" w:rsidRPr="009E5459" w:rsidRDefault="009E5459" w:rsidP="009E5459">
      <w:pPr>
        <w:spacing w:after="60"/>
        <w:rPr>
          <w:sz w:val="24"/>
          <w:szCs w:val="24"/>
        </w:rPr>
      </w:pPr>
    </w:p>
    <w:p w14:paraId="726AF83F" w14:textId="77777777" w:rsidR="009E5459" w:rsidRPr="009E5459" w:rsidRDefault="009E5459" w:rsidP="009E5459">
      <w:pPr>
        <w:spacing w:before="160" w:after="60"/>
        <w:rPr>
          <w:sz w:val="24"/>
          <w:szCs w:val="24"/>
        </w:rPr>
      </w:pPr>
      <w:r>
        <w:rPr>
          <w:rFonts w:eastAsia="Times New Roman"/>
          <w:b/>
          <w:bCs/>
          <w:i/>
          <w:iCs/>
          <w:sz w:val="24"/>
          <w:szCs w:val="24"/>
        </w:rPr>
        <w:t>5.6.2. The selected subsets</w:t>
      </w:r>
    </w:p>
    <w:p w14:paraId="0CC284A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0.9858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D687C33" w14:textId="77777777" w:rsidR="009E5459" w:rsidRPr="009E5459" w:rsidRDefault="009E5459" w:rsidP="009E5459">
      <w:pPr>
        <w:spacing w:after="60"/>
        <w:rPr>
          <w:sz w:val="24"/>
          <w:szCs w:val="24"/>
        </w:rPr>
      </w:pPr>
    </w:p>
    <w:p w14:paraId="4C716F77"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The twenty-five clips whose curves cross 0.5 earliest. A selection by the quantity reported, not a ranking of anticipation: read with the note below.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2F809BA"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CE1840"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B8517EF"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BF3E6A4"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411F9"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92429D"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1273FA"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23B3A1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99D82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4F5E7"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42F"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282409"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FB5BD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00B06"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5410ED0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4A4750"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9EA9C4"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E3BF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23A4C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74C26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A52C307"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42C74FD8"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25819"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DA8B26"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19295D"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54B898"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3A509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32CBF6"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091195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4EE323"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6CB578"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7A8AE5"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D2F45E9"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99E9DE"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ADA49E"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C3A393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86E811"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A181"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1D96BA"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C0E4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2C6FD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CA7D6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7737CC7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B156BD"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5931C8"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D7841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F297A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1B062C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C96517"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33213B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AB5CF7"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1A314A"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E1E19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9161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F0F9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A05D1F"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07FFB01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063412"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85901"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4B3342"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FA5826"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14763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0899C2"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57668AB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128178"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FDDE1E"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EF2B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F37F0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5CE9E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67C98"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938B03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E5655B"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6E0EBA"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7D807"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6751F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BF7CB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2157F8"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50E81D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CD52AC"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E973C3"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AF39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304D2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0C0A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01D228"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48CBEC7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C37075"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BE3376"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AC9128E"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D99F8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C93AD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E2D9D6"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2AD7D9E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3C5A17"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906A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16739"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C1C9DB"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69895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C76E1C"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2504E2F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D023F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000CBA"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5F5012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B11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2432D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BF17E8"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28993C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831237"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5E999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36952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624C9"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BDFE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5E8E"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394C1458"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AE4C4"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E6F418"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2EFBB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7C2BE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ADC14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DD3BCD"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6167F55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B54AE3"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06B4EA"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755A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7E40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64E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9B02A"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38270F6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3B6896"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E2830DD"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E7573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408C28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1B72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0C7666"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066396A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87C9C6"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549076"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36EF6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B626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4A68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9BA05A"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1071F5CF"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985FF6"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A63689"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86FB43"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21CD8"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F96CB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BEDE4"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2D01DDD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EFBF9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96094D"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EFBC24"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1A3D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C85FF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16DBF9"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7B24771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A92B2C"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EA0030"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161D0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264B5D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9FDA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962C0A"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6B014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A7A90"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3CB6DC"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3FF9E1"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61EC0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A99B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48DC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71EE5A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17690E"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5F6E2"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7D09C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EDE52C"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7DB1D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1B3075"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447CD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DEA5A"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F443A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D35587"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84CDF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D95B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C4FDAB"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3974FC6C" w14:textId="77777777" w:rsidR="009E5459" w:rsidRPr="009E5459" w:rsidRDefault="009E5459" w:rsidP="009E5459">
      <w:pPr>
        <w:spacing w:before="20" w:after="60"/>
        <w:rPr>
          <w:sz w:val="24"/>
          <w:szCs w:val="24"/>
        </w:rPr>
      </w:pPr>
      <w:r>
        <w:rPr>
          <w:rFonts w:eastAsia="Times New Roman"/>
          <w:i/>
          <w:iCs/>
          <w:sz w:val="24"/>
          <w:szCs w:val="24"/>
        </w:rPr>
        <w:t xml:space="preserve">Table 11, note: the seconds column is the interval from the crossover frame to the end of the clip at 30 FPS. It is not a time-to-accident: this corpus annotates no collision frame (Section 3.3), and the figure is inflated by the interval Section 5.5 estimates at about a second. Initial risk vectors are read after the power transform and the Gaussian filter.</w:t>
      </w:r>
    </w:p>
    <w:p w14:paraId="5804924D" w14:textId="77777777" w:rsidR="009E5459" w:rsidRPr="009E5459" w:rsidRDefault="009E5459" w:rsidP="009E5459">
      <w:pPr>
        <w:spacing w:after="60"/>
        <w:rPr>
          <w:sz w:val="24"/>
          <w:szCs w:val="24"/>
        </w:rPr>
      </w:pPr>
    </w:p>
    <w:p w14:paraId="426D705C" w14:textId="77777777" w:rsidR="009E5459" w:rsidRPr="009E5459" w:rsidRDefault="009E5459" w:rsidP="009E5459">
      <w:pPr>
        <w:spacing w:before="160" w:after="60"/>
        <w:rPr>
          <w:sz w:val="24"/>
          <w:szCs w:val="24"/>
        </w:rPr>
      </w:pPr>
      <w:r>
        <w:rPr>
          <w:rFonts w:eastAsia="Times New Roman"/>
          <w:b/>
          <w:bCs/>
          <w:i/>
          <w:iCs/>
          <w:sz w:val="24"/>
          <w:szCs w:val="24"/>
        </w:rPr>
        <w:t>5.6.3. The seven configurations</w:t>
      </w:r>
    </w:p>
    <w:p w14:paraId="7B7C51D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Table 12 compares seven pipeline configurations. Each post-processing stage added to the raw ensemble moves the crossover frame earlier, from C4 at 25.4 to C7 at 22.7; the single-modality rows C1 to C3 are not steps in that sequence and do not order monotonically with it. Read against Section 5.1 that is all the table shows, because moving the crossover frame earlier is precisely what a constant 0.51 does perfectly — and C3, the three-state temporal prior alone, already beats the full pipeline on it at 21.7, for the reason Section 5.6.1 gives. Two stages deserve particular note. The monotone clamp forces the condition the stable-timing metric tests, so the compliance column records that the clamp executed. And the C6-to-C7 step bundles the clamp with the temporal compression, which reads a frame that has not yet arrived (Section 4.2), so neither the 1.2 frames between them nor the compliance flag beside them is attributable to a single stage.</w:t>
      </w:r>
    </w:p>
    <w:p w14:paraId="6B5C6577" w14:textId="77777777" w:rsidR="009E5459" w:rsidRPr="009E5459" w:rsidRDefault="009E5459" w:rsidP="009E5459">
      <w:pPr>
        <w:spacing w:after="60"/>
        <w:rPr>
          <w:sz w:val="24"/>
          <w:szCs w:val="24"/>
        </w:rPr>
      </w:pPr>
    </w:p>
    <w:p w14:paraId="52AD87A1"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 pipeline configurations, compared on mean crossover frame — a statistic of curve shape, not performance.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015C9E78"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392000"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8D8B26"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2000E8"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BCF7E6D"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231F3A3"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4AB71E4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0496"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C1AA"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D87"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B4948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3F47D"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0299B81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114C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8AFD77D"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EA90ED"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C6CEFB"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F48D3"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FBCB37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384AB5"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6E15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094F0"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6E8118"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B619D"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2143B9E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3D46E0"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AD4E236"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F6D523"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B56F0"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E230A01"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4A3F931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3ECDC5"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68E107"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8D7094"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4CFF4"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ABCF3"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13F4815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FB9B67"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85660E"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A9044C"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16AFF3"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68DD0A"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35C271C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346CB"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8F9F34"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B7657"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57C963"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B661" w14:textId="77777777" w:rsidR="009E5459" w:rsidRPr="009E5459" w:rsidRDefault="009E5459" w:rsidP="00EE0598">
            <w:pPr>
              <w:spacing w:before="20" w:after="20"/>
              <w:rPr>
                <w:sz w:val="24"/>
                <w:szCs w:val="24"/>
              </w:rPr>
            </w:pPr>
            <w:r>
              <w:rPr>
                <w:rFonts w:eastAsia="Times New Roman"/>
                <w:sz w:val="24"/>
                <w:szCs w:val="24"/>
              </w:rPr>
              <w:t xml:space="preserve">Earliest crossover of the ensembled configurations; STTA compliance by construction</w:t>
            </w:r>
          </w:p>
        </w:tc>
      </w:tr>
    </w:tbl>
    <w:p w14:paraId="7F944851" w14:textId="77777777" w:rsidR="009E5459" w:rsidRPr="009E5459" w:rsidRDefault="009E5459" w:rsidP="009E5459">
      <w:pPr>
        <w:spacing w:after="60"/>
        <w:rPr>
          <w:sz w:val="24"/>
          <w:szCs w:val="24"/>
        </w:rPr>
      </w:pPr>
    </w:p>
    <w:p w14:paraId="76A747E1"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0A7D77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in this section admit one reading and it is not the one we expected when we ran them. The 4.24-second average warning horizon reported in earlier versions of this work is not a warning horizon. It is the interval from the crossover frame to the end of the clip, on a corpus that annotates no collision; Section 5.5 places the accident about a second before the window ends, so the figure overstates any real anticipation by roughly that much. The 4.30-second figure beside it in Table 9 is worse still, being the same quantity over the fifty clips selected for having crossed earliest. Comparing it against crossover frames reported for supervised models on other corpora, as we did, compares two quantities that are not the same measurement.</w:t>
      </w:r>
    </w:p>
    <w:p w14:paraId="0A65FCB3" w14:textId="77777777" w:rsidR="009E5459" w:rsidRPr="009E5459" w:rsidRDefault="009E5459" w:rsidP="009E5459">
      <w:pPr>
        <w:spacing w:before="60" w:after="100" w:line="276" w:lineRule="auto"/>
        <w:jc w:val="both"/>
        <w:rPr>
          <w:sz w:val="24"/>
          <w:szCs w:val="24"/>
        </w:rPr>
      </w:pPr>
      <w:r>
        <w:rPr>
          <w:rFonts w:eastAsia="Times New Roman"/>
          <w:sz w:val="24"/>
          <w:szCs w:val="24"/>
        </w:rPr>
        <w:t>Second, the 100% stable-anticipation compliance rate we reported is not a result at all. The metric requires the risk score to stay above the threshold from the alarm until the accident; Stage 4 of the post-processing makes falling below the threshold impossible once the score has 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059C1D5F"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511F7DC8"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40294B4E"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0B3ACD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69EB4D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0309B7D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w:t>
      </w:r>
      <w:r>
        <w:rPr>
          <w:rFonts w:eastAsia="Times New Roman"/>
          <w:sz w:val="24"/>
          <w:szCs w:val="24"/>
        </w:rPr>
        <w:lastRenderedPageBreak/>
        <w:t>the maximum of B is not identifiable from outside but is at least 0.49979, giving a ratio of at most 4.01. Against B at chance the measured ratio is 5.70.</w:t>
      </w:r>
    </w:p>
    <w:p w14:paraId="26DF7D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evaluated at a fixed operating point of the discrimination metric, or penalised by the false-alarm rate — is not maximised by a constant.</w:t>
      </w:r>
    </w:p>
    <w:p w14:paraId="66D472D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F467F3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E8C3EE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7555BB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74FC3FF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Non-causal timing gain. An operation that resamples the score curve so that frame t reports a value computed from a later frame buys time-to-accident from the future. Our Stage 5 did this at a compression factor of 1.3, and whatever earliness it bought cannot be obtained by any system running in real time. The released configuration disables it.</w:t>
      </w:r>
    </w:p>
    <w:p w14:paraId="0C2FB57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1D504C27"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C862C1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32554EFC"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0DC3E5FA" w14:textId="77777777" w:rsidR="00F2093A" w:rsidRDefault="0004505A" w:rsidP="00D476E0">
      <w:pPr>
        <w:pStyle w:val="ListParagraph"/>
        <w:numPr>
          <w:ilvl w:val="0"/>
          <w:numId w:val="3"/>
        </w:numPr>
        <w:jc w:val="both"/>
        <w:rPr>
          <w:sz w:val="24"/>
          <w:szCs w:val="24"/>
        </w:rPr>
      </w:pPr>
      <w:r>
        <w:rPr>
          <w:sz w:val="24"/>
          <w:szCs w:val="24"/>
        </w:rPr>
        <w:lastRenderedPageBreak/>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2F5A65CA" w14:textId="77777777" w:rsidR="00F2093A" w:rsidRDefault="0004505A" w:rsidP="00D476E0">
      <w:pPr>
        <w:pStyle w:val="ListParagraph"/>
        <w:numPr>
          <w:ilvl w:val="0"/>
          <w:numId w:val="3"/>
        </w:numPr>
        <w:jc w:val="both"/>
        <w:rPr>
          <w:sz w:val="24"/>
          <w:szCs w:val="24"/>
        </w:rPr>
      </w:pPr>
      <w:r>
        <w:rPr>
          <w:sz w:val="24"/>
          <w:szCs w:val="24"/>
        </w:rPr>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9FFB22D"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2163403E"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77A44078" w14:textId="77777777" w:rsidR="00F2093A" w:rsidRDefault="0004505A" w:rsidP="00D476E0">
      <w:pPr>
        <w:pStyle w:val="ListParagraph"/>
        <w:numPr>
          <w:ilvl w:val="0"/>
          <w:numId w:val="3"/>
        </w:numPr>
        <w:jc w:val="both"/>
        <w:rPr>
          <w:sz w:val="24"/>
          <w:szCs w:val="24"/>
        </w:rPr>
      </w:pPr>
      <w:r>
        <w:rPr>
          <w:sz w:val="24"/>
          <w:szCs w:val="24"/>
        </w:rPr>
        <w:t xml:space="preserve">Publish the score of a released control alongside the leaderboard. A benchmark's organisers can do in an afternoon what took us twenty-five submissions: score a video-blind family and publish the numbers as a permanent floor on the leaderboard page. An entrant would then see at a glance how much of their score they earned.</w:t>
      </w:r>
    </w:p>
    <w:p w14:paraId="734A33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00A2E15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03ABA8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6B61F9A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28B2C0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discrepancy in the crossover-frame model is open. A linear ramp scores 0.037 below a step function that crosses at the same frame, and 0.029 above another curve that does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admissions about our own system belong here, because Sections 4.3 and 5.7 point at them. The fusion weights of 0.55, 0.25 and 0.20 were chosen by searching over the evaluation corpus. That is tuning on the test set, and it sits badly with a zero-shot claim; the released configuration therefore weights the three engines equally, chosen a priori, and the leaderboard score we report is the entry that used the searched ones. And the claim that a training-free system can be pointed at a new road environment without retraining is untested here, because we evaluated on one corpus and never on a second.</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do not demonstrate the corrected protocol on a labelled corpus. The protocol's recommendations on bounding and conditioning the earliness term, on stating a timing metric's reference point, on reporting discrimination beside it and on reporting metrics with post-processing disabled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6DEF859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18E4220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02FB62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00F34D0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0DF64E9"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652EF4C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5572A2C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Twenty-five submissions, not one of which opened a video frame, were enough to recover the score's slope to a sixtieth of a point per frame of delay, to recover the mean of an accident-onset distribution no entrant has seen and bound what lies beyond the window, and to establish that the benchmark's published formula does not reproduce its own scorer. A leaderboard that accepts arbitrary submissions is an instrument, and any benchmark that accepts one can be measured from outside in this way.</w:t>
      </w:r>
    </w:p>
    <w:p w14:paraId="29DBF9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w:t>
      </w:r>
      <w:r>
        <w:rPr>
          <w:rFonts w:eastAsia="Times New Roman"/>
          <w:sz w:val="24"/>
          <w:szCs w:val="24"/>
        </w:rPr>
        <w:lastRenderedPageBreak/>
        <w:t>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70050DC"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COMPLIANCE AND DATA AVAILABILITY</w:t>
      </w:r>
    </w:p>
    <w:p w14:paraId="622AF73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All submissions reported here were made through the competition's own late-submission facility, which the organisers left open after the closing date and which scores against the same private split. Twenty-six submissions were made in total, all on 31 August 2026, against a stated limit of one hundred per day: twenty-five video-blind curves we generated, and the organisers' own sample submission resubmitted verbatim as a control on the submission path.</w:t>
      </w:r>
    </w:p>
    <w:p w14:paraId="2559E29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competition's rules restrict the dataset to academic and non-commercial use, prohibit its redistribution, require that submissions be the entrant's own work, and reserve the right to disqualify unethical behaviour, of which the examples given are manual labelling of test data and multi-account cheating. None of these applies to the work reported here. Every probe is a curve we generated from a closed-form expression in the frame index; none was derived from, or informed by, any label. No rule addresses analysis of the scoring function, and none prohibits it. We redistribute no part of the dataset. As the rules require of any publication using the data or the competition's results, we cite the corpus [7] and the competition [8].</w:t>
      </w:r>
    </w:p>
    <w:p w14:paraId="0456F2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Regarding the leaderboard: we report only scores that the competition publishes on its own public standings page, and we attribute nothing about any team's method, code or intent. Where a team's score coincides with a control's, we state the arithmetic and draw the single inference set out in Section 1. Teams are identified only as the competition itself identifies them.</w:t>
      </w:r>
    </w:p>
    <w:p w14:paraId="16A500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submission files, the code that generated them, the complete score log and the scripts that produce both figures accompany this submission as anonymised supplementary material, and will be released publicly on acceptance. Nothing in them contains any part of the competition's data or any label.</w:t>
      </w:r>
    </w:p>
    <w:p w14:paraId="5308FFA2" w14:textId="77777777" w:rsidR="00E41ED6" w:rsidRDefault="00E41ED6" w:rsidP="0074394C">
      <w:pPr>
        <w:jc w:val="both"/>
        <w:rPr>
          <w:b/>
          <w:bCs/>
          <w:sz w:val="24"/>
          <w:szCs w:val="24"/>
        </w:rPr>
      </w:pPr>
      <w:r>
        <w:rPr>
          <w:b/>
          <w:bCs/>
          <w:sz w:val="24"/>
          <w:szCs w:val="24"/>
        </w:rPr>
        <w:t>References:</w:t>
      </w:r>
    </w:p>
    <w:p w14:paraId="1B43C125" w14:textId="77777777" w:rsidR="00E41ED6" w:rsidRPr="00E41ED6" w:rsidRDefault="00E41ED6" w:rsidP="0074394C">
      <w:pPr>
        <w:jc w:val="both"/>
        <w:rPr>
          <w:b/>
          <w:bCs/>
          <w:sz w:val="24"/>
          <w:szCs w:val="24"/>
        </w:rPr>
      </w:pPr>
    </w:p>
    <w:p w14:paraId="1155735F"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637CF91"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7622AF29"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2BA6AEA8"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34873920"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42A74F26"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27944C6F"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7F44F9D0" w14:textId="77777777" w:rsidR="00E41ED6" w:rsidRDefault="00E41ED6" w:rsidP="00E41ED6">
      <w:pPr>
        <w:pStyle w:val="References"/>
      </w:pPr>
      <w:r>
        <w:t>AUTOPILOT-COG (2026). Zero-shot Accident Anticipation. Kaggle. [Online]. Available: https://kaggle.com/competitions/zero-shot-taa</w:t>
      </w:r>
    </w:p>
    <w:p w14:paraId="1430A94F"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29DC0235"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84D822B" w14:textId="77777777" w:rsidR="00E41ED6" w:rsidRDefault="00E41ED6" w:rsidP="00E41ED6">
      <w:pPr>
        <w:pStyle w:val="References"/>
      </w:pPr>
      <w:r>
        <w:lastRenderedPageBreak/>
        <w:t>Liu, H., Li, C., Wu, Q., &amp; Lee, Y. J. (2023). Visual instruction tuning. In Advances in Neural Information Processing Systems, vol. 36. arXiv:2304.08485.</w:t>
      </w:r>
    </w:p>
    <w:p w14:paraId="5087A06F"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7E22A30E"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11D63D09"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62F039F0"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34EBAAD1"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5004ECB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67FA0BAF"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7E9F254B"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3A669D97"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B880B3"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7A2E1A81" w14:textId="77777777" w:rsidR="00E41ED6" w:rsidRDefault="00E41ED6" w:rsidP="00E41ED6">
      <w:pPr>
        <w:pStyle w:val="References"/>
      </w:pPr>
      <w:r>
        <w:t>Saha, D., Mannan, S. M. A., Rashid, M. R., Naswan, R., &amp; Tahmid, A. (2026). Zero-shot traffic accident detection via a coarse-to-fine VLM-tracking pipeline. arXiv:2608.08867.</w:t>
      </w:r>
    </w:p>
    <w:p w14:paraId="55BBD201"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2174560B"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0715AA22"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652C8E6D"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7960CEA6" w14:textId="77777777" w:rsidR="00E41ED6" w:rsidRDefault="00E41ED6" w:rsidP="00E41ED6">
      <w:pPr>
        <w:pStyle w:val="References"/>
      </w:pPr>
      <w:r>
        <w:t>Poliak, A., Naradowsky, J., Haldar, A., Rudinger, R., &amp; Van Durme, B. (2018). Hypothesis only baselines in natural language inference. In Proc. 7th Joint Conf. on Lexical and Computational Semantics (*SEM), pp. 180–191. doi:10.18653/v1/S18-2023.</w:t>
      </w:r>
    </w:p>
    <w:p w14:paraId="11E4BB7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0EF82271"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604DFF99" w14:textId="77777777" w:rsidR="00E41ED6" w:rsidRDefault="00E41ED6" w:rsidP="00E41ED6">
      <w:pPr>
        <w:pStyle w:val="References"/>
      </w:pPr>
      <w:r>
        <w:t>Zhao, T., Zou, Y., Mao, Z., Xiao, P., Huang, Y., Yang, H., Li, Y., Li, Q., Wu, G., &amp; Lin, Y. (2025). Accident anticipation via temporal occurrence prediction. arXiv:2510.22260.</w:t>
      </w:r>
    </w:p>
    <w:p w14:paraId="2B53736A" w14:textId="77777777" w:rsidR="00E41ED6" w:rsidRDefault="00E41ED6" w:rsidP="00E41ED6">
      <w:pPr>
        <w:pStyle w:val="References"/>
      </w:pPr>
      <w:r>
        <w:t>Goldshmidt, R., Scott, H., Niccolini, L., Zhu, S., Moura, D., &amp; Zvitia, O. (2025). BADAS: Context-aware collision prediction using real-world dashcam data. arXiv:2510.14876.</w:t>
      </w:r>
    </w:p>
    <w:p w14:paraId="3B7F736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237A7A8D" w14:textId="77777777" w:rsidR="00A47291" w:rsidRDefault="00A47291" w:rsidP="00EA26C0">
      <w:pPr>
        <w:pStyle w:val="References"/>
        <w:numPr>
          <w:ilvl w:val="0"/>
          <w:numId w:val="0"/>
        </w:numPr>
      </w:pPr>
    </w:p>
    <w:sectPr w:rsidR="00A47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46BA9"/>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43DA9"/>
    <w:rsid w:val="008753DF"/>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C7E13"/>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1881</TotalTime>
  <Pages>30</Pages>
  <Words>13153</Words>
  <Characters>74976</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28</cp:revision>
  <dcterms:created xsi:type="dcterms:W3CDTF">2026-04-12T01:46:00Z</dcterms:created>
  <dcterms:modified xsi:type="dcterms:W3CDTF">2026-09-01T06:08:00Z</dcterms:modified>
</cp:coreProperties>
</file>