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253B" w14:textId="77777777" w:rsidR="0074394C" w:rsidRDefault="0074394C" w:rsidP="0074394C">
      <w:pPr>
        <w:jc w:val="center"/>
        <w:rPr>
          <w:b/>
          <w:sz w:val="24"/>
        </w:rPr>
      </w:pPr>
    </w:p>
    <w:p w14:paraId="75071A54" w14:textId="77777777" w:rsidR="0074394C" w:rsidRDefault="0074394C" w:rsidP="0074394C">
      <w:pPr>
        <w:jc w:val="center"/>
        <w:rPr>
          <w:b/>
          <w:sz w:val="24"/>
        </w:rPr>
      </w:pPr>
    </w:p>
    <w:p w14:paraId="2C89F6D0" w14:textId="77777777" w:rsidR="0074394C" w:rsidRPr="0074394C" w:rsidRDefault="0074394C" w:rsidP="0074394C">
      <w:pPr>
        <w:jc w:val="center"/>
      </w:pPr>
      <w:r>
        <w:rPr>
          <w:b/>
          <w:bCs/>
          <w:sz w:val="28"/>
          <w:szCs w:val="28"/>
        </w:rPr>
        <w:t>Unbounded Timing Terms Make a Composite Accident-Anticipation Score Video-Blind: Evidence from a Live Benchmark</w:t>
      </w:r>
    </w:p>
    <w:p w14:paraId="43CE4B6D" w14:textId="77777777"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r>
      <w:r>
        <w:rPr>
          <w:sz w:val="24"/>
          <w:szCs w:val="24"/>
        </w:rPr>
        <w:br/>
      </w:r>
      <w:r>
        <w:rPr>
          <w:i/>
          <w:sz w:val="24"/>
          <w:szCs w:val="24"/>
        </w:rPr>
        <w:t xml:space="preserve">Independent Researcher, </w:t>
      </w:r>
      <w:r>
        <w:rPr>
          <w:sz w:val="24"/>
          <w:szCs w:val="24"/>
        </w:rPr>
        <w:t>Bengaluru,India</w:t>
      </w:r>
      <w:r>
        <w:rPr>
          <w:sz w:val="24"/>
          <w:szCs w:val="24"/>
        </w:rPr>
        <w:br/>
        <w:t xml:space="preserve">email :oli.sudar@gmail.com, orcid: </w:t>
      </w:r>
      <w:hyperlink r:id="rId5" w:history="1">
        <w:r>
          <w:rPr>
            <w:rStyle w:val="Hyperlink"/>
            <w:sz w:val="24"/>
            <w:szCs w:val="24"/>
          </w:rPr>
          <w:t>0000-0001-8270-6223</w:t>
        </w:r>
      </w:hyperlink>
    </w:p>
    <w:p w14:paraId="5C306179" w14:textId="77777777"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471846BC" w14:textId="77777777" w:rsidR="001B296B" w:rsidRDefault="001B296B" w:rsidP="001B296B">
      <w:pPr>
        <w:pStyle w:val="Author"/>
        <w:spacing w:before="100" w:beforeAutospacing="1" w:after="100" w:afterAutospacing="1"/>
        <w:contextualSpacing/>
      </w:pPr>
      <w:r>
        <w:t>Final year - Computer science and engineering</w:t>
      </w:r>
    </w:p>
    <w:p w14:paraId="095E63BB" w14:textId="77777777" w:rsidR="001B296B" w:rsidRDefault="001B296B" w:rsidP="001B296B">
      <w:pPr>
        <w:pStyle w:val="Author"/>
        <w:spacing w:before="100" w:beforeAutospacing="1" w:after="100" w:afterAutospacing="1"/>
        <w:contextualSpacing/>
      </w:pPr>
      <w:r>
        <w:t xml:space="preserve">T.John Institute of technology </w:t>
      </w:r>
    </w:p>
    <w:p w14:paraId="0524B0B7" w14:textId="77777777" w:rsidR="001B296B" w:rsidRDefault="001B296B" w:rsidP="001B296B">
      <w:pPr>
        <w:pStyle w:val="Author"/>
        <w:spacing w:before="100" w:beforeAutospacing="1" w:after="100" w:afterAutospacing="1"/>
        <w:contextualSpacing/>
      </w:pPr>
      <w:r>
        <w:t>mail id: iamsurya195@gmail.com</w:t>
      </w:r>
    </w:p>
    <w:p w14:paraId="6B9BFD4C" w14:textId="77777777" w:rsidR="001B296B" w:rsidRDefault="001B296B" w:rsidP="001B296B">
      <w:pPr>
        <w:pStyle w:val="Author"/>
        <w:spacing w:before="100" w:beforeAutospacing="1" w:after="100" w:afterAutospacing="1"/>
        <w:contextualSpacing/>
        <w:jc w:val="left"/>
      </w:pPr>
    </w:p>
    <w:p w14:paraId="5A513BE0" w14:textId="77777777"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7972F689" w14:textId="77777777" w:rsidR="001B296B" w:rsidRDefault="001B296B" w:rsidP="001B296B">
      <w:pPr>
        <w:pStyle w:val="Author"/>
        <w:spacing w:before="100" w:beforeAutospacing="1" w:after="100" w:afterAutospacing="1"/>
        <w:contextualSpacing/>
      </w:pPr>
      <w:r>
        <w:t>Final year - Computer science and engineering</w:t>
      </w:r>
    </w:p>
    <w:p w14:paraId="4A68D0C4" w14:textId="77777777" w:rsidR="001B296B" w:rsidRDefault="001B296B" w:rsidP="001B296B">
      <w:pPr>
        <w:pStyle w:val="Author"/>
        <w:spacing w:before="100" w:beforeAutospacing="1" w:after="100" w:afterAutospacing="1"/>
        <w:contextualSpacing/>
      </w:pPr>
      <w:r>
        <w:t xml:space="preserve">T.John Institute of technology </w:t>
      </w:r>
    </w:p>
    <w:p w14:paraId="321DD7BB" w14:textId="77777777" w:rsidR="0074394C" w:rsidRPr="001B296B" w:rsidRDefault="001B296B" w:rsidP="001B296B">
      <w:pPr>
        <w:pStyle w:val="Author"/>
        <w:spacing w:before="100" w:beforeAutospacing="1" w:after="100" w:afterAutospacing="1"/>
        <w:contextualSpacing/>
      </w:pPr>
      <w:r>
        <w:t>mail id: gomathid354@gmail.com</w:t>
      </w:r>
    </w:p>
    <w:p w14:paraId="3DE9E352" w14:textId="77777777" w:rsidR="0074394C" w:rsidRDefault="0074394C" w:rsidP="0074394C">
      <w:pPr>
        <w:jc w:val="center"/>
      </w:pPr>
      <w:r>
        <w:rPr>
          <w:b/>
          <w:sz w:val="24"/>
        </w:rPr>
        <w:t>Abstract</w:t>
      </w:r>
    </w:p>
    <w:p w14:paraId="50C29814" w14:textId="77777777" w:rsidR="0074394C" w:rsidRPr="00660E1C" w:rsidRDefault="0074394C" w:rsidP="0074394C">
      <w:pPr>
        <w:pStyle w:val="Abstract"/>
        <w:ind w:firstLine="0"/>
        <w:rPr>
          <w:iCs/>
        </w:rPr>
      </w:pPr>
    </w:p>
    <w:p w14:paraId="5451288E" w14:textId="77777777"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 timing terms contribute 2.00186 — 5.70 times as much — and the score falls at exactly one sixtieth of a point per frame of delay, confirmed by a one-frame experiment. The same probes recover the support and mean of the withheld accident-onset distribution, and establish a second result: four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88DC200" w14:textId="77777777" w:rsidR="00320A7E" w:rsidRDefault="00320A7E" w:rsidP="00320A7E">
      <w:pPr>
        <w:jc w:val="both"/>
        <w:rPr>
          <w:b/>
          <w:bCs/>
          <w:i/>
          <w:color w:val="1F3864" w:themeColor="accent1" w:themeShade="80"/>
        </w:rPr>
      </w:pPr>
    </w:p>
    <w:p w14:paraId="015861DB" w14:textId="77777777" w:rsidR="00320A7E" w:rsidRDefault="00320A7E" w:rsidP="00320A7E">
      <w:pPr>
        <w:jc w:val="both"/>
      </w:pPr>
      <w:r>
        <w:rPr>
          <w:b/>
          <w:bCs/>
          <w:i/>
          <w:color w:val="1F3864" w:themeColor="accent1" w:themeShade="80"/>
        </w:rPr>
        <w:t>Code: https://github.com/sudaroli1/precrash</w:t>
      </w:r>
    </w:p>
    <w:p w14:paraId="36AEB898" w14:textId="77777777" w:rsidR="00320A7E" w:rsidRDefault="00320A7E" w:rsidP="00320A7E">
      <w:pPr>
        <w:jc w:val="both"/>
      </w:pPr>
    </w:p>
    <w:p w14:paraId="67EC753C" w14:textId="77777777" w:rsidR="001766B6" w:rsidRDefault="001766B6">
      <w:pPr>
        <w:rPr>
          <w:b/>
          <w:bCs/>
        </w:rPr>
      </w:pPr>
      <w:r>
        <w:rPr>
          <w:b/>
          <w:bCs/>
        </w:rPr>
        <w:t xml:space="preserve">Keywords: </w:t>
      </w:r>
    </w:p>
    <w:p w14:paraId="755A782E" w14:textId="77777777"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2AC16071"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579D9FE6" w14:textId="77777777" w:rsidR="005E78F1" w:rsidRDefault="00E1738F" w:rsidP="00E41ED6">
      <w:pPr>
        <w:jc w:val="both"/>
        <w:rPr>
          <w:sz w:val="24"/>
          <w:szCs w:val="24"/>
        </w:rPr>
      </w:pPr>
      <w:r>
        <w:rPr>
          <w:sz w:val="24"/>
          <w:szCs w:val="24"/>
        </w:rPr>
        <w:t>Road traffic injury kills approximately 1.19 million people a year by the World Health Organization's count [1]. Many of those deaths are foreseeable in the seconds before they occur, which is what makes anticipation — as distinct from detection after the fact — worth pursuing, as the review of Zhang Y. et al. [2] sets out. The instrument is already in the vehicle: a dashcam holds the primary visual record of the road, the material Moura et al. [3] assembled into a public corpus. It is used almost entirely in retrospect. Whether it can be used prospectively is the question that motivated this work.</w:t>
      </w:r>
    </w:p>
    <w:p w14:paraId="550C1405" w14:textId="77777777" w:rsidR="005E78F1" w:rsidRDefault="00E1738F" w:rsidP="00E41ED6">
      <w:pPr>
        <w:jc w:val="both"/>
        <w:rPr>
          <w:sz w:val="24"/>
          <w:szCs w:val="24"/>
        </w:rPr>
      </w:pPr>
      <w:r>
        <w:rPr>
          <w:sz w:val="24"/>
          <w:szCs w:val="24"/>
        </w:rPr>
        <w:lastRenderedPageBreak/>
        <w:t>We built a training-free system to find out: a zero-shot ensemble scoring each frame of a dashcam clip for collision risk from vision–language similarity, a motion signal and a text-anchored prior, with no accident supervision at any stage. We entered it in a public competition, where the organisers scored it against ground truth we never held. It placed ninth of thirteen.</w:t>
      </w:r>
    </w:p>
    <w:p w14:paraId="4B68D902"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105A0FB9"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read at a risk threshold of 0.5. The composition is intuitive, and it is becoming common. An anticipator should both separate accident clips from normal driving and raise the alarm early, and summing terms that measure each seems a reasonable way to ask for both.</w:t>
      </w:r>
    </w:p>
    <w:p w14:paraId="6A19F88F" w14:textId="77777777" w:rsidR="005E78F1" w:rsidRDefault="00E1738F" w:rsidP="00E41ED6">
      <w:pPr>
        <w:jc w:val="both"/>
        <w:rPr>
          <w:sz w:val="24"/>
          <w:szCs w:val="24"/>
        </w:rPr>
      </w:pPr>
      <w:r>
        <w:rPr>
          <w:sz w:val="24"/>
          <w:szCs w:val="24"/>
        </w:rPr>
        <w:t>It is not. AP and AUC are bounded on the unit interval; TTA and STTA are counted in frames and bounded only by the clip, which is 150 frames here. Summing a bounded quantity with an unbounded one lets the unbounded one decide the ranking, and here the timing terms are worth 5.70 times what discrimination contributes to a submission that reads nothing. Worse, the two share a trivial global maximiser: a score that exceeds 0.5 at frame 0 and never falls attains, on every clip, the largest value that clip admits for both. No method that reads the video can exceed it; a method can only match it and then compete on AP and AUC, worth 0.35105 to a blind submission.</w:t>
      </w:r>
    </w:p>
    <w:p w14:paraId="0161635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102BB3FB" w14:textId="77777777" w:rsidR="005E78F1" w:rsidRDefault="00E1738F" w:rsidP="00E41ED6">
      <w:pPr>
        <w:jc w:val="both"/>
        <w:rPr>
          <w:sz w:val="24"/>
          <w:szCs w:val="24"/>
        </w:rPr>
      </w:pPr>
      <w:r>
        <w:rPr>
          <w:sz w:val="24"/>
          <w:szCs w:val="24"/>
        </w:rPr>
        <w:t>The contributions of this work are as follows.</w:t>
      </w:r>
    </w:p>
    <w:p w14:paraId="77A45556" w14:textId="77777777"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five of thirteen teams, our own included. Every leaderboard score here was computed by the competition's scoring service against ground truth we do not have; derived quantities are our arithmetic on those scores and are marked as such.</w:t>
      </w:r>
    </w:p>
    <w:p w14:paraId="766AAF93" w14:textId="77777777" w:rsidR="00F2093A" w:rsidRDefault="0004505A" w:rsidP="00D476E0">
      <w:pPr>
        <w:pStyle w:val="ListParagraph"/>
        <w:numPr>
          <w:ilvl w:val="0"/>
          <w:numId w:val="3"/>
        </w:numPr>
        <w:jc w:val="both"/>
        <w:rPr>
          <w:sz w:val="24"/>
          <w:szCs w:val="24"/>
        </w:rPr>
      </w:pPr>
      <w:r>
        <w:rPr>
          <w:sz w:val="24"/>
          <w:szCs w:val="24"/>
        </w:rPr>
        <w:t>A black-box decomposition. Video-blind probes, built so that unknown terms cancel under differencing, separate a metric whose weights are undisclosed and whose labels are withheld — recovering the discrimination floor, both timing terms, the slope in the crossing frame, and the accident-onset distribution.</w:t>
      </w:r>
    </w:p>
    <w:p w14:paraId="75DE8F36" w14:textId="77777777" w:rsidR="00F2093A" w:rsidRDefault="0004505A" w:rsidP="00D476E0">
      <w:pPr>
        <w:pStyle w:val="ListParagraph"/>
        <w:numPr>
          <w:ilvl w:val="0"/>
          <w:numId w:val="3"/>
        </w:numPr>
        <w:jc w:val="both"/>
        <w:rPr>
          <w:sz w:val="24"/>
          <w:szCs w:val="24"/>
        </w:rPr>
      </w:pPr>
      <w:r>
        <w:rPr>
          <w:sz w:val="24"/>
          <w:szCs w:val="24"/>
        </w:rPr>
        <w:t>Evidence that the published definition does not reproduce the scorer. Three curves crossing at the same frame, with identical values at the crossing, score 0.091 apart; under the stated formula they must be equal. The score cannot be computed from the published definition even given the labels.</w:t>
      </w:r>
    </w:p>
    <w:p w14:paraId="762911B6" w14:textId="77777777" w:rsidR="00F2093A" w:rsidRDefault="0004505A" w:rsidP="00D476E0">
      <w:pPr>
        <w:pStyle w:val="ListParagraph"/>
        <w:numPr>
          <w:ilvl w:val="0"/>
          <w:numId w:val="3"/>
        </w:numPr>
        <w:jc w:val="both"/>
        <w:rPr>
          <w:sz w:val="24"/>
          <w:szCs w:val="24"/>
        </w:rPr>
      </w:pPr>
      <w:r>
        <w:rPr>
          <w:sz w:val="24"/>
          <w:szCs w:val="24"/>
        </w:rPr>
        <w:t>A case study in which we are the subject, and a six-point protocol. Our own entry scores below the constant and we report it. The protocol's first item — report a video-blind control with every result — costs an afternoon and would have caught this.</w:t>
      </w:r>
    </w:p>
    <w:p w14:paraId="20996024" w14:textId="0B2FB8A8" w:rsidR="005E78F1" w:rsidRDefault="00E1738F" w:rsidP="00E41ED6">
      <w:pPr>
        <w:jc w:val="both"/>
        <w:rPr>
          <w:sz w:val="24"/>
          <w:szCs w:val="24"/>
        </w:rPr>
      </w:pPr>
      <w:r>
        <w:rPr>
          <w:sz w:val="24"/>
          <w:szCs w:val="24"/>
        </w:rPr>
        <w:t xml:space="preserve">One point of scope, because this paper prints a number </w:t>
      </w:r>
      <w:r w:rsidR="00146BA9">
        <w:rPr>
          <w:sz w:val="24"/>
          <w:szCs w:val="24"/>
        </w:rPr>
        <w:t>beside other teams’ number</w:t>
      </w:r>
      <w:r>
        <w:rPr>
          <w:sz w:val="24"/>
          <w:szCs w:val="24"/>
        </w:rPr>
        <w:t>. We make no claim about any other submission or published method: we did not re-run anyone's system, and could not have evaluated it if we had, because the labels are withheld from every entrant. Where a leaderboard score is numerically identical to a control's, we state that arithmetic fact and draw one inference — the metric assigns the two submissions the same value. A whole family of curves receives it, which is precisely the property under examination.</w:t>
      </w:r>
    </w:p>
    <w:p w14:paraId="370A03A5" w14:textId="77777777" w:rsidR="005E78F1" w:rsidRDefault="00E1738F" w:rsidP="00E41ED6">
      <w:pPr>
        <w:jc w:val="both"/>
        <w:rPr>
          <w:sz w:val="24"/>
          <w:szCs w:val="24"/>
        </w:rPr>
      </w:pPr>
      <w:r>
        <w:rPr>
          <w:sz w:val="24"/>
          <w:szCs w:val="24"/>
        </w:rPr>
        <w:t>Section 2 reviews the field's evaluation practice, Section 3 states the benchmark and its metric, and Section 4 describes the system, the controls and the probes. Section 5 reports the measurements, Section 6 analyses why the composition fails, and Sections 7 to 9 give the protocol, the limitations and the conclusion.</w:t>
      </w:r>
    </w:p>
    <w:p w14:paraId="163A9E1F" w14:textId="77777777" w:rsidR="00BA3E3B" w:rsidRDefault="00BA3E3B" w:rsidP="003D690E">
      <w:pPr>
        <w:jc w:val="both"/>
        <w:rPr>
          <w:sz w:val="24"/>
          <w:szCs w:val="24"/>
        </w:rPr>
      </w:pPr>
    </w:p>
    <w:p w14:paraId="61D0C2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lastRenderedPageBreak/>
        <w:t>RELATED WORK AND EVALUATION PRACTICE</w:t>
      </w:r>
    </w:p>
    <w:p w14:paraId="20B66463"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1035DF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Anticipation is a different and harder problem than detection. In detection the task is to identify what is present in the scene — a vehicle, a pedestrian, a traffic light — or what is being done in it, and to classify it; the evidence is in the frame, as in the unsupervised detection work of Liu et al. [17]. In anticipation the object of the prediction is an event that may or may not occur, so the model is asked to reason forward from evidence that is ambiguous and intermittent.</w:t>
      </w:r>
    </w:p>
    <w:p w14:paraId="7DC206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makes that reasoning possible is the precursor state: a visual signal that danger is developing before anything has happened. A driver on a highway notices that the car fifty metres ahead has drifted twenty centimetres to the right and lost a little speed. No brake has been applied and no collision has occurred, but the drift and the deceleration together indicate drowsiness or distraction. An anticipation model must read signals of the same kind, and the precursors available to it are of the same kind: deviation from an expected vehicle track, congestion patterns, and the projected intersection of two objects extrapolated from their current motion — the basis on which Yao et al. [18] treat an accident as a departure from predicted trajectories.</w:t>
      </w:r>
    </w:p>
    <w:p w14:paraId="1784C4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5B855B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261D9F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5983A24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9F4CC3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w:t>
      </w:r>
      <w:r>
        <w:rPr>
          <w:rFonts w:eastAsia="Times New Roman"/>
          <w:sz w:val="24"/>
          <w:szCs w:val="24"/>
        </w:rPr>
        <w:lastRenderedPageBreak/>
        <w:t>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2F4A4433"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4F272E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2D3178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DE5664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4490AD18"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7D4D57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1B2749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w:t>
      </w:r>
      <w:r>
        <w:rPr>
          <w:rFonts w:eastAsia="Times New Roman"/>
          <w:sz w:val="24"/>
          <w:szCs w:val="24"/>
        </w:rPr>
        <w:lastRenderedPageBreak/>
        <w:t>a leaderboard. That design is legitimate, and it is what makes the measurements of Section 5 third-party rather than self-reported. It also removes every locally computable check an entrant might otherwise apply, a consequence Section 3 develops.</w:t>
      </w:r>
    </w:p>
    <w:p w14:paraId="4D470B9F"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3995BDE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0A363B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73650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9BC497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75A84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w:t>
      </w:r>
      <w:r>
        <w:rPr>
          <w:rFonts w:eastAsia="Times New Roman"/>
          <w:sz w:val="24"/>
          <w:szCs w:val="24"/>
        </w:rPr>
        <w:lastRenderedPageBreak/>
        <w:t>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6A03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5B6966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759FE546"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122B9C9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2E228DD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7EA8542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1AB187AE" w14:textId="77777777" w:rsidR="00CB6F34" w:rsidRPr="009E5459" w:rsidRDefault="00CB6F34" w:rsidP="00CB6F34">
      <w:pPr>
        <w:jc w:val="both"/>
        <w:rPr>
          <w:sz w:val="24"/>
          <w:szCs w:val="24"/>
        </w:rPr>
      </w:pPr>
    </w:p>
    <w:p w14:paraId="27AEEF83"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7D272B22"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62AEC08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w:t>
      </w:r>
      <w:r>
        <w:rPr>
          <w:rFonts w:eastAsia="Times New Roman"/>
          <w:sz w:val="24"/>
          <w:szCs w:val="24"/>
        </w:rPr>
        <w:lastRenderedPageBreak/>
        <w:t>remains open and is scored against the same data splits, which is how the experiments of Section 5 were run after the closing date. Every figure in this section was read from the competition's Overview, Evaluation, Data and Leaderboard pages on 31 August 2026.</w:t>
      </w:r>
    </w:p>
    <w:p w14:paraId="651D84D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387D041E"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2F13C3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443901D"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4EFC5F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42ECAA8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1 was chosen on crossover frame — and Section 5 measures what that proxy is worth.</w:t>
      </w:r>
    </w:p>
    <w:p w14:paraId="0C57DCF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them has access to the outcome it is being asked to anticipate. The system described in this section does not use them; it manufactures its own text anchors from a motion statistic. We identify the hazard and do not quantify it.</w:t>
      </w:r>
    </w:p>
    <w:p w14:paraId="21C56965"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2D6903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30C5E3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2AD7BF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447912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73D9409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709060F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6DE491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74AF27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7E97D6B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2216121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43BFBDF6"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E771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2FAA50E" w14:textId="77777777"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049AC43C" w14:textId="77777777" w:rsidR="005E3F00" w:rsidRPr="005E3F00" w:rsidRDefault="005E3F00" w:rsidP="005E3F00">
      <w:pPr>
        <w:pStyle w:val="ListParagraph"/>
        <w:rPr>
          <w:sz w:val="24"/>
          <w:szCs w:val="24"/>
        </w:rPr>
      </w:pPr>
    </w:p>
    <w:p w14:paraId="4066E37A" w14:textId="77777777" w:rsidR="005E3F00" w:rsidRDefault="005E3F00" w:rsidP="005E3F00">
      <w:pPr>
        <w:jc w:val="both"/>
        <w:rPr>
          <w:sz w:val="24"/>
          <w:szCs w:val="24"/>
          <w:lang w:val="en-IN"/>
        </w:rPr>
      </w:pPr>
      <w:r>
        <w:rPr>
          <w:sz w:val="24"/>
          <w:szCs w:val="24"/>
          <w:lang w:val="en-IN"/>
        </w:rPr>
        <w:t>Pre-crash systems differ from reactive ones in that the prediction must precede the event. This section states the problem, describes the system that was entered, and defines the video-blind controls and the probes with which the metric was later measured.</w:t>
      </w:r>
    </w:p>
    <w:p w14:paraId="46318335" w14:textId="77777777" w:rsidR="005E3F00" w:rsidRDefault="005E3F00" w:rsidP="005E3F00">
      <w:pPr>
        <w:jc w:val="both"/>
        <w:rPr>
          <w:sz w:val="24"/>
          <w:szCs w:val="24"/>
          <w:lang w:val="en-IN"/>
        </w:rPr>
      </w:pPr>
    </w:p>
    <w:p w14:paraId="74835175"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6CD8E119" w14:textId="77777777"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574075FD" w14:textId="77777777"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xml:space="preserve">. The accident anticipation problem thus denotes a learning predictive mapping </w:t>
      </w:r>
      <w:r>
        <w:rPr>
          <w:sz w:val="24"/>
          <w:szCs w:val="24"/>
          <w:lang w:val="en-IN"/>
        </w:rPr>
        <w:lastRenderedPageBreak/>
        <w:t>that predicts the risk score for each frame. The learning predictive mapping is formally denoted as mentioned in equation (1)</w:t>
      </w:r>
    </w:p>
    <w:p w14:paraId="5EFB5921" w14:textId="77777777"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6B97283E" w14:textId="77777777"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Where ρ(t) is the predicted probability of an accident, computed without observing one. The risk score should begin near 0 and rise toward 1 before the collision, and the earlier it crosses 0.5 the better the official score. That last clause is not a design preference but a literal description of the metric, and it is this paper's subject: Section 5 shows that a score crossing at frame 0 and never falling collects almost all of what the metric awards.</w:t>
      </w:r>
    </w:p>
    <w:p w14:paraId="20EFC9E3" w14:textId="77777777" w:rsidR="0045586B" w:rsidRDefault="0045586B" w:rsidP="005E3F00">
      <w:pPr>
        <w:jc w:val="both"/>
        <w:rPr>
          <w:sz w:val="24"/>
          <w:szCs w:val="24"/>
          <w:lang w:val="en-IN"/>
        </w:rPr>
      </w:pPr>
    </w:p>
    <w:p w14:paraId="2A20CA94"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470863AF"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27E51B33" w14:textId="77777777" w:rsidR="00821E48" w:rsidRPr="00821E48" w:rsidRDefault="00821E48" w:rsidP="00821E48">
      <w:pPr>
        <w:jc w:val="both"/>
        <w:rPr>
          <w:sz w:val="24"/>
          <w:szCs w:val="24"/>
          <w:lang w:val="en-IN"/>
        </w:rPr>
      </w:pPr>
      <w:r>
        <w:rPr>
          <w:sz w:val="24"/>
          <w:szCs w:val="24"/>
          <w:lang w:val="en-IN"/>
        </w:rPr>
        <w:t>2.     The clips are diverse in accident type and in condition — lane changes, rear-end collisions, red-light violations, pedestrians; rain, fog, night, tunnels, mountain roads — and no training data is available to adapt to any of them.</w:t>
      </w:r>
    </w:p>
    <w:p w14:paraId="1B513937" w14:textId="77777777" w:rsidR="00821E48" w:rsidRPr="00821E48" w:rsidRDefault="00821E48" w:rsidP="00821E48">
      <w:pPr>
        <w:jc w:val="both"/>
        <w:rPr>
          <w:sz w:val="24"/>
          <w:szCs w:val="24"/>
          <w:lang w:val="en-IN"/>
        </w:rPr>
      </w:pPr>
      <w:r>
        <w:rPr>
          <w:sz w:val="24"/>
          <w:szCs w:val="24"/>
          <w:lang w:val="en-IN"/>
        </w:rPr>
        <w:t xml:space="preserve">3.     Pretrained knowledge is the only knowledge available, and with no training instances there is no way to establish in advance that it transfers to any of these accident categories.</w:t>
      </w:r>
    </w:p>
    <w:p w14:paraId="160CA39D" w14:textId="77777777" w:rsidR="00821E48" w:rsidRPr="00821E48" w:rsidRDefault="00821E48" w:rsidP="00821E48">
      <w:pPr>
        <w:jc w:val="both"/>
        <w:rPr>
          <w:sz w:val="24"/>
          <w:szCs w:val="24"/>
          <w:lang w:val="en-IN"/>
        </w:rPr>
      </w:pPr>
      <w:r>
        <w:rPr>
          <w:sz w:val="24"/>
          <w:szCs w:val="24"/>
          <w:lang w:val="en-IN"/>
        </w:rPr>
        <w:t>4.     The four official metrics — AP, AUC, TTA@0.5 and STTA@0.5 — must be optimised together, and none of them can be computed by an entrant, because the corpus publishes no labels (Section 3.3).</w:t>
      </w:r>
    </w:p>
    <w:p w14:paraId="7DED6D16" w14:textId="77777777" w:rsidR="00821E48" w:rsidRPr="00821E48" w:rsidRDefault="00821E48" w:rsidP="00821E48">
      <w:pPr>
        <w:jc w:val="both"/>
        <w:rPr>
          <w:sz w:val="24"/>
          <w:szCs w:val="24"/>
          <w:lang w:val="en-IN"/>
        </w:rPr>
      </w:pPr>
      <w:r>
        <w:rPr>
          <w:sz w:val="24"/>
          <w:szCs w:val="24"/>
          <w:lang w:val="en-IN"/>
        </w:rPr>
        <w:t> </w:t>
      </w:r>
    </w:p>
    <w:p w14:paraId="187EE7E5" w14:textId="77777777" w:rsidR="00821E48" w:rsidRPr="00821E48" w:rsidRDefault="00821E48" w:rsidP="00821E48">
      <w:pPr>
        <w:jc w:val="both"/>
        <w:rPr>
          <w:sz w:val="24"/>
          <w:szCs w:val="24"/>
          <w:lang w:val="en-IN"/>
        </w:rPr>
      </w:pPr>
    </w:p>
    <w:p w14:paraId="5792FC41" w14:textId="77777777"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3CE42F11" w14:textId="77777777" w:rsidR="00C04E36" w:rsidRDefault="00C04E36" w:rsidP="00C04E36">
      <w:pPr>
        <w:jc w:val="both"/>
        <w:rPr>
          <w:sz w:val="24"/>
          <w:szCs w:val="24"/>
          <w:lang w:val="en-IN"/>
        </w:rPr>
      </w:pPr>
    </w:p>
    <w:p w14:paraId="18EE76C5" w14:textId="77777777" w:rsidR="009B726B" w:rsidRDefault="009B726B" w:rsidP="009B726B">
      <w:pPr>
        <w:jc w:val="both"/>
        <w:rPr>
          <w:sz w:val="24"/>
          <w:szCs w:val="24"/>
          <w:lang w:val="en-IN"/>
        </w:rPr>
      </w:pPr>
      <w:r>
        <w:rPr>
          <w:sz w:val="24"/>
          <w:szCs w:val="24"/>
          <w:lang w:val="en-IN"/>
        </w:rPr>
        <w:t>PreCrash is modular and decoupled. Three pretrained engines — a vision–language semantic engine, a motion engine and a text-anchored prior — run independently, sharing no weights or activations, and are combined only at a late fusion layer. Each is matched to its own representational domain, so no single model carries the whole burden of reasoning about appearance, motion and semantics at once, and any engine can be replaced without disturbing the others. That separation is also what makes the per-modality failure analysis of Section 5.6.1 possible.</w:t>
      </w:r>
    </w:p>
    <w:p w14:paraId="0F4F2402" w14:textId="77777777" w:rsidR="009B726B" w:rsidRDefault="009B726B" w:rsidP="009B726B">
      <w:pPr>
        <w:jc w:val="both"/>
        <w:rPr>
          <w:sz w:val="24"/>
          <w:szCs w:val="24"/>
          <w:lang w:val="en-IN"/>
        </w:rPr>
      </w:pPr>
    </w:p>
    <w:p w14:paraId="6A251C4B"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CBB5299" w14:textId="77777777" w:rsidR="00DF7BF0" w:rsidRDefault="00DF7BF0" w:rsidP="00DF7BF0">
      <w:pPr>
        <w:jc w:val="both"/>
        <w:rPr>
          <w:rStyle w:val="ai-insert"/>
          <w:rFonts w:eastAsiaTheme="majorEastAsia"/>
        </w:rPr>
      </w:pPr>
    </w:p>
    <w:p w14:paraId="295C79E5" w14:textId="77777777" w:rsidR="00DF7BF0" w:rsidRDefault="00DF7BF0" w:rsidP="00DF7BF0">
      <w:pPr>
        <w:jc w:val="both"/>
        <w:rPr>
          <w:i/>
          <w:iCs/>
          <w:sz w:val="24"/>
          <w:szCs w:val="24"/>
          <w:lang w:val="en-IN"/>
        </w:rPr>
      </w:pPr>
    </w:p>
    <w:p w14:paraId="5BBD1683" w14:textId="77777777" w:rsidR="00DF7BF0" w:rsidRPr="00DF7BF0" w:rsidRDefault="00DF7BF0" w:rsidP="00DF7BF0">
      <w:pPr>
        <w:jc w:val="both"/>
        <w:rPr>
          <w:i/>
          <w:iCs/>
          <w:sz w:val="24"/>
          <w:szCs w:val="24"/>
          <w:lang w:val="en-IN"/>
        </w:rPr>
      </w:pPr>
    </w:p>
    <w:p w14:paraId="00159502" w14:textId="77777777" w:rsidR="001F7C0A" w:rsidRDefault="001F7C0A" w:rsidP="009B726B">
      <w:pPr>
        <w:jc w:val="both"/>
        <w:rPr>
          <w:sz w:val="24"/>
          <w:szCs w:val="24"/>
          <w:lang w:val="en-IN"/>
        </w:rPr>
      </w:pPr>
    </w:p>
    <w:p w14:paraId="5702130A" w14:textId="77777777" w:rsidR="001F7C0A" w:rsidRDefault="001F7C0A" w:rsidP="009B726B">
      <w:pPr>
        <w:jc w:val="both"/>
        <w:rPr>
          <w:sz w:val="24"/>
          <w:szCs w:val="24"/>
          <w:lang w:val="en-IN"/>
        </w:rPr>
      </w:pPr>
    </w:p>
    <w:p w14:paraId="05A15203" w14:textId="77777777" w:rsidR="00DF7BF0" w:rsidRDefault="00DF7BF0" w:rsidP="00DF7BF0">
      <w:pPr>
        <w:jc w:val="both"/>
        <w:rPr>
          <w:sz w:val="24"/>
          <w:szCs w:val="24"/>
          <w:lang w:val="en-IN"/>
        </w:rPr>
      </w:pPr>
      <w:r>
        <w:rPr>
          <w:sz w:val="24"/>
          <w:szCs w:val="24"/>
          <w:lang w:val="en-IN"/>
        </w:rPr>
        <w:t>The system takes a 150-frame clip, dispatches it to the three engines in parallel with no inter-stream communication, and combines their per-frame curves in a six-stage pipeline: frame loading, semantic scoring, motion scoring, caption prior, ensemble, and post-processing (Figure 1).</w:t>
      </w:r>
    </w:p>
    <w:p w14:paraId="18D3E302" w14:textId="77777777" w:rsidR="0022366B" w:rsidRPr="00DF7BF0" w:rsidRDefault="0022366B" w:rsidP="00DF7BF0">
      <w:pPr>
        <w:jc w:val="both"/>
        <w:rPr>
          <w:sz w:val="24"/>
          <w:szCs w:val="24"/>
          <w:lang w:val="en-IN"/>
        </w:rPr>
      </w:pPr>
    </w:p>
    <w:p w14:paraId="13B873C2" w14:textId="77777777"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23F5B355">
            <wp:extent cx="5731510" cy="4296484"/>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296484"/>
                    </a:xfrm>
                    <a:prstGeom prst="rect">
                      <a:avLst/>
                    </a:prstGeom>
                  </pic:spPr>
                </pic:pic>
              </a:graphicData>
            </a:graphic>
          </wp:inline>
        </w:drawing>
      </w:r>
    </w:p>
    <w:p w14:paraId="263D9D83" w14:textId="77777777" w:rsidR="003660B4" w:rsidRDefault="003660B4" w:rsidP="003660B4">
      <w:pPr>
        <w:jc w:val="center"/>
        <w:rPr>
          <w:b/>
          <w:bCs/>
          <w:sz w:val="24"/>
          <w:szCs w:val="24"/>
          <w:lang w:val="en-IN"/>
        </w:rPr>
      </w:pPr>
    </w:p>
    <w:p w14:paraId="24D081BC" w14:textId="77777777" w:rsidR="003660B4" w:rsidRPr="003660B4" w:rsidRDefault="003660B4" w:rsidP="003660B4">
      <w:pPr>
        <w:jc w:val="center"/>
        <w:rPr>
          <w:b/>
          <w:bCs/>
          <w:sz w:val="24"/>
          <w:szCs w:val="24"/>
          <w:lang w:val="en-IN"/>
        </w:rPr>
      </w:pPr>
      <w:r>
        <w:rPr>
          <w:b/>
          <w:bCs/>
          <w:sz w:val="24"/>
          <w:szCs w:val="24"/>
          <w:lang w:val="en-IN"/>
        </w:rPr>
        <w:t>Figure 1: The pipeline as implemented. Dashed stages are the two analysed in Section 6: the monotone clamp forces the condition the stable-timing metric tests, and the temporal compression reported at each frame a score computed from a later one.</w:t>
      </w:r>
    </w:p>
    <w:p w14:paraId="6E0DC649" w14:textId="77777777" w:rsidR="003660B4" w:rsidRDefault="003660B4" w:rsidP="009B726B">
      <w:pPr>
        <w:jc w:val="both"/>
        <w:rPr>
          <w:sz w:val="24"/>
          <w:szCs w:val="24"/>
          <w:lang w:val="en-IN"/>
        </w:rPr>
      </w:pPr>
    </w:p>
    <w:p w14:paraId="217CD92E" w14:textId="77777777"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4DA47A86" w14:textId="77777777" w:rsidR="003660B4" w:rsidRPr="003660B4" w:rsidRDefault="003660B4" w:rsidP="003660B4">
      <w:pPr>
        <w:jc w:val="both"/>
        <w:rPr>
          <w:sz w:val="24"/>
          <w:szCs w:val="24"/>
        </w:rPr>
      </w:pPr>
    </w:p>
    <w:p w14:paraId="39FD4517" w14:textId="77777777" w:rsidR="007A1EBD" w:rsidRDefault="00381C04" w:rsidP="007A1EBD">
      <w:pPr>
        <w:jc w:val="both"/>
        <w:rPr>
          <w:sz w:val="24"/>
          <w:szCs w:val="24"/>
          <w:lang w:val="en-IN"/>
        </w:rPr>
      </w:pPr>
      <w:r>
        <w:rPr>
          <w:sz w:val="24"/>
          <w:szCs w:val="24"/>
        </w:rPr>
        <w:t>Each clip arrives as 150 JPEG frames at 30 frames per second, five seconds long, with no audio; the distribution also supplies driver gaze maps and one caption per clip. Frames are resized to 224×224 with bicubic interpolation, the upper 20% and lower 8% are stripped to remove sky and bonnet, and per-frame normalisation handles exposure variation — which matters because a zero-shot pipeline cannot adapt to a distribution shift. Homography-based stabilisation against camera shake was specified in the design but is absent from the released code, so the motion signal is computed on unstabilised frames and the shake remains in it. That matters for the frame-difference proxy described below.</w:t>
      </w:r>
    </w:p>
    <w:p w14:paraId="44505819" w14:textId="77777777" w:rsidR="00B72F64" w:rsidRDefault="00B72F64" w:rsidP="003D690E">
      <w:pPr>
        <w:jc w:val="both"/>
        <w:rPr>
          <w:sz w:val="24"/>
          <w:szCs w:val="24"/>
        </w:rPr>
      </w:pPr>
    </w:p>
    <w:p w14:paraId="5950A1A1" w14:textId="77777777"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05558292" w14:textId="77777777" w:rsidR="009C5842" w:rsidRDefault="009C5842" w:rsidP="003D690E">
      <w:pPr>
        <w:jc w:val="both"/>
        <w:rPr>
          <w:sz w:val="24"/>
          <w:szCs w:val="24"/>
        </w:rPr>
      </w:pPr>
    </w:p>
    <w:p w14:paraId="3C7ECFCA" w14:textId="77777777" w:rsidR="00B72F64" w:rsidRDefault="009C5842" w:rsidP="003D690E">
      <w:pPr>
        <w:jc w:val="both"/>
        <w:rPr>
          <w:sz w:val="24"/>
          <w:szCs w:val="24"/>
        </w:rPr>
      </w:pPr>
      <w:r>
        <w:rPr>
          <w:sz w:val="24"/>
          <w:szCs w:val="24"/>
        </w:rPr>
        <w:t>The three engines were chosen by trial rather than by training, since no training data exists. The reason for each is given below.</w:t>
      </w:r>
    </w:p>
    <w:p w14:paraId="67F64D6D" w14:textId="77777777" w:rsidR="001B15EF" w:rsidRDefault="001B15EF" w:rsidP="001B15EF">
      <w:pPr>
        <w:pStyle w:val="ListParagraph"/>
        <w:ind w:left="1080"/>
        <w:jc w:val="both"/>
        <w:rPr>
          <w:sz w:val="24"/>
          <w:szCs w:val="24"/>
        </w:rPr>
      </w:pPr>
    </w:p>
    <w:p w14:paraId="6F052EA7" w14:textId="77777777" w:rsidR="001B15EF" w:rsidRDefault="001B15EF" w:rsidP="001B15EF">
      <w:pPr>
        <w:pStyle w:val="ListParagraph"/>
        <w:numPr>
          <w:ilvl w:val="3"/>
          <w:numId w:val="1"/>
        </w:numPr>
        <w:jc w:val="both"/>
        <w:rPr>
          <w:sz w:val="24"/>
          <w:szCs w:val="24"/>
        </w:rPr>
      </w:pPr>
      <w:r>
        <w:rPr>
          <w:sz w:val="24"/>
          <w:szCs w:val="24"/>
        </w:rPr>
        <w:t>CLIP ViT-L/14:</w:t>
      </w:r>
    </w:p>
    <w:p w14:paraId="34DBB7A0" w14:textId="77777777" w:rsidR="00EB47F3" w:rsidRDefault="001B15EF" w:rsidP="001B15EF">
      <w:pPr>
        <w:jc w:val="both"/>
        <w:rPr>
          <w:sz w:val="24"/>
          <w:szCs w:val="24"/>
        </w:rPr>
      </w:pPr>
      <w:r>
        <w:rPr>
          <w:sz w:val="24"/>
          <w:szCs w:val="24"/>
        </w:rPr>
        <w:t xml:space="preserve">Visual scoring asks whether a frame resembles danger — which requires reading the scene semantically rather than as pixels. CLIP does this at zero shot because it was pretrained on 400 million image–text pairs and can therefore compare a frame against a danger prompt with no task-specific training. ViT-L/14 was chosen over the smaller variants for its finer spatial detail. </w:t>
      </w:r>
      <w:r>
        <w:rPr>
          <w:sz w:val="24"/>
          <w:szCs w:val="24"/>
        </w:rPr>
        <w:lastRenderedPageBreak/>
        <w:t>Convolutional backbones were rejected because they cannot score a frame against a text prompt without accident-specific training, object detectors because they locate objects rather than assess risk, and the larger instruction-tuned models because their per-frame decoding cost exceeded the compute available.</w:t>
      </w:r>
    </w:p>
    <w:p w14:paraId="6C2051CF" w14:textId="77777777" w:rsidR="00DF1633" w:rsidRDefault="00DF1633" w:rsidP="001B15EF">
      <w:pPr>
        <w:jc w:val="both"/>
        <w:rPr>
          <w:sz w:val="24"/>
          <w:szCs w:val="24"/>
        </w:rPr>
      </w:pPr>
    </w:p>
    <w:p w14:paraId="2EEF667D" w14:textId="77777777" w:rsidR="00EB47F3" w:rsidRPr="00EB47F3" w:rsidRDefault="00EB47F3" w:rsidP="001B15EF">
      <w:pPr>
        <w:jc w:val="both"/>
        <w:rPr>
          <w:b/>
          <w:bCs/>
          <w:sz w:val="24"/>
          <w:szCs w:val="24"/>
        </w:rPr>
      </w:pPr>
      <w:r>
        <w:rPr>
          <w:b/>
          <w:bCs/>
          <w:sz w:val="24"/>
          <w:szCs w:val="24"/>
        </w:rPr>
        <w:t xml:space="preserve">   </w:t>
      </w:r>
    </w:p>
    <w:p w14:paraId="313B9FA7" w14:textId="77777777" w:rsidR="00EB47F3" w:rsidRPr="00EB47F3" w:rsidRDefault="00EB47F3" w:rsidP="001B15EF">
      <w:pPr>
        <w:jc w:val="both"/>
        <w:rPr>
          <w:b/>
          <w:bCs/>
          <w:sz w:val="24"/>
          <w:szCs w:val="24"/>
        </w:rPr>
      </w:pPr>
    </w:p>
    <w:p w14:paraId="5768A621" w14:textId="77777777"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64BA1F5F" w14:textId="77777777" w:rsidR="00215A43" w:rsidRDefault="0070475F" w:rsidP="00755E25">
      <w:pPr>
        <w:suppressAutoHyphens w:val="0"/>
        <w:autoSpaceDE/>
        <w:spacing w:before="40" w:after="40" w:line="260" w:lineRule="auto"/>
        <w:jc w:val="both"/>
        <w:rPr>
          <w:rFonts w:eastAsia="Arial"/>
          <w:sz w:val="24"/>
          <w:szCs w:val="24"/>
        </w:rPr>
      </w:pPr>
      <w:r>
        <w:rPr>
          <w:sz w:val="24"/>
          <w:szCs w:val="24"/>
        </w:rPr>
        <w:t>Motion asks a different question: are objects moving as normal physics would predict, or not? Accidents are generally preceded by kinematic abnormality — a pedestrian stepping out, a sharp deceleration, an unexpected object. The RAFT estimator of Teed and Deng [10] is the more accurate way to capture this, but it did not fit the compute budget available, so a frame-difference proxy was used instead. The trade-off was never measured: an earlier version of this work asserted that frame differencing retains about 90% of RAFT's sensitivity at about 1% of its cost, and that figure was an estimate with no ablation behind it. It is withdrawn. Frame difference is computed as follows.</w:t>
      </w:r>
    </w:p>
    <w:p w14:paraId="5352621E" w14:textId="77777777"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………..(2)</m:t>
          </m:r>
        </m:oMath>
      </m:oMathPara>
    </w:p>
    <w:p w14:paraId="1A8AF43D" w14:textId="77777777"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5FC88BBE" w14:textId="77777777" w:rsidR="00520732" w:rsidRDefault="00386057" w:rsidP="00386057">
      <w:pPr>
        <w:jc w:val="both"/>
        <w:rPr>
          <w:sz w:val="24"/>
          <w:szCs w:val="24"/>
        </w:rPr>
      </w:pPr>
      <w:r>
        <w:rPr>
          <w:sz w:val="24"/>
          <w:szCs w:val="24"/>
        </w:rPr>
        <w:t>Vision and motion between them still do not answer what is happening. A text prior adds that: captions translate the scene into language, which can be compared against high-risk action patterns, and sentence encoders trained on large image–text corpora carry enough of that structure to reason about danger without task-specific training. Table 1 records how the encoder was chosen.</w:t>
      </w:r>
    </w:p>
    <w:p w14:paraId="2BA5F215" w14:textId="77777777" w:rsidR="005B716A" w:rsidRDefault="005B716A" w:rsidP="005B716A">
      <w:pPr>
        <w:jc w:val="both"/>
        <w:rPr>
          <w:sz w:val="24"/>
          <w:szCs w:val="24"/>
        </w:rPr>
      </w:pPr>
    </w:p>
    <w:p w14:paraId="1844E55A" w14:textId="77777777" w:rsidR="005B716A" w:rsidRPr="00EB47F3" w:rsidRDefault="005B716A" w:rsidP="005B716A">
      <w:pPr>
        <w:jc w:val="both"/>
        <w:rPr>
          <w:b/>
          <w:bCs/>
          <w:sz w:val="24"/>
          <w:szCs w:val="24"/>
        </w:rPr>
      </w:pPr>
      <w:r>
        <w:rPr>
          <w:b/>
          <w:bCs/>
          <w:sz w:val="24"/>
          <w:szCs w:val="24"/>
        </w:rPr>
        <w:t>Table 1: Sentence encoders compared by average crossover frame — the locally computable proxy, not accuracy. Read with the caveat below.</w:t>
      </w:r>
    </w:p>
    <w:p w14:paraId="261F5961"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0A33D93F"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BB4B41C"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E6E4FCA"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8F7EC5F"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1852BD34"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2220C79"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F45357A"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217A04" w14:textId="77777777" w:rsidR="005B716A" w:rsidRDefault="005B716A" w:rsidP="00A05999">
            <w:r>
              <w:rPr>
                <w:rFonts w:ascii="Arial" w:eastAsia="Arial" w:hAnsi="Arial" w:cs="Arial"/>
                <w:color w:val="000000"/>
              </w:rPr>
              <w:t>Earliest crossover of the four</w:t>
            </w:r>
          </w:p>
        </w:tc>
      </w:tr>
      <w:tr w:rsidR="005B716A" w14:paraId="544DB21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9312DE3"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EBA2792"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68CD82B" w14:textId="77777777" w:rsidR="005B716A" w:rsidRDefault="005B716A" w:rsidP="00A05999">
            <w:r>
              <w:rPr>
                <w:rFonts w:ascii="Arial" w:eastAsia="Arial" w:hAnsi="Arial" w:cs="Arial"/>
                <w:color w:val="000000"/>
              </w:rPr>
              <w:t>Worse — later crossover than MiniLM</w:t>
            </w:r>
          </w:p>
        </w:tc>
      </w:tr>
      <w:tr w:rsidR="005B716A" w14:paraId="75722E6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B5758B"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36B2BE4"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17F8DDC" w14:textId="77777777" w:rsidR="005B716A" w:rsidRDefault="005B716A" w:rsidP="00A05999">
            <w:r>
              <w:rPr>
                <w:rFonts w:ascii="Arial" w:eastAsia="Arial" w:hAnsi="Arial" w:cs="Arial"/>
                <w:color w:val="000000"/>
              </w:rPr>
              <w:t>Worse — larger model, lower performance</w:t>
            </w:r>
          </w:p>
        </w:tc>
      </w:tr>
      <w:tr w:rsidR="005B716A" w14:paraId="1640D453"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86BEEF4"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FBADB16"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E73A9AA" w14:textId="77777777" w:rsidR="005B716A" w:rsidRDefault="005B716A" w:rsidP="00A05999">
            <w:r>
              <w:rPr>
                <w:rFonts w:ascii="Arial" w:eastAsia="Arial" w:hAnsi="Arial" w:cs="Arial"/>
                <w:color w:val="000000"/>
              </w:rPr>
              <w:t>Latest crossover of the four</w:t>
            </w:r>
          </w:p>
        </w:tc>
      </w:tr>
    </w:tbl>
    <w:p w14:paraId="501E2767"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2FDA7D8D" w14:textId="77777777"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1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1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6C0F499C" w14:textId="77777777" w:rsidR="008F334D" w:rsidRPr="008F334D" w:rsidRDefault="008F334D" w:rsidP="008F334D">
      <w:pPr>
        <w:pStyle w:val="ListParagraph"/>
        <w:numPr>
          <w:ilvl w:val="3"/>
          <w:numId w:val="1"/>
        </w:numPr>
        <w:rPr>
          <w:i/>
          <w:iCs/>
          <w:sz w:val="24"/>
          <w:szCs w:val="24"/>
        </w:rPr>
      </w:pPr>
      <w:r>
        <w:rPr>
          <w:i/>
          <w:iCs/>
          <w:sz w:val="24"/>
          <w:szCs w:val="24"/>
        </w:rPr>
        <w:t>Ensembled Model:</w:t>
      </w:r>
    </w:p>
    <w:p w14:paraId="2187D923" w14:textId="77777777" w:rsidR="008F334D" w:rsidRPr="008F334D" w:rsidRDefault="008F334D" w:rsidP="008F334D"/>
    <w:p w14:paraId="73A1EA1B" w14:textId="77777777" w:rsidR="006B48D7" w:rsidRPr="006B48D7" w:rsidRDefault="008378D8" w:rsidP="008378D8">
      <w:pPr>
        <w:suppressAutoHyphens w:val="0"/>
        <w:autoSpaceDE/>
        <w:spacing w:before="40" w:after="40" w:line="260" w:lineRule="auto"/>
        <w:jc w:val="both"/>
        <w:rPr>
          <w:sz w:val="24"/>
          <w:szCs w:val="24"/>
        </w:rPr>
      </w:pPr>
      <w:r>
        <w:rPr>
          <w:sz w:val="24"/>
          <w:szCs w:val="24"/>
        </w:rPr>
        <w:t>Each engine alone is blind to what the others see. The semantic score reads appearance without temporal context, so a foggy frame can look dangerous in ordinary driving and early frames receive moderate rather than near-zero scores. The motion proxy cannot separate ordinary traffic movement from accident movement, and is high at the start of clips where the camera itself is moving. The caption prior cannot see the video at all, so identically worded captions receive identical trajectories. Ensembling is intended to let each engine cover the others' blind spot: the semantic score supplies what is in the scene, the motion proxy whether it is moving abnormally, and the caption prior when in the clip risk should rise.</w:t>
      </w:r>
    </w:p>
    <w:p w14:paraId="259EF835" w14:textId="77777777" w:rsidR="008378D8" w:rsidRDefault="008378D8" w:rsidP="008378D8">
      <w:pPr>
        <w:suppressAutoHyphens w:val="0"/>
        <w:autoSpaceDE/>
        <w:spacing w:before="40" w:after="40" w:line="260" w:lineRule="auto"/>
        <w:jc w:val="both"/>
        <w:rPr>
          <w:sz w:val="24"/>
          <w:szCs w:val="24"/>
        </w:rPr>
      </w:pPr>
    </w:p>
    <w:p w14:paraId="5EA4E065" w14:textId="77777777" w:rsidR="00555B8F" w:rsidRDefault="00555B8F" w:rsidP="00555B8F">
      <w:pPr>
        <w:suppressAutoHyphens w:val="0"/>
        <w:autoSpaceDE/>
        <w:spacing w:before="40" w:after="40" w:line="260" w:lineRule="auto"/>
        <w:jc w:val="both"/>
        <w:rPr>
          <w:sz w:val="24"/>
          <w:szCs w:val="24"/>
        </w:rPr>
      </w:pPr>
    </w:p>
    <w:p w14:paraId="7641660B" w14:textId="77777777" w:rsidR="008F334D" w:rsidRPr="00555B8F" w:rsidRDefault="008F334D" w:rsidP="008F334D">
      <w:pPr>
        <w:spacing w:before="80"/>
        <w:rPr>
          <w:i/>
          <w:iCs/>
          <w:sz w:val="24"/>
          <w:szCs w:val="24"/>
        </w:rPr>
      </w:pPr>
    </w:p>
    <w:p w14:paraId="45F4AEA7" w14:textId="77777777" w:rsidR="008F334D" w:rsidRDefault="00555B8F" w:rsidP="00555B8F">
      <w:pPr>
        <w:pStyle w:val="ListParagraph"/>
        <w:numPr>
          <w:ilvl w:val="3"/>
          <w:numId w:val="1"/>
        </w:numPr>
      </w:pPr>
      <w:r>
        <w:rPr>
          <w:i/>
          <w:iCs/>
          <w:sz w:val="24"/>
          <w:szCs w:val="24"/>
        </w:rPr>
        <w:t>Pipeline Overview and Ensemble calculation:</w:t>
      </w:r>
    </w:p>
    <w:p w14:paraId="56DD23D8" w14:textId="77777777" w:rsidR="00BB1AA3" w:rsidRDefault="00BB1AA3" w:rsidP="00555B8F"/>
    <w:p w14:paraId="7CB4F3E0" w14:textId="77777777" w:rsidR="00555B8F" w:rsidRDefault="00BB1AA3" w:rsidP="00BD7DDB">
      <w:pPr>
        <w:jc w:val="both"/>
        <w:rPr>
          <w:sz w:val="24"/>
          <w:szCs w:val="24"/>
        </w:rPr>
      </w:pPr>
      <w:r>
        <w:rPr>
          <w:sz w:val="24"/>
          <w:szCs w:val="24"/>
        </w:rPr>
        <w:t>All 1,417 clips pass through the pipeline of Figure 1. Each clip, standardised to 150 frames bounded by its start and end frames, is fed to the three engines, which compute their curves in parallel.</w:t>
      </w:r>
    </w:p>
    <w:p w14:paraId="44FCD37B" w14:textId="77777777" w:rsidR="00A47291" w:rsidRDefault="00A47291" w:rsidP="00BD7DDB">
      <w:pPr>
        <w:jc w:val="both"/>
        <w:rPr>
          <w:sz w:val="24"/>
          <w:szCs w:val="24"/>
        </w:rPr>
      </w:pPr>
    </w:p>
    <w:p w14:paraId="324A004F" w14:textId="77777777" w:rsidR="00A47291" w:rsidRDefault="00A47291" w:rsidP="00BD7DDB">
      <w:pPr>
        <w:jc w:val="both"/>
        <w:rPr>
          <w:sz w:val="24"/>
          <w:szCs w:val="24"/>
          <w:lang w:val="en-IN"/>
        </w:rPr>
      </w:pPr>
      <w:r>
        <w:rPr>
          <w:sz w:val="24"/>
          <w:szCs w:val="24"/>
          <w:lang w:val="en-IN"/>
        </w:rPr>
        <w:t>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(3)</w:t>
      </w:r>
    </w:p>
    <w:p w14:paraId="5BFA9C62" w14:textId="77777777" w:rsidR="00A47291" w:rsidRDefault="00A47291" w:rsidP="00BD7DDB">
      <w:pPr>
        <w:jc w:val="both"/>
        <w:rPr>
          <w:sz w:val="24"/>
          <w:szCs w:val="24"/>
        </w:rPr>
      </w:pPr>
    </w:p>
    <w:p w14:paraId="384E3298" w14:textId="77777777"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)……………….(3)</m:t>
          </m:r>
        </m:oMath>
      </m:oMathPara>
    </w:p>
    <w:p w14:paraId="2AF7C6A3" w14:textId="77777777" w:rsidR="00821EE4" w:rsidRDefault="00821EE4" w:rsidP="00BD7DDB">
      <w:pPr>
        <w:jc w:val="both"/>
        <w:rPr>
          <w:sz w:val="24"/>
          <w:szCs w:val="24"/>
        </w:rPr>
      </w:pPr>
    </w:p>
    <w:p w14:paraId="7E8C37BF" w14:textId="77777777"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6443A71A" w14:textId="77777777" w:rsidR="001D406D" w:rsidRDefault="001D406D" w:rsidP="00BD7DDB">
      <w:pPr>
        <w:jc w:val="both"/>
        <w:rPr>
          <w:sz w:val="24"/>
          <w:szCs w:val="24"/>
        </w:rPr>
      </w:pPr>
    </w:p>
    <w:p w14:paraId="126E6F15" w14:textId="77777777" w:rsidR="00A8060B" w:rsidRPr="001D406D" w:rsidRDefault="00A8060B" w:rsidP="001D406D">
      <w:pPr>
        <w:jc w:val="center"/>
        <w:rPr>
          <w:b/>
          <w:bCs/>
          <w:sz w:val="24"/>
          <w:szCs w:val="24"/>
        </w:rPr>
      </w:pPr>
    </w:p>
    <w:p w14:paraId="31A83BEA" w14:textId="77777777" w:rsidR="00821EE4" w:rsidRDefault="00821EE4" w:rsidP="003D690E">
      <w:pPr>
        <w:jc w:val="both"/>
        <w:rPr>
          <w:sz w:val="24"/>
          <w:szCs w:val="24"/>
        </w:rPr>
      </w:pPr>
    </w:p>
    <w:p w14:paraId="1E0F5E32" w14:textId="77777777"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(4)</w:t>
      </w:r>
    </w:p>
    <w:p w14:paraId="4E9D6401" w14:textId="60641C90"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m:t>
          </m:r>
          <m:r>
            <w:rPr>
              <w:rFonts w:ascii="Cambria Math" w:hAnsi="Cambria Math"/>
              <w:sz w:val="24"/>
              <w:szCs w:val="24"/>
            </w:rPr>
            <m:t>4</m:t>
          </m:r>
          <m:r>
            <w:rPr>
              <w:rFonts w:ascii="Cambria Math" w:hAnsi="Cambria Math"/>
              <w:sz w:val="24"/>
              <w:szCs w:val="24"/>
            </w:rPr>
            <m:t>)</m:t>
          </m:r>
        </m:oMath>
      </m:oMathPara>
    </w:p>
    <w:p w14:paraId="07124AEA" w14:textId="77777777" w:rsidR="00A8060B" w:rsidRDefault="00A8060B" w:rsidP="003D690E">
      <w:pPr>
        <w:jc w:val="both"/>
        <w:rPr>
          <w:sz w:val="24"/>
          <w:szCs w:val="24"/>
        </w:rPr>
      </w:pPr>
    </w:p>
    <w:p w14:paraId="63D0B099" w14:textId="11E61109"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w:t>
      </w:r>
      <w:r w:rsidR="00146BA9">
        <w:rPr>
          <w:sz w:val="24"/>
          <w:szCs w:val="24"/>
          <w:lang w:val="en-IN"/>
        </w:rPr>
        <w:t>5</w:t>
      </w:r>
      <w:r>
        <w:rPr>
          <w:sz w:val="24"/>
          <w:szCs w:val="24"/>
          <w:lang w:val="en-IN"/>
        </w:rPr>
        <w:t>)</w:t>
      </w:r>
    </w:p>
    <w:p w14:paraId="5813C342" w14:textId="1EBA495A"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m:t>
          </m:r>
          <m:r>
            <w:rPr>
              <w:rFonts w:ascii="Cambria Math" w:hAnsi="Cambria Math"/>
              <w:sz w:val="24"/>
              <w:szCs w:val="24"/>
              <w:lang w:val="en-IN"/>
            </w:rPr>
            <m:t>5</m:t>
          </m:r>
          <m:r>
            <w:rPr>
              <w:rFonts w:ascii="Cambria Math" w:hAnsi="Cambria Math"/>
              <w:sz w:val="24"/>
              <w:szCs w:val="24"/>
              <w:lang w:val="en-IN"/>
            </w:rPr>
            <m:t>)</m:t>
          </m:r>
        </m:oMath>
      </m:oMathPara>
    </w:p>
    <w:p w14:paraId="0936A77A" w14:textId="77777777" w:rsidR="00821EE4" w:rsidRDefault="00821EE4" w:rsidP="001D406D">
      <w:pPr>
        <w:jc w:val="both"/>
        <w:rPr>
          <w:b/>
          <w:bCs/>
          <w:sz w:val="24"/>
          <w:szCs w:val="24"/>
          <w:lang w:val="en-IN"/>
        </w:rPr>
      </w:pPr>
    </w:p>
    <w:p w14:paraId="10C3A766" w14:textId="77777777"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3CF9B0BF" w14:textId="77777777" w:rsidR="00477965" w:rsidRDefault="00477965" w:rsidP="001D406D">
      <w:pPr>
        <w:jc w:val="both"/>
        <w:rPr>
          <w:b/>
          <w:bCs/>
          <w:sz w:val="24"/>
          <w:szCs w:val="24"/>
          <w:lang w:val="en-IN"/>
        </w:rPr>
      </w:pPr>
    </w:p>
    <w:p w14:paraId="51FE6E2C" w14:textId="77777777"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28D55F35" w14:textId="2E8773E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w:t>
      </w:r>
      <w:r w:rsidR="00146BA9">
        <w:rPr>
          <w:sz w:val="24"/>
          <w:szCs w:val="24"/>
          <w:lang w:val="en-IN"/>
        </w:rPr>
        <w:t>6</w:t>
      </w:r>
      <w:r>
        <w:rPr>
          <w:sz w:val="24"/>
          <w:szCs w:val="24"/>
          <w:lang w:val="en-IN"/>
        </w:rPr>
        <w:t>)</w:t>
      </w:r>
    </w:p>
    <w:p w14:paraId="1CB24A33" w14:textId="76AE2157"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6</m:t>
          </m:r>
          <m:r>
            <w:rPr>
              <w:rFonts w:ascii="Cambria Math" w:hAnsi="Cambria Math"/>
              <w:sz w:val="24"/>
              <w:szCs w:val="24"/>
              <w:lang w:val="en-IN"/>
            </w:rPr>
            <m:t>)</m:t>
          </m:r>
        </m:oMath>
      </m:oMathPara>
    </w:p>
    <w:p w14:paraId="7ED5471D" w14:textId="77777777"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57161367" w14:textId="3405DA4D"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w:t>
      </w:r>
      <w:r w:rsidR="00146BA9">
        <w:rPr>
          <w:sz w:val="24"/>
          <w:szCs w:val="24"/>
          <w:lang w:val="en-IN"/>
        </w:rPr>
        <w:t>7</w:t>
      </w:r>
      <w:r>
        <w:rPr>
          <w:sz w:val="24"/>
          <w:szCs w:val="24"/>
          <w:lang w:val="en-IN"/>
        </w:rPr>
        <w:t>)</w:t>
      </w:r>
    </w:p>
    <w:p w14:paraId="04F3379B" w14:textId="5F899DA9"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r>
            <w:rPr>
              <w:rFonts w:ascii="Cambria Math" w:hAnsi="Cambria Math"/>
              <w:sz w:val="24"/>
              <w:szCs w:val="24"/>
              <w:lang w:val="en-IN"/>
            </w:rPr>
            <m:t>7</m:t>
          </m:r>
          <m:r>
            <w:rPr>
              <w:rFonts w:ascii="Cambria Math" w:hAnsi="Cambria Math"/>
              <w:sz w:val="24"/>
              <w:szCs w:val="24"/>
              <w:lang w:val="en-IN"/>
            </w:rPr>
            <m:t>)</m:t>
          </m:r>
        </m:oMath>
      </m:oMathPara>
    </w:p>
    <w:p w14:paraId="01A8D8FB" w14:textId="77777777" w:rsidR="001E29F8" w:rsidRDefault="001E29F8" w:rsidP="00061F1F">
      <w:pPr>
        <w:pStyle w:val="ListParagraph"/>
        <w:jc w:val="both"/>
        <w:rPr>
          <w:sz w:val="24"/>
          <w:szCs w:val="24"/>
          <w:lang w:val="en-IN"/>
        </w:rPr>
      </w:pPr>
    </w:p>
    <w:p w14:paraId="4598B3FB"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E3D70C4" w14:textId="621E8763"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w:t>
      </w:r>
      <w:r w:rsidR="00146BA9">
        <w:rPr>
          <w:sz w:val="24"/>
          <w:szCs w:val="24"/>
          <w:lang w:val="en-IN"/>
        </w:rPr>
        <w:t>8</w:t>
      </w:r>
      <w:r>
        <w:rPr>
          <w:sz w:val="24"/>
          <w:szCs w:val="24"/>
          <w:lang w:val="en-IN"/>
        </w:rPr>
        <w:t>)</w:t>
      </w:r>
    </w:p>
    <w:p w14:paraId="661BC034" w14:textId="623DE44D"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m:t>
          </m:r>
          <m:r>
            <w:rPr>
              <w:rFonts w:ascii="Cambria Math" w:hAnsi="Cambria Math"/>
              <w:sz w:val="24"/>
              <w:szCs w:val="24"/>
              <w:lang w:val="en-IN"/>
            </w:rPr>
            <m:t>8</m:t>
          </m:r>
          <m:r>
            <w:rPr>
              <w:rFonts w:ascii="Cambria Math" w:hAnsi="Cambria Math"/>
              <w:sz w:val="24"/>
              <w:szCs w:val="24"/>
              <w:lang w:val="en-IN"/>
            </w:rPr>
            <m:t>)</m:t>
          </m:r>
        </m:oMath>
      </m:oMathPara>
    </w:p>
    <w:p w14:paraId="51A98326" w14:textId="77777777" w:rsidR="00061F1F" w:rsidRDefault="00061F1F" w:rsidP="001D406D">
      <w:pPr>
        <w:jc w:val="both"/>
        <w:rPr>
          <w:sz w:val="24"/>
          <w:szCs w:val="24"/>
          <w:lang w:val="en-IN"/>
        </w:rPr>
      </w:pPr>
    </w:p>
    <w:p w14:paraId="6F193719" w14:textId="77777777" w:rsidR="00061F1F" w:rsidRDefault="00061F1F" w:rsidP="001D406D">
      <w:pPr>
        <w:jc w:val="both"/>
        <w:rPr>
          <w:sz w:val="24"/>
          <w:szCs w:val="24"/>
          <w:lang w:val="en-IN"/>
        </w:rPr>
      </w:pPr>
    </w:p>
    <w:p w14:paraId="3563A24F"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1.</w:t>
      </w:r>
    </w:p>
    <w:p w14:paraId="4A567DA6" w14:textId="77777777"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731F380C" w14:textId="275DD35A"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m:t>
                </m:r>
                <m:r>
                  <w:rPr>
                    <w:rFonts w:ascii="Cambria Math" w:hAnsi="Cambria Math"/>
                    <w:sz w:val="24"/>
                    <w:szCs w:val="24"/>
                    <w:lang w:val="en-IN"/>
                  </w:rPr>
                  <m:t>9</m:t>
                </m:r>
                <m:r>
                  <w:rPr>
                    <w:rFonts w:ascii="Cambria Math" w:hAnsi="Cambria Math"/>
                    <w:sz w:val="24"/>
                    <w:szCs w:val="24"/>
                    <w:lang w:val="en-IN"/>
                  </w:rPr>
                  <m:t>)</m:t>
                </m:r>
              </m:e>
              <m:e/>
            </m:mr>
          </m:m>
        </m:oMath>
      </m:oMathPara>
    </w:p>
    <w:p w14:paraId="0FB61009" w14:textId="77777777" w:rsidR="001D406D" w:rsidRPr="001D406D" w:rsidRDefault="001D406D" w:rsidP="001D406D">
      <w:pPr>
        <w:jc w:val="both"/>
        <w:rPr>
          <w:sz w:val="24"/>
          <w:szCs w:val="24"/>
          <w:lang w:val="en-IN"/>
        </w:rPr>
      </w:pPr>
    </w:p>
    <w:p w14:paraId="5691DD7E" w14:textId="77777777"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 xml:space="preserve">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w:t>
      </w:r>
      <w:r>
        <w:rPr>
          <w:sz w:val="24"/>
          <w:szCs w:val="24"/>
          <w:lang w:val="en-IN"/>
        </w:rPr>
        <w:lastRenderedPageBreak/>
        <w:t>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34EB1BC4" w14:textId="77777777" w:rsidR="00A50F79" w:rsidRPr="001D406D" w:rsidRDefault="00A50F79" w:rsidP="001D406D">
      <w:pPr>
        <w:jc w:val="both"/>
        <w:rPr>
          <w:sz w:val="24"/>
          <w:szCs w:val="24"/>
          <w:lang w:val="en-IN"/>
        </w:rPr>
      </w:pPr>
    </w:p>
    <w:p w14:paraId="3A9504BF" w14:textId="77777777"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01E3E55D" w14:textId="76332A96"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m:t>
                </m:r>
                <m:r>
                  <w:rPr>
                    <w:rFonts w:ascii="Cambria Math" w:hAnsi="Cambria Math"/>
                    <w:sz w:val="24"/>
                    <w:szCs w:val="24"/>
                    <w:lang w:val="en-IN"/>
                  </w:rPr>
                  <m:t>10</m:t>
                </m:r>
                <m:r>
                  <w:rPr>
                    <w:rFonts w:ascii="Cambria Math" w:hAnsi="Cambria Math"/>
                    <w:sz w:val="24"/>
                    <w:szCs w:val="24"/>
                    <w:lang w:val="en-IN"/>
                  </w:rPr>
                  <m:t>)</m:t>
                </m:r>
              </m:e>
              <m:e/>
            </m:mr>
          </m:m>
          <m:r>
            <m:rPr>
              <m:sty m:val="p"/>
            </m:rPr>
            <w:rPr>
              <w:sz w:val="24"/>
              <w:szCs w:val="24"/>
              <w:lang w:val="en-IN"/>
            </w:rPr>
            <w:br/>
          </m:r>
        </m:oMath>
      </m:oMathPara>
    </w:p>
    <w:p w14:paraId="1EE2C953" w14:textId="77777777" w:rsidR="001D406D" w:rsidRPr="001D406D" w:rsidRDefault="001D406D" w:rsidP="001D406D">
      <w:pPr>
        <w:jc w:val="both"/>
        <w:rPr>
          <w:sz w:val="24"/>
          <w:szCs w:val="24"/>
          <w:lang w:val="en-IN"/>
        </w:rPr>
      </w:pPr>
      <m:oMath>
        <m:r>
          <m:rPr>
            <m:sty m:val="p"/>
          </m:rPr>
          <w:rPr>
            <w:rFonts w:ascii="Cambria Math" w:hAnsi="Cambria Math"/>
            <w:sz w:val="24"/>
            <w:szCs w:val="24"/>
            <w:lang w:val="en-IN"/>
          </w:rPr>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(10)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7D5232E4" w14:textId="77777777" w:rsidR="00EA26C0" w:rsidRPr="00EA26C0" w:rsidRDefault="00EA26C0" w:rsidP="00EA26C0">
      <w:pPr>
        <w:jc w:val="both"/>
        <w:rPr>
          <w:sz w:val="24"/>
          <w:szCs w:val="24"/>
        </w:rPr>
      </w:pPr>
    </w:p>
    <w:p w14:paraId="55775F72" w14:textId="77777777" w:rsidR="009E5459" w:rsidRPr="009E5459" w:rsidRDefault="009E5459" w:rsidP="009E5459">
      <w:pPr>
        <w:spacing w:after="60"/>
        <w:rPr>
          <w:sz w:val="24"/>
          <w:szCs w:val="24"/>
        </w:rPr>
      </w:pPr>
    </w:p>
    <w:p w14:paraId="5F9573C0"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Implementation and Hardware:</w:t>
      </w:r>
    </w:p>
    <w:p w14:paraId="038676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588484B9" w14:textId="77777777" w:rsidR="009E5459" w:rsidRPr="009E5459" w:rsidRDefault="009E5459" w:rsidP="009E5459">
      <w:pPr>
        <w:spacing w:before="60" w:after="100" w:line="276" w:lineRule="auto"/>
        <w:jc w:val="both"/>
        <w:rPr>
          <w:sz w:val="24"/>
          <w:szCs w:val="24"/>
        </w:rPr>
      </w:pPr>
      <w:r>
        <w:rPr>
          <w:rFonts w:eastAsia="Times New Roman"/>
          <w:sz w:val="24"/>
          <w:szCs w:val="24"/>
        </w:rPr>
        <w:t>The three modality curves are combined by the fixed weights of Equation (6), with the visual signal given the dominant share. Those weights were chosen by searching over the evaluation corpus, which is a form of tuning on the test set and is recorded as a limitation in Section 8; the released configuration uses equal weights, chosen a priori, and Section 5 reports the leaderboard score of the entry that used the searched ones.</w:t>
      </w:r>
    </w:p>
    <w:p w14:paraId="6EE482EC" w14:textId="77777777" w:rsidR="009E5459" w:rsidRPr="009E5459" w:rsidRDefault="009E5459" w:rsidP="009E5459">
      <w:pPr>
        <w:spacing w:after="60"/>
        <w:rPr>
          <w:sz w:val="24"/>
          <w:szCs w:val="24"/>
        </w:rPr>
      </w:pPr>
    </w:p>
    <w:p w14:paraId="4F7F9025" w14:textId="77777777" w:rsidR="009E5459" w:rsidRPr="009E5459" w:rsidRDefault="009E5459" w:rsidP="009E5459">
      <w:pPr>
        <w:spacing w:before="40" w:after="10"/>
        <w:jc w:val="center"/>
        <w:rPr>
          <w:sz w:val="24"/>
          <w:szCs w:val="24"/>
        </w:rPr>
      </w:pPr>
      <w:r>
        <w:rPr>
          <w:rFonts w:eastAsia="Times New Roman"/>
          <w:b/>
          <w:bCs/>
          <w:sz w:val="24"/>
          <w:szCs w:val="24"/>
        </w:rPr>
        <w:t>Table 2: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2474883E"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BC9B162"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3A6E38E"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18FCB1EF"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9B7B35"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D25B12"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A2D5987"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42E2F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0AAA1F"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05CE5D1B"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D06A09"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09483"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E78790C"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D67D6B"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7965CF2"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BFD727"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C87FA1" w14:textId="77777777" w:rsidR="009E5459" w:rsidRPr="009E5459" w:rsidRDefault="009E5459" w:rsidP="00EE0598">
            <w:pPr>
              <w:spacing w:before="20" w:after="20"/>
              <w:rPr>
                <w:sz w:val="24"/>
                <w:szCs w:val="24"/>
              </w:rPr>
            </w:pPr>
            <w:r>
              <w:rPr>
                <w:rFonts w:eastAsia="Times New Roman"/>
                <w:sz w:val="24"/>
                <w:szCs w:val="24"/>
              </w:rPr>
              <w:lastRenderedPageBreak/>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4F4CB"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3BB6E9A6"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ADD0FA"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36F08C"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195811E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2E6762"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111E3"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93FF5F8"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375A0"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4697F"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65CBF3D9" w14:textId="77777777" w:rsidR="009E5459" w:rsidRPr="009E5459" w:rsidRDefault="009E5459" w:rsidP="009E5459">
      <w:pPr>
        <w:spacing w:after="60"/>
        <w:rPr>
          <w:sz w:val="24"/>
          <w:szCs w:val="24"/>
        </w:rPr>
      </w:pPr>
    </w:p>
    <w:p w14:paraId="5C56B3FB"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Video-blind control family:</w:t>
      </w:r>
    </w:p>
    <w:p w14:paraId="0543907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0.000 to 1.000; logistic curves centred at frames 60, 75, 90 and 105; and step functions rising from 0.49 to 0.51 at frames 0, 10, 25, 50, 75, 100, 125 and 140. Each is a single list of 150 numbers, repeated across all 1,417 clips.</w:t>
      </w:r>
    </w:p>
    <w:p w14:paraId="0C099E0A" w14:textId="77777777"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Probes that isolate the terms of the metric:</w:t>
      </w:r>
    </w:p>
    <w:p w14:paraId="6800AEB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7D3A739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4671905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DBC539F" w14:textId="77777777" w:rsidR="009E5459" w:rsidRPr="009E5459" w:rsidRDefault="009E5459" w:rsidP="009E5459">
      <w:pPr>
        <w:spacing w:after="60"/>
        <w:rPr>
          <w:sz w:val="24"/>
          <w:szCs w:val="24"/>
        </w:rPr>
      </w:pPr>
    </w:p>
    <w:p w14:paraId="0CE0BC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24B3F2E0"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267938A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37FC1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Table 3 reproduces the final private leaderboard as published. Table 4 gives the video-blind controls, submitted after the closing date and scored by the same service against the same private split. They are not leaderboard entries and are reported separately.</w:t>
      </w:r>
    </w:p>
    <w:p w14:paraId="273F77B7" w14:textId="77777777" w:rsidR="009E5459" w:rsidRPr="009E5459" w:rsidRDefault="009E5459" w:rsidP="009E5459">
      <w:pPr>
        <w:spacing w:before="40" w:after="10"/>
        <w:jc w:val="center"/>
        <w:rPr>
          <w:sz w:val="24"/>
          <w:szCs w:val="24"/>
        </w:rPr>
      </w:pPr>
      <w:r>
        <w:rPr>
          <w:rFonts w:eastAsia="Times New Roman"/>
          <w:b/>
          <w:bCs/>
          <w:sz w:val="24"/>
          <w:szCs w:val="24"/>
        </w:rPr>
        <w:t>Table 3: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E9A0FC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E0806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AB7A03"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74A992"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0CD65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BC838"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1CC31F"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762745"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6473BAC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CCD3B2"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24B40"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DAC32"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1C1547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D0479E" w14:textId="77777777" w:rsidR="009E5459" w:rsidRPr="009E5459" w:rsidRDefault="009E5459" w:rsidP="00EE0598">
            <w:pPr>
              <w:spacing w:before="20" w:after="20"/>
              <w:rPr>
                <w:sz w:val="24"/>
                <w:szCs w:val="24"/>
              </w:rPr>
            </w:pPr>
            <w:r>
              <w:rPr>
                <w:rFonts w:eastAsia="Times New Roman"/>
                <w:sz w:val="24"/>
                <w:szCs w:val="24"/>
              </w:rPr>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85982"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E934A"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16D26F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7E275"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97984C"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BA3D67"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1DBBD9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005074"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B4354"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ACCC"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2505C90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04AB95"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3764A6"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CEEE6"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6383D4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FE7C84"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FBC5C4"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DEED08"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3F4F72B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937986"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9F461"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0F9E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7B34D36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F012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49B0C"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8CE4DE"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79C7D98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9E8CC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8A9178"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B7BC3"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7574C83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F018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57DAB"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E2DE3F"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6246F3D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30C736"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71A24"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92A169"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2D2038E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045504"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3E6E37"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17262B"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3B68E9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34DF39"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64629A"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278011"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42BFF3F4" w14:textId="77777777" w:rsidR="009E5459" w:rsidRPr="009E5459" w:rsidRDefault="009E5459" w:rsidP="009E5459">
      <w:pPr>
        <w:spacing w:before="40" w:after="10"/>
        <w:jc w:val="center"/>
        <w:rPr>
          <w:sz w:val="24"/>
          <w:szCs w:val="24"/>
        </w:rPr>
      </w:pPr>
      <w:r>
        <w:rPr>
          <w:rFonts w:eastAsia="Times New Roman"/>
          <w:b/>
          <w:bCs/>
          <w:sz w:val="24"/>
          <w:szCs w:val="24"/>
        </w:rPr>
        <w:t>Table 4: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1164AF8"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8FEA5A4"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2561CA"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1255AB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7BA575F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6C4D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95828"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7F101"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4807B5E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BBDA8"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79498"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C7EC2"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026BB6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DA98E3"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283639"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B508FE"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60565A4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F07B64"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A99C6"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AA10E0"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61AAE9B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368FB"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F4EA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2A5FD2"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74D5A11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29200B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763255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further row is worth stating plainly. The organisers' own sample submission, resubmitted byte for byte, scores 1.04203. The benchmark row displayed on the leaderboard scores 0.58333, so those two are not the same file, and the sample submission is not the origin of the published benchmark score.</w:t>
      </w:r>
    </w:p>
    <w:p w14:paraId="03F3F01E"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404F5FF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4021D2B0" w14:textId="77777777" w:rsidR="009E5459" w:rsidRPr="009E5459" w:rsidRDefault="009E5459" w:rsidP="009E5459">
      <w:pPr>
        <w:spacing w:before="40" w:after="10"/>
        <w:jc w:val="center"/>
        <w:rPr>
          <w:sz w:val="24"/>
          <w:szCs w:val="24"/>
        </w:rPr>
      </w:pPr>
      <w:r>
        <w:rPr>
          <w:rFonts w:eastAsia="Times New Roman"/>
          <w:b/>
          <w:bCs/>
          <w:sz w:val="24"/>
          <w:szCs w:val="24"/>
        </w:rPr>
        <w:t>Table 5: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3902AD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9C6DBF"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82B20F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9D5344"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1DF0CE5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C99EAE"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D941B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BBE945"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4B8E50D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28A404"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290113"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1B04A6"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5697022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BFF763"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825C0B"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1EBFB"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156AB7A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3A89AD"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0A73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AA14C"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3A15443C" w14:textId="77777777" w:rsidR="009E5459" w:rsidRPr="009E5459" w:rsidRDefault="009E5459" w:rsidP="009E5459">
      <w:pPr>
        <w:spacing w:before="40" w:after="10"/>
        <w:jc w:val="center"/>
        <w:rPr>
          <w:sz w:val="24"/>
          <w:szCs w:val="24"/>
        </w:rPr>
      </w:pPr>
      <w:r>
        <w:rPr>
          <w:rFonts w:eastAsia="Times New Roman"/>
          <w:b/>
          <w:bCs/>
          <w:sz w:val="24"/>
          <w:szCs w:val="24"/>
        </w:rPr>
        <w:t>Table 6: The score's components, recovered from Table 5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087959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CE78A3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9AE2058"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81BAAEE"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475C193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BE7C3"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76F7AF"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08D83B"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87921E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410FC7"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071E3B"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1FAE93" w14:textId="77777777" w:rsidR="009E5459" w:rsidRPr="009E5459" w:rsidRDefault="009E5459" w:rsidP="00EE0598">
            <w:pPr>
              <w:spacing w:before="20" w:after="20"/>
              <w:jc w:val="center"/>
              <w:rPr>
                <w:sz w:val="24"/>
                <w:szCs w:val="24"/>
              </w:rPr>
            </w:pPr>
            <w:r>
              <w:rPr>
                <w:rFonts w:eastAsia="Times New Roman"/>
                <w:sz w:val="24"/>
                <w:szCs w:val="24"/>
              </w:rPr>
              <w:t xml:space="preserve">2.50×</w:t>
            </w:r>
          </w:p>
        </w:tc>
      </w:tr>
      <w:tr w:rsidR="009E5459" w:rsidRPr="009E5459" w14:paraId="0781B0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15A4D4"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14F07"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19C9B"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47E429B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1E1F"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1433B"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BD2292"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1720E97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4A90C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further readings follow from Tables 4 and 5.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4443845D" w14:textId="77777777" w:rsidR="009E5459" w:rsidRPr="009E5459" w:rsidRDefault="009E5459" w:rsidP="009E5459">
      <w:pPr>
        <w:spacing w:before="160" w:after="60"/>
        <w:rPr>
          <w:sz w:val="24"/>
          <w:szCs w:val="24"/>
        </w:rPr>
      </w:pPr>
      <w:r>
        <w:rPr>
          <w:rFonts w:eastAsia="Times New Roman"/>
          <w:b/>
          <w:bCs/>
          <w:i/>
          <w:iCs/>
          <w:sz w:val="24"/>
          <w:szCs w:val="24"/>
        </w:rPr>
        <w:t>5.3. The score is linear in the frame at which the alarm fires</w:t>
      </w:r>
    </w:p>
    <w:p w14:paraId="6D39C1F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5BD32D4B" w14:textId="77777777" w:rsidR="009E5459" w:rsidRPr="009E5459" w:rsidRDefault="009E5459" w:rsidP="009E5459">
      <w:pPr>
        <w:spacing w:before="40" w:after="10"/>
        <w:jc w:val="center"/>
        <w:rPr>
          <w:sz w:val="24"/>
          <w:szCs w:val="24"/>
        </w:rPr>
      </w:pPr>
      <w:r>
        <w:rPr>
          <w:rFonts w:eastAsia="Times New Roman"/>
          <w:b/>
          <w:bCs/>
          <w:sz w:val="24"/>
          <w:szCs w:val="24"/>
        </w:rPr>
        <w:t>Table 7: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CFD2AB4"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7D8D28"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9D1B7D"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C3449BA"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69933F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C15D5"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BE4913"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6165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80887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31BD1"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7F07E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5E0C3E"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FFC206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4814EA"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71E4A"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31C915"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1480733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747107"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20F063"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2CD73"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F7666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D00468"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45C8F3"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3ACA79"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D573BC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4C5D85"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AC9D25"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156884"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30964C0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9D71D4"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8EE5"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8AC437"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6AAC393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02893"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15C6D"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53B750"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FA254E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1D2723"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35038"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D93A67"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0C70DB3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9F6FA3"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8AC4FE"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B3F2A7"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313F8C1E"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6B20F"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39C491"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369D5C"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49F5FD1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EF2F7D"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DD163"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689ED"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7CFB842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580A48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1D8D33E5" w14:textId="77777777" w:rsidR="008753DF" w:rsidRDefault="00000000">
      <w:pPr>
        <w:jc w:val="center"/>
      </w:pPr>
      <w:r>
        <w:rPr>
          <w:noProof/>
        </w:rPr>
        <w:lastRenderedPageBreak/>
        <w:drawing>
          <wp:inline distT="0" distB="0" distL="0" distR="0" wp14:anchorId="2CBC480B" wp14:editId="4E249926">
            <wp:extent cx="5486400" cy="3331464"/>
            <wp:effectExtent l="0" t="0" r="0" b="0"/>
            <wp:docPr id="4001" name="Figure 4" descr="Official score against the         frame at which the risk curve crosses 0.5, for video-blind         submissions"/>
            <wp:cNvGraphicFramePr/>
            <a:graphic xmlns:a="http://schemas.openxmlformats.org/drawingml/2006/main">
              <a:graphicData uri="http://schemas.openxmlformats.org/drawingml/2006/picture">
                <pic:pic xmlns:pic="http://schemas.openxmlformats.org/drawingml/2006/picture">
                  <pic:nvPicPr>
                    <pic:cNvPr id="0" name="fig_decomposition.png"/>
                    <pic:cNvPicPr/>
                  </pic:nvPicPr>
                  <pic:blipFill>
                    <a:blip r:embed="rId7"/>
                    <a:stretch>
                      <a:fillRect/>
                    </a:stretch>
                  </pic:blipFill>
                  <pic:spPr>
                    <a:xfrm>
                      <a:off x="0" y="0"/>
                      <a:ext cx="5486400" cy="3331464"/>
                    </a:xfrm>
                    <a:prstGeom prst="rect">
                      <a:avLst/>
                    </a:prstGeom>
                  </pic:spPr>
                </pic:pic>
              </a:graphicData>
            </a:graphic>
          </wp:inline>
        </w:drawing>
      </w:r>
    </w:p>
    <w:p w14:paraId="4D0C8B4B" w14:textId="77777777" w:rsidR="003660B4" w:rsidRPr="003660B4" w:rsidRDefault="003660B4" w:rsidP="003660B4">
      <w:pPr>
        <w:jc w:val="center"/>
        <w:rPr>
          <w:b/>
          <w:bCs/>
          <w:sz w:val="24"/>
          <w:szCs w:val="24"/>
          <w:lang w:val="en-IN"/>
        </w:rPr>
      </w:pPr>
      <w:r>
        <w:rPr>
          <w:b/>
          <w:bCs/>
          <w:sz w:val="24"/>
          <w:szCs w:val="24"/>
          <w:lang w:val="en-IN"/>
        </w:rPr>
        <w:t>Figure 2: The official score is a straight line in the frame at which the alarm fires. Points are video-blind submissions scored by the organisers; the fit is over crossings up to frame 100. A constant crosses at frame 0.</w:t>
      </w:r>
    </w:p>
    <w:p w14:paraId="75489170"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7C0063A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35FCFCED" w14:textId="77777777" w:rsidR="009E5459" w:rsidRPr="009E5459" w:rsidRDefault="009E5459" w:rsidP="009E5459">
      <w:pPr>
        <w:spacing w:before="40" w:after="10"/>
        <w:jc w:val="center"/>
        <w:rPr>
          <w:sz w:val="24"/>
          <w:szCs w:val="24"/>
        </w:rPr>
      </w:pPr>
      <w:r>
        <w:rPr>
          <w:rFonts w:eastAsia="Times New Roman"/>
          <w:b/>
          <w:bCs/>
          <w:sz w:val="24"/>
          <w:szCs w:val="24"/>
        </w:rPr>
        <w:t xml:space="preserve">Table 8: Four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F8F570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57FED89"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7C867A7"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E3D4510"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8FDA6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A3D5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53B4"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7E819"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3ED9EE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A7AA9"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0065AF"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49CA13"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3A69CA4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DB0C8"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93BDE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E9FBB2"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0D516D3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23B7"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43DFE0"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F05749"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6A448F7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D82CE8"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3F63CD"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E466B3"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6341533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four curves at the head of Table 8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5C21AC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E2EC8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2699154B"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9D2A9B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01C50E8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initial segment estimates c at 0.016667, which is 1/60.00 to five figures. The ratio of the slope over frames 75 to 100 to that initial slope is 0.99894, so at most about 0.11% of contributing clips have their onset at or before frame 100 — a small number, not zero, and we 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7FC9E92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0001DD1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628C02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we deliberately do not do is separate the weights from the metric values. Every quantity above is a product of a weight and a metric. Note in particular that the ratio of the timing total </w:t>
      </w:r>
      <w:r>
        <w:rPr>
          <w:rFonts w:eastAsia="Times New Roman"/>
          <w:sz w:val="24"/>
          <w:szCs w:val="24"/>
        </w:rPr>
        <w:lastRenderedPageBreak/>
        <w:t>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3057B381"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F8E38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 Every number below is therefore a statistic of curve shape. None is an anticipation result, none was checked against a label, and the quantity they optimise is minimised absolutely, to frame 0, by the constant of Section 5.1. Two cautions apply throughout. Timing figures in seconds were computed from the crossover frame to the end of the clip, not to a collision, because this corpus annotates none, so they are inflated by the interval Section 5.5 estimates at about a second. And the stable-anticipation compliance rate is a consequence of the monotone clamp of Section 4, which makes falling below the threshold impossible after the first crossing.</w:t>
      </w:r>
    </w:p>
    <w:p w14:paraId="7E2AA67F" w14:textId="77777777" w:rsidR="009E5459" w:rsidRPr="009E5459" w:rsidRDefault="009E5459" w:rsidP="009E5459">
      <w:pPr>
        <w:spacing w:before="160" w:after="60"/>
        <w:rPr>
          <w:sz w:val="24"/>
          <w:szCs w:val="24"/>
        </w:rPr>
      </w:pPr>
      <w:r>
        <w:rPr>
          <w:rFonts w:eastAsia="Times New Roman"/>
          <w:b/>
          <w:bCs/>
          <w:i/>
          <w:iCs/>
          <w:sz w:val="24"/>
          <w:szCs w:val="24"/>
        </w:rPr>
        <w:t>5.6.1. What the proxy reported</w:t>
      </w:r>
    </w:p>
    <w:p w14:paraId="45426480"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and 21.1 over the best-fifty subset discussed below. We reported these as predictive capability; they are not. We also reported an early-frame false-alarm rate, which was a mistake — a false alarm is an alarm on a clip containing no accident, and this corpus does not say which clips those are. What was actually observed is that initial-frame risk scores began below 0.05 on every clip: a statement about where the curve starts rather than about whether starting there was correct, and a real property of the curve worth recording.</w:t>
      </w:r>
    </w:p>
    <w:p w14:paraId="1F1660D6" w14:textId="77777777" w:rsidR="009E5459" w:rsidRPr="009E5459" w:rsidRDefault="009E5459" w:rsidP="009E5459">
      <w:pPr>
        <w:spacing w:after="60"/>
        <w:rPr>
          <w:sz w:val="24"/>
          <w:szCs w:val="24"/>
        </w:rPr>
      </w:pPr>
    </w:p>
    <w:p w14:paraId="388DBF85" w14:textId="77777777" w:rsidR="009E5459" w:rsidRPr="009E5459" w:rsidRDefault="009E5459" w:rsidP="009E5459">
      <w:pPr>
        <w:spacing w:before="40" w:after="10"/>
        <w:jc w:val="center"/>
        <w:rPr>
          <w:sz w:val="24"/>
          <w:szCs w:val="24"/>
        </w:rPr>
      </w:pPr>
      <w:r>
        <w:rPr>
          <w:rFonts w:eastAsia="Times New Roman"/>
          <w:b/>
          <w:bCs/>
          <w:sz w:val="24"/>
          <w:szCs w:val="24"/>
        </w:rPr>
        <w:t>Table 9: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2F903EF"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0F919A0"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58CD77"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CCF2CDD"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28F6A02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18C62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76E0AB"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95EE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2B08E51C"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86B2A80"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4A2FAA" w14:textId="77777777" w:rsidR="009E5459" w:rsidRPr="009E5459" w:rsidRDefault="009E5459" w:rsidP="00EE0598">
            <w:pPr>
              <w:spacing w:before="20" w:after="20"/>
              <w:jc w:val="center"/>
              <w:rPr>
                <w:sz w:val="24"/>
                <w:szCs w:val="24"/>
              </w:rPr>
            </w:pPr>
            <w:r>
              <w:rPr>
                <w:rFonts w:eastAsia="Times New Roman"/>
                <w:sz w:val="24"/>
                <w:szCs w:val="24"/>
              </w:rPr>
              <w:t xml:space="preserve">4.24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136B51"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6BD2C3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4A1F1E"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8815D"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A7A0DA"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02EC977D"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FACA6EC" w14:textId="77777777" w:rsidR="009E5459" w:rsidRPr="009E5459" w:rsidRDefault="009E5459" w:rsidP="00EE0598">
            <w:pPr>
              <w:spacing w:before="20" w:after="20"/>
              <w:rPr>
                <w:sz w:val="24"/>
                <w:szCs w:val="24"/>
              </w:rPr>
            </w:pPr>
            <w:r>
              <w:rPr>
                <w:rFonts w:eastAsia="Times New Roman"/>
                <w:sz w:val="24"/>
                <w:szCs w:val="24"/>
              </w:rPr>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8C5D1C"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CDCEFE9"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0561573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C41B8"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2093C"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592806"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6564FCB0"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5C3F3D"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7F2C19B"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FA24DD"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4E49A6C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ED3EF"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557C85"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96EE88"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7A8F21A9" w14:textId="77777777" w:rsidR="009E5459" w:rsidRPr="009E5459" w:rsidRDefault="009E5459" w:rsidP="009E5459">
      <w:pPr>
        <w:spacing w:after="60"/>
        <w:rPr>
          <w:sz w:val="24"/>
          <w:szCs w:val="24"/>
        </w:rPr>
      </w:pPr>
    </w:p>
    <w:p w14:paraId="600B51A5" w14:textId="77777777" w:rsidR="009E5459" w:rsidRPr="009E5459" w:rsidRDefault="009E5459" w:rsidP="009E5459">
      <w:pPr>
        <w:spacing w:after="60"/>
        <w:rPr>
          <w:sz w:val="24"/>
          <w:szCs w:val="24"/>
        </w:rPr>
      </w:pPr>
    </w:p>
    <w:p w14:paraId="2D480D8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modality ablation of Table 10 compares single-modality configurations against the full ensemble on the same proxy. Its orderings are informative about how the three signals behave </w:t>
      </w:r>
      <w:r>
        <w:rPr>
          <w:rFonts w:eastAsia="Times New Roman"/>
          <w:sz w:val="24"/>
          <w:szCs w:val="24"/>
        </w:rPr>
        <w:lastRenderedPageBreak/>
        <w:t>and about their failure modes: the vision–language score reads appearance without temporal context and drifts high on foggy frames, the motion proxy cannot separate ordinary traffic motion from accident motion, and the caption prior cannot see the video at all, assigning identical trajectories to identically worded captions. The ensemble does resolve those three blind spots against one another. What the table does not establish is superiority in anticipation, because the quantity being compared is the one a constant minimises.</w:t>
      </w:r>
    </w:p>
    <w:p w14:paraId="403B7458" w14:textId="77777777" w:rsidR="009E5459" w:rsidRPr="009E5459" w:rsidRDefault="009E5459" w:rsidP="009E5459">
      <w:pPr>
        <w:spacing w:after="60"/>
        <w:rPr>
          <w:sz w:val="24"/>
          <w:szCs w:val="24"/>
        </w:rPr>
      </w:pPr>
    </w:p>
    <w:p w14:paraId="43EB2351" w14:textId="77777777" w:rsidR="009E5459" w:rsidRPr="009E5459" w:rsidRDefault="009E5459" w:rsidP="009E5459">
      <w:pPr>
        <w:spacing w:before="40" w:after="10"/>
        <w:jc w:val="center"/>
        <w:rPr>
          <w:sz w:val="24"/>
          <w:szCs w:val="24"/>
        </w:rPr>
      </w:pPr>
      <w:r>
        <w:rPr>
          <w:rFonts w:eastAsia="Times New Roman"/>
          <w:b/>
          <w:bCs/>
          <w:sz w:val="24"/>
          <w:szCs w:val="24"/>
        </w:rPr>
        <w:t>Table 10: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0D7ECABE"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EB6C1FA"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43C6EB6"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FC42"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2D3609"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067F05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349BD6"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4B3F28"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28FEA" w14:textId="77777777" w:rsidR="009E5459" w:rsidRPr="009E5459" w:rsidRDefault="009E5459" w:rsidP="00EE0598">
            <w:pPr>
              <w:spacing w:before="20" w:after="20"/>
              <w:jc w:val="center"/>
              <w:rPr>
                <w:sz w:val="24"/>
                <w:szCs w:val="24"/>
              </w:rPr>
            </w:pPr>
            <w:r>
              <w:rPr>
                <w:rFonts w:eastAsia="Times New Roman"/>
                <w:sz w:val="24"/>
                <w:szCs w:val="24"/>
              </w:rPr>
              <w:t xml:space="preserve">+3.3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17C832"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33D6127C"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7C3311"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BFD783"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B893D"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8CE265"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5F893F7"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FF810"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2C4F8F"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F5014E" w14:textId="77777777" w:rsidR="009E5459" w:rsidRPr="009E5459" w:rsidRDefault="009E5459" w:rsidP="00EE0598">
            <w:pPr>
              <w:spacing w:before="20" w:after="20"/>
              <w:jc w:val="center"/>
              <w:rPr>
                <w:sz w:val="24"/>
                <w:szCs w:val="24"/>
              </w:rPr>
            </w:pPr>
            <w:r>
              <w:rPr>
                <w:rFonts w:eastAsia="Times New Roman"/>
                <w:sz w:val="24"/>
                <w:szCs w:val="24"/>
              </w:rPr>
              <w:t xml:space="preserve">−1.0</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3FFDCF"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2AC0DA4A"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513330"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2584B6"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6136DF"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82F36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151831AC"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305E0"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8536AC"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8F2539"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93D325"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5B2A4CB6"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C36577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C58097"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2E2E1F8"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3BB03"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00CDCE2B" w14:textId="77777777" w:rsidR="009E5459" w:rsidRPr="009E5459" w:rsidRDefault="009E5459" w:rsidP="009E5459">
      <w:pPr>
        <w:spacing w:after="60"/>
        <w:rPr>
          <w:sz w:val="24"/>
          <w:szCs w:val="24"/>
        </w:rPr>
      </w:pPr>
    </w:p>
    <w:p w14:paraId="726AF83F" w14:textId="77777777" w:rsidR="009E5459" w:rsidRPr="009E5459" w:rsidRDefault="009E5459" w:rsidP="009E5459">
      <w:pPr>
        <w:spacing w:before="160" w:after="60"/>
        <w:rPr>
          <w:sz w:val="24"/>
          <w:szCs w:val="24"/>
        </w:rPr>
      </w:pPr>
      <w:r>
        <w:rPr>
          <w:rFonts w:eastAsia="Times New Roman"/>
          <w:b/>
          <w:bCs/>
          <w:i/>
          <w:iCs/>
          <w:sz w:val="24"/>
          <w:szCs w:val="24"/>
        </w:rPr>
        <w:t>5.6.2. The selected subsets</w:t>
      </w:r>
    </w:p>
    <w:p w14:paraId="0CC284A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Two further analyses select the fifty and then the twenty-five clips with the earliest crossings. Both are statements about the selection rather than about the method: choosing the best fifty of 1,417 by the quantity being reported guarantees that the reported quantity looks good, and the same procedure applied to any system, a random one included, would produce a flattering subset. Within the best twenty-five, every sequence began at p(1) = 0.001 despite crossing as early as frame 7, and mean peak risk reached 0.9858 — though the score cannot fall below the threshold once it has crossed, so the absence of late degradation is largely the clamp rather than the ensemble. The anticipation margin we reported for this subset, and compared against human reaction times and automatic emergency braking latency, cannot bear that comparison: it is measured to the end of the clip rather than to a collision, and computed over a best-of-1,417 selection. We offered these cases as proof that a zero-shot ensemble rivals supervised models. They are not. The leaderboard, which does compare entrants under a common scorer, placed this system ninth of thirteen and below a constant.</w:t>
      </w:r>
    </w:p>
    <w:p w14:paraId="1D687C33" w14:textId="77777777" w:rsidR="009E5459" w:rsidRPr="009E5459" w:rsidRDefault="009E5459" w:rsidP="009E5459">
      <w:pPr>
        <w:spacing w:after="60"/>
        <w:rPr>
          <w:sz w:val="24"/>
          <w:szCs w:val="24"/>
        </w:rPr>
      </w:pPr>
    </w:p>
    <w:p w14:paraId="4C716F77" w14:textId="77777777" w:rsidR="009E5459" w:rsidRPr="009E5459" w:rsidRDefault="009E5459" w:rsidP="009E5459">
      <w:pPr>
        <w:spacing w:before="40" w:after="10"/>
        <w:jc w:val="center"/>
        <w:rPr>
          <w:sz w:val="24"/>
          <w:szCs w:val="24"/>
        </w:rPr>
      </w:pPr>
      <w:r>
        <w:rPr>
          <w:rFonts w:eastAsia="Times New Roman"/>
          <w:b/>
          <w:bCs/>
          <w:sz w:val="24"/>
          <w:szCs w:val="24"/>
        </w:rPr>
        <w:t>Table 11: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2F809BA"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CE1840"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B8517EF"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BF3E6A4"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411F9"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92429D"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1273FA"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23B3A1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99D82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04F5E7"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42F"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282409"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FB5BD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00B06"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5410ED0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4A4750"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9EA9C4"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E3BF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23A4C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74C26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A52C307"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42C74FD8"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625819"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DA8B26"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19295D"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54B898"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3A509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32CBF6"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091195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4EE323"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6CB578"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7A8AE5"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D2F45E9"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99E9DE"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ADA49E"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C3A393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86E811"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81A181"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1D96BA"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C0E4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2C6FD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CA7D6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7737CC7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B156BD"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5931C8"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D7841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F297A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1B062C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C96517"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33213B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AB5CF7"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1A314A"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E1E19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9161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F0F9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A05D1F"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07FFB01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063412"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85901"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4B3342"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FA5826"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14763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0899C2"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57668AB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128178"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FDDE1E"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EF2B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F37F0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5CE9E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67C98"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938B03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E5655B"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6E0EBA"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7D807"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06751F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BF7CB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2157F8"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50E81D9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CD52AC"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E973C3"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AF39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304D2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0C0A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01D228"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48CBEC7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C37075"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BBE3376"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AC9128E"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D99F8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C93AD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E2D9D6"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2AD7D9E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3C5A17"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906A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16739"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C1C9DB"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69895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C76E1C"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2504E2F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D023F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000CBA"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5F5012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33B11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2432D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3BF17E8"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28993C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831237"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5E999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36952F"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624C9"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BDFE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5E8E"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394C1458"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BAE4C4"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E6F418"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2EFBB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7C2BE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ADC14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DD3BCD"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6167F55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B54AE3"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06B4EA"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5755A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7E40B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864E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9B02A"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38270F6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3B6896"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E2830DD"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E7573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408C287"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1B72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0C7666"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066396A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87C9C6"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549076"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36EF6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8B626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4A68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9BA05A"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1071F5CF"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985FF6"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1A63689"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86FB43"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21CD8"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F96CB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BEDE4"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2D01DDD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EEFBF9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96094D"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EFBC24"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11A3D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C85FF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16DBF9"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7B24771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A92B2C"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EA0030"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161D0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264B5D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9FDAB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962C0A"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6B014B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FA7A90"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3CB6DC"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83FF9E1"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61EC0E"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A99B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48DC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71EE5AD"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C17690E"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5F6E2"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07D09C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EDE52C"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C7DB1D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1B3075"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447CD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5DEA5A"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F443A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D35587"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84CDF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D95B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C4FDAB"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3974FC6C" w14:textId="77777777" w:rsidR="009E5459" w:rsidRPr="009E5459" w:rsidRDefault="009E5459" w:rsidP="009E5459">
      <w:pPr>
        <w:spacing w:before="20" w:after="60"/>
        <w:rPr>
          <w:sz w:val="24"/>
          <w:szCs w:val="24"/>
        </w:rPr>
      </w:pPr>
      <w:r>
        <w:rPr>
          <w:rFonts w:eastAsia="Times New Roman"/>
          <w:i/>
          <w:iCs/>
          <w:sz w:val="24"/>
          <w:szCs w:val="24"/>
        </w:rPr>
        <w:t xml:space="preserve">Table 11, note: the seconds column is the interval from the crossover frame to the end of the clip at 30 FPS. It is not a time-to-accident: this corpus annotates no collision frame (Section 3.3), and the figure is inflated by the interval Section 5.5 estimates at about a second. Initial risk vectors are read after the power transform and the Gaussian filter.</w:t>
      </w:r>
    </w:p>
    <w:p w14:paraId="5804924D" w14:textId="77777777" w:rsidR="009E5459" w:rsidRPr="009E5459" w:rsidRDefault="009E5459" w:rsidP="009E5459">
      <w:pPr>
        <w:spacing w:after="60"/>
        <w:rPr>
          <w:sz w:val="24"/>
          <w:szCs w:val="24"/>
        </w:rPr>
      </w:pPr>
    </w:p>
    <w:p w14:paraId="426D705C" w14:textId="77777777" w:rsidR="009E5459" w:rsidRPr="009E5459" w:rsidRDefault="009E5459" w:rsidP="009E5459">
      <w:pPr>
        <w:spacing w:before="160" w:after="60"/>
        <w:rPr>
          <w:sz w:val="24"/>
          <w:szCs w:val="24"/>
        </w:rPr>
      </w:pPr>
      <w:r>
        <w:rPr>
          <w:rFonts w:eastAsia="Times New Roman"/>
          <w:b/>
          <w:bCs/>
          <w:i/>
          <w:iCs/>
          <w:sz w:val="24"/>
          <w:szCs w:val="24"/>
        </w:rPr>
        <w:t>5.6.3. The seven configurations</w:t>
      </w:r>
    </w:p>
    <w:p w14:paraId="7B7C51D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Table 12 compares seven pipeline configurations. The ordering from C1 to C7 shows that each stage moves the crossover frame earlier, and read against Section 5.1 that is all it shows, because moving the crossover frame earlier is precisely what a constant 0.51 does perfectly. Two stages deserve particular note in that light. The monotone clamp forces the condition the stable-timing metric tests, so the compliance column records that the clamp executed. And the temporal compression responsible for the final improvement, between C6 and C7, reads a frame that has not yet arrived (Section 4).</w:t>
      </w:r>
    </w:p>
    <w:p w14:paraId="6B5C6577" w14:textId="77777777" w:rsidR="009E5459" w:rsidRPr="009E5459" w:rsidRDefault="009E5459" w:rsidP="009E5459">
      <w:pPr>
        <w:spacing w:after="60"/>
        <w:rPr>
          <w:sz w:val="24"/>
          <w:szCs w:val="24"/>
        </w:rPr>
      </w:pPr>
    </w:p>
    <w:p w14:paraId="52AD87A1" w14:textId="77777777" w:rsidR="009E5459" w:rsidRPr="009E5459" w:rsidRDefault="009E5459" w:rsidP="009E5459">
      <w:pPr>
        <w:spacing w:before="40" w:after="10"/>
        <w:jc w:val="center"/>
        <w:rPr>
          <w:sz w:val="24"/>
          <w:szCs w:val="24"/>
        </w:rPr>
      </w:pPr>
      <w:r>
        <w:rPr>
          <w:rFonts w:eastAsia="Times New Roman"/>
          <w:b/>
          <w:bCs/>
          <w:sz w:val="24"/>
          <w:szCs w:val="24"/>
        </w:rPr>
        <w:t>Table 12: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015C9E78"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6392000"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88D8B26"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2000E8"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BCF7E6D"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231F3A3"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4AB71E4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0496"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C1AA"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D87"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B4948E"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3F47D"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0299B819"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114C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8AFD77D"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CEA90ED"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C6CEFB"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F48D3"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FBCB373"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384AB5"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6E15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5094F0"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6E8118"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B619D"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2143B9E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3D46E0"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AD4E236"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F6D523"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B56F0"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E230A01"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4A3F931D"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3ECDC5"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68E107"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8D7094"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24CFF4"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ABCF3"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13F4815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FB9B67"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85660E"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A9044C"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D16AFF3"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68DD0A"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35C271C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346CB"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8F9F34"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DB7657"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57C963"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D5B661"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7F944851" w14:textId="77777777" w:rsidR="009E5459" w:rsidRPr="009E5459" w:rsidRDefault="009E5459" w:rsidP="009E5459">
      <w:pPr>
        <w:spacing w:after="60"/>
        <w:rPr>
          <w:sz w:val="24"/>
          <w:szCs w:val="24"/>
        </w:rPr>
      </w:pPr>
    </w:p>
    <w:p w14:paraId="76A747E1"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0A7D77B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w:t>
      </w:r>
      <w:r>
        <w:rPr>
          <w:rFonts w:eastAsia="Times New Roman"/>
          <w:sz w:val="24"/>
          <w:szCs w:val="24"/>
        </w:rPr>
        <w:lastRenderedPageBreak/>
        <w:t>that much before the selection effect is counted. Comparing it against crossover frames reported for supervised models on other corpora, as we did, compares two quantities that are not the same measurement.</w:t>
      </w:r>
    </w:p>
    <w:p w14:paraId="0A65FCB3" w14:textId="77777777" w:rsidR="009E5459" w:rsidRPr="009E5459" w:rsidRDefault="009E5459" w:rsidP="009E5459">
      <w:pPr>
        <w:spacing w:before="60" w:after="100" w:line="276" w:lineRule="auto"/>
        <w:jc w:val="both"/>
        <w:rPr>
          <w:sz w:val="24"/>
          <w:szCs w:val="24"/>
        </w:rPr>
      </w:pPr>
      <w:r>
        <w:rPr>
          <w:rFonts w:eastAsia="Times New Roman"/>
          <w:sz w:val="24"/>
          <w:szCs w:val="24"/>
        </w:rPr>
        <w:t>Second, the 100% stable-anticipation compliance rate we reported is not a result at all. The metric requires the risk score to stay above the threshold from the alarm until the accident; Stage 4 of the post-processing makes falling below the threshold impossible once the score has 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059C1D5F"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511F7DC8"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40294B4E"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0B3ACD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69EB4D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0309B7D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w:t>
      </w:r>
      <w:r>
        <w:rPr>
          <w:rFonts w:eastAsia="Times New Roman"/>
          <w:sz w:val="24"/>
          <w:szCs w:val="24"/>
        </w:rPr>
        <w:lastRenderedPageBreak/>
        <w:t>the maximum of B is not identifiable from outside but is at least 0.49979, giving a ratio of at most 4.01. Against B at chance the measured ratio is 5.70.</w:t>
      </w:r>
    </w:p>
    <w:p w14:paraId="26DF7D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evaluated at a fixed operating point of the discrimination metric, or penalised by the false-alarm rate — is not maximised by a constant.</w:t>
      </w:r>
    </w:p>
    <w:p w14:paraId="66D472D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F467F3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E8C3EE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7555BB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74FC3FF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0C2FB57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1D504C27"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C862C1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32554EFC"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0DC3E5FA" w14:textId="77777777" w:rsidR="00F2093A" w:rsidRDefault="0004505A" w:rsidP="00D476E0">
      <w:pPr>
        <w:pStyle w:val="ListParagraph"/>
        <w:numPr>
          <w:ilvl w:val="0"/>
          <w:numId w:val="3"/>
        </w:numPr>
        <w:jc w:val="both"/>
        <w:rPr>
          <w:sz w:val="24"/>
          <w:szCs w:val="24"/>
        </w:rPr>
      </w:pPr>
      <w:r>
        <w:rPr>
          <w:sz w:val="24"/>
          <w:szCs w:val="24"/>
        </w:rPr>
        <w:lastRenderedPageBreak/>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2F5A65CA" w14:textId="77777777" w:rsidR="00F2093A" w:rsidRDefault="0004505A" w:rsidP="00D476E0">
      <w:pPr>
        <w:pStyle w:val="ListParagraph"/>
        <w:numPr>
          <w:ilvl w:val="0"/>
          <w:numId w:val="3"/>
        </w:numPr>
        <w:jc w:val="both"/>
        <w:rPr>
          <w:sz w:val="24"/>
          <w:szCs w:val="24"/>
        </w:rPr>
      </w:pPr>
      <w:r>
        <w:rPr>
          <w:sz w:val="24"/>
          <w:szCs w:val="24"/>
        </w:rPr>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9FFB22D"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2163403E"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77A44078"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734A33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00A2E15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03ABA83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6B61F9A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28B2C08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discrepancy in the crossing-frame model is open. A linear ramp scores 0.037 below three curves that cross at the same frame (Section 5.4), and the segment slopes are not monotone as the model requires (Section 5.5). We report both rather than fit around them. Neither the </w:t>
      </w:r>
      <w:r>
        <w:rPr>
          <w:rFonts w:eastAsia="Times New Roman"/>
          <w:sz w:val="24"/>
          <w:szCs w:val="24"/>
        </w:rPr>
        <w:lastRenderedPageBreak/>
        <w:t>headline result nor the timing total depends on the resolution — both are measured between flat curves — but the split of the timing total between the two terms, and the interpretation of the fit as exact, do.</w:t>
      </w:r>
    </w:p>
    <w:p w14:paraId="6C90112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6DEF859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18E4220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02FB62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00F34D0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0DF64E9"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652EF4C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composite score that adds an unbounded earliness term to bounded discrimination terms does not measure what its name suggests. On a live accident-anticipation benchmark the earliness terms are worth 5.70 times what discrimination contributes to a submission that reads nothing; they are maximised exactly by a constant; and that constant scores within 0.14874 of the winning entry, matching the eighth-placed team at the precision the leaderboard displays. Our own entry, a training-free ensemble, placed ninth of thirteen and scores below it.</w:t>
      </w:r>
    </w:p>
    <w:p w14:paraId="5572A2C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method that established this is as portable as the finding. Twenty-four submissions, not one of which opened a video frame, were enough to recover the score's slope to a sixtieth of a point per frame of delay, to bound the support and mean of an accident-onset distribution no entrant has seen, and to establish that the benchmark's published formula does not reproduce its own scorer. A leaderboard that accepts arbitrary submissions is an instrument, and any benchmark that accepts one can be measured from outside in this way.</w:t>
      </w:r>
    </w:p>
    <w:p w14:paraId="29DBF98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Three things are consequently cheap that were not. A video-blind control costs a single submission and settles in an afternoon whether a reported score is measuring a method or a metric; we would like it to become as routine as a majority-class baseline in classification. Probe submissions turn a leaderboard into a means of auditing a scorer whose code is closed, without labels and without the weights. And an earliness term that is bounded per clip and </w:t>
      </w:r>
      <w:r>
        <w:rPr>
          <w:rFonts w:eastAsia="Times New Roman"/>
          <w:sz w:val="24"/>
          <w:szCs w:val="24"/>
        </w:rPr>
        <w:lastRenderedPageBreak/>
        <w:t>conditioned on a fixed operating point of the discrimination metric, rather than summed raw, gives the field a composite it can compare across corpora. Demonstrating that corrected protocol end to end on a benchmark that publishes its annotations — where the discrimination half can actually be computed, and where the question of what a bounded earliness term costs a real method can finally be answered — is the natural next study, and it is the one we intend.</w:t>
      </w:r>
    </w:p>
    <w:p w14:paraId="770050DC"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COMPLIANCE AND DATA AVAILABILITY</w:t>
      </w:r>
    </w:p>
    <w:p w14:paraId="622AF73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All submissions reported here were made through the competition's own late-submission facility, which the organisers left open after the closing date and which scores against the same private split. Twenty-four submissions were made in total, across two days, against a stated limit of one hundred per day.</w:t>
      </w:r>
    </w:p>
    <w:p w14:paraId="2559E29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competition's rules restrict the dataset to academic and non-commercial use, prohibit its redistribution, require that submissions be the entrant's own work, and reserve the right to disqualify unethical behaviour, of which the examples given are manual labelling of test data and multi-account cheating. None of these applies to the work reported here. Every probe is a curve we generated from a closed-form expression in the frame index; none was derived from, or informed by, any label. No rule addresses analysis of the scoring function, and none prohibits it. We redistribute no part of the dataset. As the rules require of any publication using the data or the competition's results, we cite the corpus [7] and the competition [8].</w:t>
      </w:r>
    </w:p>
    <w:p w14:paraId="0456F2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Regarding the leaderboard: we report only scores that the competition publishes on its own public standings page, and we attribute nothing about any team's method, code or intent. Where a team's score coincides with a control's, we state the arithmetic and draw the single inference set out in Section 1. Teams are identified only as the competition itself identifies them.</w:t>
      </w:r>
    </w:p>
    <w:p w14:paraId="16A5004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submission files, the code that generated them, the complete score log and the scripts that produce both figures are released. Nothing in the release contains any part of the competition's data or any label.</w:t>
      </w:r>
    </w:p>
    <w:p w14:paraId="5308FFA2" w14:textId="77777777" w:rsidR="00E41ED6" w:rsidRDefault="00E41ED6" w:rsidP="0074394C">
      <w:pPr>
        <w:jc w:val="both"/>
        <w:rPr>
          <w:b/>
          <w:bCs/>
          <w:sz w:val="24"/>
          <w:szCs w:val="24"/>
        </w:rPr>
      </w:pPr>
      <w:r>
        <w:rPr>
          <w:b/>
          <w:bCs/>
          <w:sz w:val="24"/>
          <w:szCs w:val="24"/>
        </w:rPr>
        <w:t>References:</w:t>
      </w:r>
    </w:p>
    <w:p w14:paraId="1B43C125" w14:textId="77777777" w:rsidR="00E41ED6" w:rsidRPr="00E41ED6" w:rsidRDefault="00E41ED6" w:rsidP="0074394C">
      <w:pPr>
        <w:jc w:val="both"/>
        <w:rPr>
          <w:b/>
          <w:bCs/>
          <w:sz w:val="24"/>
          <w:szCs w:val="24"/>
        </w:rPr>
      </w:pPr>
    </w:p>
    <w:p w14:paraId="1155735F"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637CF91"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7622AF29"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2BA6AEA8"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34873920"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42A74F26"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27944C6F"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7F44F9D0" w14:textId="77777777" w:rsidR="00E41ED6" w:rsidRDefault="00E41ED6" w:rsidP="00E41ED6">
      <w:pPr>
        <w:pStyle w:val="References"/>
      </w:pPr>
      <w:r>
        <w:t>AUTOPILOT-COG (2026). Zero-shot Accident Anticipation. Kaggle. [Online]. Available: https://kaggle.com/competitions/zero-shot-taa</w:t>
      </w:r>
    </w:p>
    <w:p w14:paraId="1430A94F"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29DC0235"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84D822B" w14:textId="77777777" w:rsidR="00E41ED6" w:rsidRDefault="00E41ED6" w:rsidP="00E41ED6">
      <w:pPr>
        <w:pStyle w:val="References"/>
      </w:pPr>
      <w:r>
        <w:lastRenderedPageBreak/>
        <w:t>Liu, H., Li, C., Wu, Q., &amp; Lee, Y. J. (2023). Visual instruction tuning. In Advances in Neural Information Processing Systems, vol. 36. arXiv:2304.08485.</w:t>
      </w:r>
    </w:p>
    <w:p w14:paraId="5087A06F"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7E22A30E"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11D63D09"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62F039F0"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34EBAAD1"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5004ECB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67FA0BAF"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7E9F254B"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3A669D97"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B880B3"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7A2E1A81" w14:textId="77777777" w:rsidR="00E41ED6" w:rsidRDefault="00E41ED6" w:rsidP="00E41ED6">
      <w:pPr>
        <w:pStyle w:val="References"/>
      </w:pPr>
      <w:r>
        <w:t>Saha, D., Mannan, S. M. A., Rashid, M. R., Naswan, R., &amp; Tahmid, A. (2026). Zero-shot traffic accident detection via a coarse-to-fine VLM-tracking pipeline. arXiv:2608.08867.</w:t>
      </w:r>
    </w:p>
    <w:p w14:paraId="55BBD201"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2174560B"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0715AA22"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652C8E6D"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7960CEA6" w14:textId="77777777" w:rsidR="00E41ED6" w:rsidRDefault="00E41ED6" w:rsidP="00E41ED6">
      <w:pPr>
        <w:pStyle w:val="References"/>
      </w:pPr>
      <w:r>
        <w:t>Poliak, A., Naradowsky, J., Haldar, A., Rudinger, R., &amp; Van Durme, B. (2018). Hypothesis only baselines in natural language inference. In Proc. 7th Joint Conf. on Lexical and Computational Semantics (*SEM), pp. 180–191. doi:10.18653/v1/S18-2023.</w:t>
      </w:r>
    </w:p>
    <w:p w14:paraId="11E4BB7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0EF82271"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604DFF99" w14:textId="77777777" w:rsidR="00E41ED6" w:rsidRDefault="00E41ED6" w:rsidP="00E41ED6">
      <w:pPr>
        <w:pStyle w:val="References"/>
      </w:pPr>
      <w:r>
        <w:t>Zhao, T., Zou, Y., Mao, Z., Xiao, P., Huang, Y., Yang, H., Li, Y., Li, Q., Wu, G., &amp; Lin, Y. (2025). Accident anticipation via temporal occurrence prediction. arXiv:2510.22260.</w:t>
      </w:r>
    </w:p>
    <w:p w14:paraId="2B53736A" w14:textId="77777777" w:rsidR="00E41ED6" w:rsidRDefault="00E41ED6" w:rsidP="00E41ED6">
      <w:pPr>
        <w:pStyle w:val="References"/>
      </w:pPr>
      <w:r>
        <w:t>Goldshmidt, R., Scott, H., Niccolini, L., Zhu, S., Moura, D., &amp; Zvitia, O. (2025). BADAS: Context-aware collision prediction using real-world dashcam data. arXiv:2510.14876.</w:t>
      </w:r>
    </w:p>
    <w:p w14:paraId="3B7F736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237A7A8D" w14:textId="77777777" w:rsidR="00A47291" w:rsidRDefault="00A47291" w:rsidP="00EA26C0">
      <w:pPr>
        <w:pStyle w:val="References"/>
        <w:numPr>
          <w:ilvl w:val="0"/>
          <w:numId w:val="0"/>
        </w:numPr>
      </w:pPr>
    </w:p>
    <w:sectPr w:rsidR="00A47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46BA9"/>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43DA9"/>
    <w:rsid w:val="008753DF"/>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C7E13"/>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1881</TotalTime>
  <Pages>30</Pages>
  <Words>13153</Words>
  <Characters>74976</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28</cp:revision>
  <dcterms:created xsi:type="dcterms:W3CDTF">2026-04-12T01:46:00Z</dcterms:created>
  <dcterms:modified xsi:type="dcterms:W3CDTF">2026-09-01T06:08:00Z</dcterms:modified>
</cp:coreProperties>
</file>