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253B" w14:textId="77777777" w:rsidR="0074394C" w:rsidRDefault="0074394C" w:rsidP="0074394C">
      <w:pPr>
        <w:jc w:val="center"/>
        <w:rPr>
          <w:b/>
          <w:sz w:val="24"/>
        </w:rPr>
      </w:pPr>
    </w:p>
    <w:p w14:paraId="75071A54" w14:textId="77777777" w:rsidR="0074394C" w:rsidRDefault="0074394C" w:rsidP="0074394C">
      <w:pPr>
        <w:jc w:val="center"/>
        <w:rPr>
          <w:b/>
          <w:sz w:val="24"/>
        </w:rPr>
      </w:pPr>
    </w:p>
    <w:p w14:paraId="2C89F6D0" w14:textId="77777777" w:rsidR="0074394C" w:rsidRPr="0074394C" w:rsidRDefault="0074394C" w:rsidP="0074394C">
      <w:pPr>
        <w:jc w:val="center"/>
      </w:pPr>
      <w:r>
        <w:rPr>
          <w:b/>
          <w:bCs/>
          <w:sz w:val="28"/>
          <w:szCs w:val="28"/>
        </w:rPr>
        <w:t>Unbounded Timing Terms Make a Composite Accident-Anticipation Score Video-Blind: Evidence from a Live Benchmark</w:t>
      </w:r>
    </w:p>
    <w:p w14:paraId="43CE4B6D" w14:textId="77777777"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r>
      <w:r>
        <w:rPr>
          <w:sz w:val="24"/>
          <w:szCs w:val="24"/>
        </w:rPr>
        <w:br/>
      </w:r>
      <w:r>
        <w:rPr>
          <w:i/>
          <w:sz w:val="24"/>
          <w:szCs w:val="24"/>
        </w:rPr>
        <w:t xml:space="preserve">Independent Researcher, </w:t>
      </w:r>
      <w:r>
        <w:rPr>
          <w:sz w:val="24"/>
          <w:szCs w:val="24"/>
        </w:rPr>
        <w:t>Bengaluru,India</w:t>
      </w:r>
      <w:r>
        <w:rPr>
          <w:sz w:val="24"/>
          <w:szCs w:val="24"/>
        </w:rPr>
        <w:br/>
        <w:t xml:space="preserve">email :oli.sudar@gmail.com, orcid: </w:t>
      </w:r>
      <w:hyperlink r:id="rId5" w:history="1">
        <w:r>
          <w:rPr>
            <w:rStyle w:val="Hyperlink"/>
            <w:sz w:val="24"/>
            <w:szCs w:val="24"/>
          </w:rPr>
          <w:t>0000-0001-8270-6223</w:t>
        </w:r>
      </w:hyperlink>
    </w:p>
    <w:p w14:paraId="5C306179" w14:textId="77777777"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471846BC" w14:textId="77777777" w:rsidR="001B296B" w:rsidRDefault="001B296B" w:rsidP="001B296B">
      <w:pPr>
        <w:pStyle w:val="Author"/>
        <w:spacing w:before="100" w:beforeAutospacing="1" w:after="100" w:afterAutospacing="1"/>
        <w:contextualSpacing/>
      </w:pPr>
      <w:r>
        <w:t>Final year - Computer science and engineering</w:t>
      </w:r>
    </w:p>
    <w:p w14:paraId="095E63BB" w14:textId="77777777" w:rsidR="001B296B" w:rsidRDefault="001B296B" w:rsidP="001B296B">
      <w:pPr>
        <w:pStyle w:val="Author"/>
        <w:spacing w:before="100" w:beforeAutospacing="1" w:after="100" w:afterAutospacing="1"/>
        <w:contextualSpacing/>
      </w:pPr>
      <w:r>
        <w:t xml:space="preserve">T.John Institute of technology </w:t>
      </w:r>
    </w:p>
    <w:p w14:paraId="0524B0B7" w14:textId="77777777" w:rsidR="001B296B" w:rsidRDefault="001B296B" w:rsidP="001B296B">
      <w:pPr>
        <w:pStyle w:val="Author"/>
        <w:spacing w:before="100" w:beforeAutospacing="1" w:after="100" w:afterAutospacing="1"/>
        <w:contextualSpacing/>
      </w:pPr>
      <w:r>
        <w:t>mail id: iamsurya195@gmail.com</w:t>
      </w:r>
    </w:p>
    <w:p w14:paraId="6B9BFD4C" w14:textId="77777777" w:rsidR="001B296B" w:rsidRDefault="001B296B" w:rsidP="001B296B">
      <w:pPr>
        <w:pStyle w:val="Author"/>
        <w:spacing w:before="100" w:beforeAutospacing="1" w:after="100" w:afterAutospacing="1"/>
        <w:contextualSpacing/>
        <w:jc w:val="left"/>
      </w:pPr>
    </w:p>
    <w:p w14:paraId="5A513BE0" w14:textId="77777777"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7972F689" w14:textId="77777777" w:rsidR="001B296B" w:rsidRDefault="001B296B" w:rsidP="001B296B">
      <w:pPr>
        <w:pStyle w:val="Author"/>
        <w:spacing w:before="100" w:beforeAutospacing="1" w:after="100" w:afterAutospacing="1"/>
        <w:contextualSpacing/>
      </w:pPr>
      <w:r>
        <w:t>Final year - Computer science and engineering</w:t>
      </w:r>
    </w:p>
    <w:p w14:paraId="4A68D0C4" w14:textId="77777777" w:rsidR="001B296B" w:rsidRDefault="001B296B" w:rsidP="001B296B">
      <w:pPr>
        <w:pStyle w:val="Author"/>
        <w:spacing w:before="100" w:beforeAutospacing="1" w:after="100" w:afterAutospacing="1"/>
        <w:contextualSpacing/>
      </w:pPr>
      <w:r>
        <w:t xml:space="preserve">T.John Institute of technology </w:t>
      </w:r>
    </w:p>
    <w:p w14:paraId="321DD7BB" w14:textId="77777777" w:rsidR="0074394C" w:rsidRPr="001B296B" w:rsidRDefault="001B296B" w:rsidP="001B296B">
      <w:pPr>
        <w:pStyle w:val="Author"/>
        <w:spacing w:before="100" w:beforeAutospacing="1" w:after="100" w:afterAutospacing="1"/>
        <w:contextualSpacing/>
      </w:pPr>
      <w:r>
        <w:t>mail id: gomathid354@gmail.com</w:t>
      </w:r>
    </w:p>
    <w:p w14:paraId="3DE9E352" w14:textId="77777777" w:rsidR="0074394C" w:rsidRDefault="0074394C" w:rsidP="0074394C">
      <w:pPr>
        <w:jc w:val="center"/>
      </w:pPr>
      <w:r>
        <w:rPr>
          <w:b/>
          <w:sz w:val="24"/>
        </w:rPr>
        <w:t>Abstract</w:t>
      </w:r>
    </w:p>
    <w:p w14:paraId="50C29814" w14:textId="77777777" w:rsidR="0074394C" w:rsidRPr="00660E1C" w:rsidRDefault="0074394C" w:rsidP="0074394C">
      <w:pPr>
        <w:pStyle w:val="Abstract"/>
        <w:ind w:firstLine="0"/>
        <w:rPr>
          <w:iCs/>
        </w:rPr>
      </w:pPr>
    </w:p>
    <w:p w14:paraId="5451288E" w14:textId="77777777"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88DC200" w14:textId="77777777" w:rsidR="00320A7E" w:rsidRDefault="00320A7E" w:rsidP="00320A7E">
      <w:pPr>
        <w:jc w:val="both"/>
        <w:rPr>
          <w:b/>
          <w:bCs/>
          <w:i/>
          <w:color w:val="1F3864" w:themeColor="accent1" w:themeShade="80"/>
        </w:rPr>
      </w:pPr>
    </w:p>
    <w:p w14:paraId="015861DB" w14:textId="77777777" w:rsidR="00320A7E" w:rsidRDefault="00320A7E" w:rsidP="00320A7E">
      <w:pPr>
        <w:jc w:val="both"/>
      </w:pPr>
      <w:r>
        <w:rPr>
          <w:b/>
          <w:bCs/>
          <w:i/>
          <w:color w:val="1F3864" w:themeColor="accent1" w:themeShade="80"/>
        </w:rPr>
        <w:t>Code: https://github.com/sudaroli1/precrash</w:t>
      </w:r>
    </w:p>
    <w:p w14:paraId="36AEB898" w14:textId="77777777" w:rsidR="00320A7E" w:rsidRDefault="00320A7E" w:rsidP="00320A7E">
      <w:pPr>
        <w:jc w:val="both"/>
      </w:pPr>
    </w:p>
    <w:p w14:paraId="67EC753C" w14:textId="77777777" w:rsidR="001766B6" w:rsidRDefault="001766B6">
      <w:pPr>
        <w:rPr>
          <w:b/>
          <w:bCs/>
        </w:rPr>
      </w:pPr>
      <w:r>
        <w:rPr>
          <w:b/>
          <w:bCs/>
        </w:rPr>
        <w:t xml:space="preserve">Keywords: </w:t>
      </w:r>
    </w:p>
    <w:p w14:paraId="755A782E" w14:textId="77777777"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2AC16071" w14:textId="77777777"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579D9FE6" w14:textId="77777777" w:rsidR="005E78F1" w:rsidRDefault="00E1738F" w:rsidP="00E41ED6">
      <w:pPr>
        <w:jc w:val="both"/>
        <w:rPr>
          <w:sz w:val="24"/>
          <w:szCs w:val="24"/>
        </w:rPr>
      </w:pPr>
      <w:r>
        <w:rPr>
          <w:sz w:val="24"/>
          <w:szCs w:val="24"/>
        </w:rPr>
        <w:t>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550C1405" w14:textId="77777777" w:rsidR="005E78F1" w:rsidRDefault="00E1738F" w:rsidP="00E41ED6">
      <w:pPr>
        <w:jc w:val="both"/>
        <w:rPr>
          <w:sz w:val="24"/>
          <w:szCs w:val="24"/>
        </w:rPr>
      </w:pPr>
      <w:r>
        <w:rPr>
          <w:sz w:val="24"/>
          <w:szCs w:val="24"/>
        </w:rPr>
        <w:lastRenderedPageBreak/>
        <w:t>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4B68D902"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105A0FB9"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6A19F88F" w14:textId="77777777" w:rsidR="005E78F1" w:rsidRDefault="00E1738F" w:rsidP="00E41ED6">
      <w:pPr>
        <w:jc w:val="both"/>
        <w:rPr>
          <w:sz w:val="24"/>
          <w:szCs w:val="24"/>
        </w:rPr>
      </w:pPr>
      <w:r>
        <w:rPr>
          <w:sz w:val="24"/>
          <w:szCs w:val="24"/>
        </w:rPr>
        <w:t>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01616350" w14:textId="77777777" w:rsidR="005E78F1" w:rsidRDefault="00E1738F" w:rsidP="00E41ED6">
      <w:pPr>
        <w:jc w:val="both"/>
        <w:rPr>
          <w:sz w:val="24"/>
          <w:szCs w:val="24"/>
        </w:rPr>
      </w:pPr>
      <w:r>
        <w:rPr>
          <w:sz w:val="24"/>
          <w:szCs w:val="24"/>
        </w:rPr>
        <w:t>So we submitted the constant. It scored 2.35291 against a winning score of 2.50165, matching the eighth-placed team at the precision the leaderboard displays.</w:t>
      </w:r>
    </w:p>
    <w:p w14:paraId="102BB3FB" w14:textId="77777777" w:rsidR="005E78F1" w:rsidRDefault="00E1738F" w:rsidP="00E41ED6">
      <w:pPr>
        <w:jc w:val="both"/>
        <w:rPr>
          <w:sz w:val="24"/>
          <w:szCs w:val="24"/>
        </w:rPr>
      </w:pPr>
      <w:r>
        <w:rPr>
          <w:sz w:val="24"/>
          <w:szCs w:val="24"/>
        </w:rPr>
        <w:t>The contributions of this work are as follows.</w:t>
      </w:r>
    </w:p>
    <w:p w14:paraId="77A45556" w14:textId="77777777"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766AAF93" w14:textId="77777777" w:rsidR="00F2093A" w:rsidRDefault="0004505A" w:rsidP="00D476E0">
      <w:pPr>
        <w:pStyle w:val="ListParagraph"/>
        <w:numPr>
          <w:ilvl w:val="0"/>
          <w:numId w:val="3"/>
        </w:numPr>
        <w:jc w:val="both"/>
        <w:rPr>
          <w:sz w:val="24"/>
          <w:szCs w:val="24"/>
        </w:rPr>
      </w:pPr>
      <w:r>
        <w:rPr>
          <w:sz w:val="24"/>
          <w:szCs w:val="24"/>
        </w:rPr>
        <w:t>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75DE8F36" w14:textId="77777777" w:rsidR="00F2093A" w:rsidRDefault="0004505A" w:rsidP="00D476E0">
      <w:pPr>
        <w:pStyle w:val="ListParagraph"/>
        <w:numPr>
          <w:ilvl w:val="0"/>
          <w:numId w:val="3"/>
        </w:numPr>
        <w:jc w:val="both"/>
        <w:rPr>
          <w:sz w:val="24"/>
          <w:szCs w:val="24"/>
        </w:rPr>
      </w:pPr>
      <w:r>
        <w:rPr>
          <w:sz w:val="24"/>
          <w:szCs w:val="24"/>
        </w:rPr>
        <w:t>Evidence that the published definition does not reproduce the scorer. Three curves crossing at the same frame, with identical values at the crossing, score 0.091 apart; under the stated formula they must be equal. The score cannot be computed from the published definition even given the labels.</w:t>
      </w:r>
    </w:p>
    <w:p w14:paraId="762911B6" w14:textId="77777777" w:rsidR="00F2093A" w:rsidRDefault="0004505A" w:rsidP="00D476E0">
      <w:pPr>
        <w:pStyle w:val="ListParagraph"/>
        <w:numPr>
          <w:ilvl w:val="0"/>
          <w:numId w:val="3"/>
        </w:numPr>
        <w:jc w:val="both"/>
        <w:rPr>
          <w:sz w:val="24"/>
          <w:szCs w:val="24"/>
        </w:rPr>
      </w:pPr>
      <w:r>
        <w:rPr>
          <w:sz w:val="24"/>
          <w:szCs w:val="24"/>
        </w:rPr>
        <w:t>A case study in which we are the subject, and a six-point protocol. Our own entry scores below the constant and we report it. The protocol's first item — report a video-blind control with every result — costs an afternoon and would have caught this.</w:t>
      </w:r>
    </w:p>
    <w:p w14:paraId="20996024" w14:textId="0B2FB8A8" w:rsidR="005E78F1" w:rsidRDefault="00E1738F" w:rsidP="00E41ED6">
      <w:pPr>
        <w:jc w:val="both"/>
        <w:rPr>
          <w:sz w:val="24"/>
          <w:szCs w:val="24"/>
        </w:rPr>
      </w:pPr>
      <w:r>
        <w:rPr>
          <w:sz w:val="24"/>
          <w:szCs w:val="24"/>
        </w:rPr>
        <w:t xml:space="preserve">One point of scope, because this paper prints a number </w:t>
      </w:r>
      <w:r w:rsidR="00146BA9">
        <w:rPr>
          <w:sz w:val="24"/>
          <w:szCs w:val="24"/>
        </w:rPr>
        <w:t>beside other teams’ number</w:t>
      </w:r>
      <w:r>
        <w:rPr>
          <w:sz w:val="24"/>
          <w:szCs w:val="24"/>
        </w:rPr>
        <w:t>.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370A03A5" w14:textId="77777777" w:rsidR="005E78F1" w:rsidRDefault="00E1738F" w:rsidP="00E41ED6">
      <w:pPr>
        <w:jc w:val="both"/>
        <w:rPr>
          <w:sz w:val="24"/>
          <w:szCs w:val="24"/>
        </w:rPr>
      </w:pPr>
      <w:r>
        <w:rPr>
          <w:sz w:val="24"/>
          <w:szCs w:val="24"/>
        </w:rPr>
        <w:t>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163A9E1F" w14:textId="77777777" w:rsidR="00BA3E3B" w:rsidRDefault="00BA3E3B" w:rsidP="003D690E">
      <w:pPr>
        <w:jc w:val="both"/>
        <w:rPr>
          <w:sz w:val="24"/>
          <w:szCs w:val="24"/>
        </w:rPr>
      </w:pPr>
    </w:p>
    <w:p w14:paraId="61D0C2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lastRenderedPageBreak/>
        <w:t>RELATED WORK AND EVALUATION PRACTICE</w:t>
      </w:r>
    </w:p>
    <w:p w14:paraId="20B66463"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1035DF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7DC206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1784C4F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5B855B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261D9FA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5983A24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9F4CC3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lines of work deserve particular attention here, because they anticipate part of this paper's subject. Pjetri et al. [20] train with a self-supervised objective requiring the predicted danger </w:t>
      </w:r>
      <w:r>
        <w:rPr>
          <w:rFonts w:eastAsia="Times New Roman"/>
          <w:sz w:val="24"/>
          <w:szCs w:val="24"/>
        </w:rPr>
        <w:lastRenderedPageBreak/>
        <w:t>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2F4A4433"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4F272E8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2D3178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5DE5664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which is what motivated the system described in Section 4 and why it was submitted to a competition rather than scored locally.</w:t>
      </w:r>
    </w:p>
    <w:p w14:paraId="4490AD18"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7D4D57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1B2749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w:t>
      </w:r>
      <w:r>
        <w:rPr>
          <w:rFonts w:eastAsia="Times New Roman"/>
          <w:sz w:val="24"/>
          <w:szCs w:val="24"/>
        </w:rPr>
        <w:lastRenderedPageBreak/>
        <w:t>a leaderboard. That design is legitimate, and it is what makes the measurements of Section 5 third-party rather than self-reported. It also removes every locally computable check an entrant might otherwise apply, a consequence Section 3 develops.</w:t>
      </w:r>
    </w:p>
    <w:p w14:paraId="4D470B9F"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3995BDE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0A363B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573650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59BC497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75A84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w:t>
      </w:r>
      <w:r>
        <w:rPr>
          <w:rFonts w:eastAsia="Times New Roman"/>
          <w:sz w:val="24"/>
          <w:szCs w:val="24"/>
        </w:rPr>
        <w:lastRenderedPageBreak/>
        <w:t>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6A036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5B6966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759FE546"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122B9C9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2E228DD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7EA8542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1AB187AE" w14:textId="77777777" w:rsidR="00CB6F34" w:rsidRPr="009E5459" w:rsidRDefault="00CB6F34" w:rsidP="00CB6F34">
      <w:pPr>
        <w:jc w:val="both"/>
        <w:rPr>
          <w:sz w:val="24"/>
          <w:szCs w:val="24"/>
        </w:rPr>
      </w:pPr>
    </w:p>
    <w:p w14:paraId="27AEEF83"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7D272B22"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62AEC08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w:t>
      </w:r>
      <w:r>
        <w:rPr>
          <w:rFonts w:eastAsia="Times New Roman"/>
          <w:sz w:val="24"/>
          <w:szCs w:val="24"/>
        </w:rPr>
        <w:lastRenderedPageBreak/>
        <w:t>remains open and is scored against the same data splits, which is how the experiments of Section 5 were run after the closing date. Every figure in this section was read from the competition's Overview, Evaluation, Data and Leaderboard pages on 31 August 2026.</w:t>
      </w:r>
    </w:p>
    <w:p w14:paraId="651D84D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387D041E"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2F13C3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443901D"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4EFC5F9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42ECAA8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1 was chosen on crossover frame — and Section 5 measures what that proxy is worth.</w:t>
      </w:r>
    </w:p>
    <w:p w14:paraId="0C57DCF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them has access to the outcome it is being asked to anticipate. The system described in this section does not use them; it manufactures its own text anchors from a motion statistic. We identify the hazard and do not quantify it.</w:t>
      </w:r>
    </w:p>
    <w:p w14:paraId="21C56965"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2D6903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30C5E34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2AD7BF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447912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73D9409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709060F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6DE4918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74AF27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7E97D6B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2216121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43BFBDF6"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E771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2FAA50E" w14:textId="77777777"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049AC43C" w14:textId="77777777" w:rsidR="005E3F00" w:rsidRPr="005E3F00" w:rsidRDefault="005E3F00" w:rsidP="005E3F00">
      <w:pPr>
        <w:pStyle w:val="ListParagraph"/>
        <w:rPr>
          <w:sz w:val="24"/>
          <w:szCs w:val="24"/>
        </w:rPr>
      </w:pPr>
    </w:p>
    <w:p w14:paraId="4066E37A" w14:textId="77777777" w:rsidR="005E3F00" w:rsidRDefault="005E3F00" w:rsidP="005E3F00">
      <w:pPr>
        <w:jc w:val="both"/>
        <w:rPr>
          <w:sz w:val="24"/>
          <w:szCs w:val="24"/>
          <w:lang w:val="en-IN"/>
        </w:rPr>
      </w:pPr>
      <w:r>
        <w:rPr>
          <w:sz w:val="24"/>
          <w:szCs w:val="24"/>
          <w:lang w:val="en-IN"/>
        </w:rPr>
        <w:t>Pre-crash systems differ from reactive ones in that the prediction must precede the event. This section states the problem, describes the system that was entered, and defines the video-blind controls and the probes with which the metric was later measured.</w:t>
      </w:r>
    </w:p>
    <w:p w14:paraId="46318335" w14:textId="77777777" w:rsidR="005E3F00" w:rsidRDefault="005E3F00" w:rsidP="005E3F00">
      <w:pPr>
        <w:jc w:val="both"/>
        <w:rPr>
          <w:sz w:val="24"/>
          <w:szCs w:val="24"/>
          <w:lang w:val="en-IN"/>
        </w:rPr>
      </w:pPr>
    </w:p>
    <w:p w14:paraId="74835175"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6CD8E119" w14:textId="77777777"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574075FD" w14:textId="77777777"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xml:space="preserve">. The accident anticipation problem thus denotes a learning predictive mapping </w:t>
      </w:r>
      <w:r>
        <w:rPr>
          <w:sz w:val="24"/>
          <w:szCs w:val="24"/>
          <w:lang w:val="en-IN"/>
        </w:rPr>
        <w:lastRenderedPageBreak/>
        <w:t>that predicts the risk score for each frame. The learning predictive mapping is formally denoted as mentioned in equation (1)</w:t>
      </w:r>
    </w:p>
    <w:p w14:paraId="5EFB5921" w14:textId="77777777"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6B97283E" w14:textId="77777777"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Where ρ(t) is the predicted probability of an accident, computed without observing one. The risk score should begin near 0 and rise toward 1 before the collision, and the earlier it crosses 0.5 the better the official score. That last clause is not a design preference but a literal description of the metric, and it is this paper's subject: Section 5 shows that a score crossing at frame 0 and never falling collects almost all of what the metric awards.</w:t>
      </w:r>
    </w:p>
    <w:p w14:paraId="20EFC9E3" w14:textId="77777777" w:rsidR="0045586B" w:rsidRDefault="0045586B" w:rsidP="005E3F00">
      <w:pPr>
        <w:jc w:val="both"/>
        <w:rPr>
          <w:sz w:val="24"/>
          <w:szCs w:val="24"/>
          <w:lang w:val="en-IN"/>
        </w:rPr>
      </w:pPr>
    </w:p>
    <w:p w14:paraId="2A20CA94"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470863AF"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27E51B33" w14:textId="77777777" w:rsidR="00821E48" w:rsidRPr="00821E48" w:rsidRDefault="00821E48" w:rsidP="00821E48">
      <w:pPr>
        <w:jc w:val="both"/>
        <w:rPr>
          <w:sz w:val="24"/>
          <w:szCs w:val="24"/>
          <w:lang w:val="en-IN"/>
        </w:rPr>
      </w:pPr>
      <w:r>
        <w:rPr>
          <w:sz w:val="24"/>
          <w:szCs w:val="24"/>
          <w:lang w:val="en-IN"/>
        </w:rPr>
        <w:t>2.     The clips are diverse in accident type and in condition — lane changes, rear-end collisions, red-light violations, pedestrians; rain, fog, night, tunnels, mountain roads — and no training data is available to adapt to any of them.</w:t>
      </w:r>
    </w:p>
    <w:p w14:paraId="1B513937"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160CA39D" w14:textId="77777777" w:rsidR="00821E48" w:rsidRPr="00821E48" w:rsidRDefault="00821E48" w:rsidP="00821E48">
      <w:pPr>
        <w:jc w:val="both"/>
        <w:rPr>
          <w:sz w:val="24"/>
          <w:szCs w:val="24"/>
          <w:lang w:val="en-IN"/>
        </w:rPr>
      </w:pPr>
      <w:r>
        <w:rPr>
          <w:sz w:val="24"/>
          <w:szCs w:val="24"/>
          <w:lang w:val="en-IN"/>
        </w:rPr>
        <w:t>4.     The four official metrics — AP, AUC, TTA@0.5 and STTA@0.5 — must be optimised together, and none of them can be computed by an entrant, because the corpus publishes no labels (Section 3.3).</w:t>
      </w:r>
    </w:p>
    <w:p w14:paraId="7DED6D16" w14:textId="77777777" w:rsidR="00821E48" w:rsidRPr="00821E48" w:rsidRDefault="00821E48" w:rsidP="00821E48">
      <w:pPr>
        <w:jc w:val="both"/>
        <w:rPr>
          <w:sz w:val="24"/>
          <w:szCs w:val="24"/>
          <w:lang w:val="en-IN"/>
        </w:rPr>
      </w:pPr>
      <w:r>
        <w:rPr>
          <w:sz w:val="24"/>
          <w:szCs w:val="24"/>
          <w:lang w:val="en-IN"/>
        </w:rPr>
        <w:t> </w:t>
      </w:r>
    </w:p>
    <w:p w14:paraId="187EE7E5" w14:textId="77777777" w:rsidR="00821E48" w:rsidRPr="00821E48" w:rsidRDefault="00821E48" w:rsidP="00821E48">
      <w:pPr>
        <w:jc w:val="both"/>
        <w:rPr>
          <w:sz w:val="24"/>
          <w:szCs w:val="24"/>
          <w:lang w:val="en-IN"/>
        </w:rPr>
      </w:pPr>
    </w:p>
    <w:p w14:paraId="5792FC41" w14:textId="77777777"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3CE42F11" w14:textId="77777777" w:rsidR="00C04E36" w:rsidRDefault="00C04E36" w:rsidP="00C04E36">
      <w:pPr>
        <w:jc w:val="both"/>
        <w:rPr>
          <w:sz w:val="24"/>
          <w:szCs w:val="24"/>
          <w:lang w:val="en-IN"/>
        </w:rPr>
      </w:pPr>
    </w:p>
    <w:p w14:paraId="18EE76C5" w14:textId="77777777" w:rsidR="009B726B" w:rsidRDefault="009B726B" w:rsidP="009B726B">
      <w:pPr>
        <w:jc w:val="both"/>
        <w:rPr>
          <w:sz w:val="24"/>
          <w:szCs w:val="24"/>
          <w:lang w:val="en-IN"/>
        </w:rPr>
      </w:pPr>
      <w:r>
        <w:rPr>
          <w:sz w:val="24"/>
          <w:szCs w:val="24"/>
          <w:lang w:val="en-IN"/>
        </w:rPr>
        <w:t>PreCrash is modular and decoupled. Three pretrained engines — a vision–language semantic engine, a motion engine and a text-anchored prior — run independently, sharing no weights or activations, and are combined only at a late fusion layer. Each is matched to its own representational domain, so no single model carries the whole burden of reasoning about appearance, motion and semantics at once, and any engine can be replaced without disturbing the others. That separation is also what makes the per-modality failure analysis of Section 5.6.1 possible.</w:t>
      </w:r>
    </w:p>
    <w:p w14:paraId="0F4F2402" w14:textId="77777777" w:rsidR="009B726B" w:rsidRDefault="009B726B" w:rsidP="009B726B">
      <w:pPr>
        <w:jc w:val="both"/>
        <w:rPr>
          <w:sz w:val="24"/>
          <w:szCs w:val="24"/>
          <w:lang w:val="en-IN"/>
        </w:rPr>
      </w:pPr>
    </w:p>
    <w:p w14:paraId="6A251C4B"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CBB5299" w14:textId="77777777" w:rsidR="00DF7BF0" w:rsidRDefault="00DF7BF0" w:rsidP="00DF7BF0">
      <w:pPr>
        <w:jc w:val="both"/>
        <w:rPr>
          <w:rStyle w:val="ai-insert"/>
          <w:rFonts w:eastAsiaTheme="majorEastAsia"/>
        </w:rPr>
      </w:pPr>
    </w:p>
    <w:p w14:paraId="295C79E5" w14:textId="77777777" w:rsidR="00DF7BF0" w:rsidRDefault="00DF7BF0" w:rsidP="00DF7BF0">
      <w:pPr>
        <w:jc w:val="both"/>
        <w:rPr>
          <w:i/>
          <w:iCs/>
          <w:sz w:val="24"/>
          <w:szCs w:val="24"/>
          <w:lang w:val="en-IN"/>
        </w:rPr>
      </w:pPr>
    </w:p>
    <w:p w14:paraId="5BBD1683" w14:textId="77777777" w:rsidR="00DF7BF0" w:rsidRPr="00DF7BF0" w:rsidRDefault="00DF7BF0" w:rsidP="00DF7BF0">
      <w:pPr>
        <w:jc w:val="both"/>
        <w:rPr>
          <w:i/>
          <w:iCs/>
          <w:sz w:val="24"/>
          <w:szCs w:val="24"/>
          <w:lang w:val="en-IN"/>
        </w:rPr>
      </w:pPr>
    </w:p>
    <w:p w14:paraId="00159502" w14:textId="77777777" w:rsidR="001F7C0A" w:rsidRDefault="001F7C0A" w:rsidP="009B726B">
      <w:pPr>
        <w:jc w:val="both"/>
        <w:rPr>
          <w:sz w:val="24"/>
          <w:szCs w:val="24"/>
          <w:lang w:val="en-IN"/>
        </w:rPr>
      </w:pPr>
    </w:p>
    <w:p w14:paraId="5702130A" w14:textId="77777777" w:rsidR="001F7C0A" w:rsidRDefault="001F7C0A" w:rsidP="009B726B">
      <w:pPr>
        <w:jc w:val="both"/>
        <w:rPr>
          <w:sz w:val="24"/>
          <w:szCs w:val="24"/>
          <w:lang w:val="en-IN"/>
        </w:rPr>
      </w:pPr>
    </w:p>
    <w:p w14:paraId="05A15203" w14:textId="77777777" w:rsidR="00DF7BF0" w:rsidRDefault="00DF7BF0" w:rsidP="00DF7BF0">
      <w:pPr>
        <w:jc w:val="both"/>
        <w:rPr>
          <w:sz w:val="24"/>
          <w:szCs w:val="24"/>
          <w:lang w:val="en-IN"/>
        </w:rPr>
      </w:pPr>
      <w:r>
        <w:rPr>
          <w:sz w:val="24"/>
          <w:szCs w:val="24"/>
          <w:lang w:val="en-IN"/>
        </w:rPr>
        <w:t>The system takes a 150-frame clip, dispatches it to the three engines in parallel with no inter-stream communication, and combines their per-frame curves in a six-stage pipeline: frame loading, semantic scoring, motion scoring, caption prior, ensemble, and post-processing (Figure 1).</w:t>
      </w:r>
    </w:p>
    <w:p w14:paraId="18D3E302" w14:textId="77777777" w:rsidR="0022366B" w:rsidRPr="00DF7BF0" w:rsidRDefault="0022366B" w:rsidP="00DF7BF0">
      <w:pPr>
        <w:jc w:val="both"/>
        <w:rPr>
          <w:sz w:val="24"/>
          <w:szCs w:val="24"/>
          <w:lang w:val="en-IN"/>
        </w:rPr>
      </w:pPr>
    </w:p>
    <w:p w14:paraId="13B873C2" w14:textId="77777777" w:rsidR="00DF7BF0" w:rsidRDefault="003660B4" w:rsidP="009B726B">
      <w:pPr>
        <w:jc w:val="both"/>
        <w:rPr>
          <w:sz w:val="24"/>
          <w:szCs w:val="24"/>
          <w:lang w:val="en-IN"/>
        </w:rPr>
      </w:pPr>
      <w:r>
        <w:rPr>
          <w:rFonts w:ascii="Cambria Math" w:hAnsi="Cambria Math"/>
          <w:noProof/>
          <w:sz w:val="24"/>
          <w:szCs w:val="24"/>
          <w:lang w:val="en-IN"/>
          <w14:ligatures w14:val="standardContextual"/>
        </w:rPr>
        <w:lastRenderedPageBreak/>
        <w:drawing>
          <wp:inline distT="0" distB="0" distL="0" distR="0" wp14:anchorId="7D4A3F57" wp14:editId="23F5B355">
            <wp:extent cx="5731510" cy="4296484"/>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296484"/>
                    </a:xfrm>
                    <a:prstGeom prst="rect">
                      <a:avLst/>
                    </a:prstGeom>
                  </pic:spPr>
                </pic:pic>
              </a:graphicData>
            </a:graphic>
          </wp:inline>
        </w:drawing>
      </w:r>
    </w:p>
    <w:p w14:paraId="263D9D83" w14:textId="77777777" w:rsidR="003660B4" w:rsidRDefault="003660B4" w:rsidP="003660B4">
      <w:pPr>
        <w:jc w:val="center"/>
        <w:rPr>
          <w:b/>
          <w:bCs/>
          <w:sz w:val="24"/>
          <w:szCs w:val="24"/>
          <w:lang w:val="en-IN"/>
        </w:rPr>
      </w:pPr>
    </w:p>
    <w:p w14:paraId="24D081BC" w14:textId="77777777" w:rsidR="003660B4" w:rsidRPr="003660B4" w:rsidRDefault="003660B4" w:rsidP="003660B4">
      <w:pPr>
        <w:jc w:val="center"/>
        <w:rPr>
          <w:b/>
          <w:bCs/>
          <w:sz w:val="24"/>
          <w:szCs w:val="24"/>
          <w:lang w:val="en-IN"/>
        </w:rPr>
      </w:pPr>
      <w:r>
        <w:rPr>
          <w:b/>
          <w:bCs/>
          <w:sz w:val="24"/>
          <w:szCs w:val="24"/>
          <w:lang w:val="en-IN"/>
        </w:rPr>
        <w:t>Figure 1: The pipeline as implemented. Dashed stages are the two analysed in Section 6: the monotone clamp forces the condition the stable-timing metric tests, and the temporal compression reported at each frame a score computed from a later one.</w:t>
      </w:r>
    </w:p>
    <w:p w14:paraId="6E0DC649" w14:textId="77777777" w:rsidR="003660B4" w:rsidRDefault="003660B4" w:rsidP="009B726B">
      <w:pPr>
        <w:jc w:val="both"/>
        <w:rPr>
          <w:sz w:val="24"/>
          <w:szCs w:val="24"/>
          <w:lang w:val="en-IN"/>
        </w:rPr>
      </w:pPr>
    </w:p>
    <w:p w14:paraId="217CD92E" w14:textId="77777777"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4DA47A86" w14:textId="77777777" w:rsidR="003660B4" w:rsidRPr="003660B4" w:rsidRDefault="003660B4" w:rsidP="003660B4">
      <w:pPr>
        <w:jc w:val="both"/>
        <w:rPr>
          <w:sz w:val="24"/>
          <w:szCs w:val="24"/>
        </w:rPr>
      </w:pPr>
    </w:p>
    <w:p w14:paraId="39FD4517" w14:textId="77777777" w:rsidR="007A1EBD" w:rsidRDefault="00381C04" w:rsidP="007A1EBD">
      <w:pPr>
        <w:jc w:val="both"/>
        <w:rPr>
          <w:sz w:val="24"/>
          <w:szCs w:val="24"/>
          <w:lang w:val="en-IN"/>
        </w:rPr>
      </w:pPr>
      <w:r>
        <w:rPr>
          <w:sz w:val="24"/>
          <w:szCs w:val="24"/>
        </w:rPr>
        <w:t>Each clip arrives as 150 JPEG frames at 30 frames per second, five seconds long, with no audio; the distribution also supplies driver gaze maps and one caption per clip. Frames are resized to 224×224 with bicubic interpolation, the upper 20% and lower 8% are stripped to remove sky and bonnet, and per-frame normalisation handles exposure variation — which matters because a zero-shot pipeline cannot adapt to a distribution shift. Homography-based stabilisation against camera shake was specified in the design but is absent from the released code, so the motion signal is computed on unstabilised frames and the shake remains in it. That matters for the frame-difference proxy described below.</w:t>
      </w:r>
    </w:p>
    <w:p w14:paraId="44505819" w14:textId="77777777" w:rsidR="00B72F64" w:rsidRDefault="00B72F64" w:rsidP="003D690E">
      <w:pPr>
        <w:jc w:val="both"/>
        <w:rPr>
          <w:sz w:val="24"/>
          <w:szCs w:val="24"/>
        </w:rPr>
      </w:pPr>
    </w:p>
    <w:p w14:paraId="5950A1A1" w14:textId="77777777"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05558292" w14:textId="77777777" w:rsidR="009C5842" w:rsidRDefault="009C5842" w:rsidP="003D690E">
      <w:pPr>
        <w:jc w:val="both"/>
        <w:rPr>
          <w:sz w:val="24"/>
          <w:szCs w:val="24"/>
        </w:rPr>
      </w:pPr>
    </w:p>
    <w:p w14:paraId="3C7ECFCA" w14:textId="77777777" w:rsidR="00B72F64" w:rsidRDefault="009C5842" w:rsidP="003D690E">
      <w:pPr>
        <w:jc w:val="both"/>
        <w:rPr>
          <w:sz w:val="24"/>
          <w:szCs w:val="24"/>
        </w:rPr>
      </w:pPr>
      <w:r>
        <w:rPr>
          <w:sz w:val="24"/>
          <w:szCs w:val="24"/>
        </w:rPr>
        <w:t>The three engines were chosen by trial rather than by training, since no training data exists. The reason for each is given below.</w:t>
      </w:r>
    </w:p>
    <w:p w14:paraId="67F64D6D" w14:textId="77777777" w:rsidR="001B15EF" w:rsidRDefault="001B15EF" w:rsidP="001B15EF">
      <w:pPr>
        <w:pStyle w:val="ListParagraph"/>
        <w:ind w:left="1080"/>
        <w:jc w:val="both"/>
        <w:rPr>
          <w:sz w:val="24"/>
          <w:szCs w:val="24"/>
        </w:rPr>
      </w:pPr>
    </w:p>
    <w:p w14:paraId="6F052EA7" w14:textId="77777777" w:rsidR="001B15EF" w:rsidRDefault="001B15EF" w:rsidP="001B15EF">
      <w:pPr>
        <w:pStyle w:val="ListParagraph"/>
        <w:numPr>
          <w:ilvl w:val="3"/>
          <w:numId w:val="1"/>
        </w:numPr>
        <w:jc w:val="both"/>
        <w:rPr>
          <w:sz w:val="24"/>
          <w:szCs w:val="24"/>
        </w:rPr>
      </w:pPr>
      <w:r>
        <w:rPr>
          <w:sz w:val="24"/>
          <w:szCs w:val="24"/>
        </w:rPr>
        <w:t>CLIP ViT-L/14:</w:t>
      </w:r>
    </w:p>
    <w:p w14:paraId="34DBB7A0" w14:textId="77777777" w:rsidR="00EB47F3" w:rsidRDefault="001B15EF" w:rsidP="001B15EF">
      <w:pPr>
        <w:jc w:val="both"/>
        <w:rPr>
          <w:sz w:val="24"/>
          <w:szCs w:val="24"/>
        </w:rPr>
      </w:pPr>
      <w:r>
        <w:rPr>
          <w:sz w:val="24"/>
          <w:szCs w:val="24"/>
        </w:rPr>
        <w:t xml:space="preserve">Visual scoring asks whether a frame resembles danger — which requires reading the scene semantically rather than as pixels. CLIP does this at zero shot because it was pretrained on 400 million image–text pairs and can therefore compare a frame against a danger prompt with no task-specific training. ViT-L/14 was chosen over the smaller variants for its finer spatial detail. </w:t>
      </w:r>
      <w:r>
        <w:rPr>
          <w:sz w:val="24"/>
          <w:szCs w:val="24"/>
        </w:rPr>
        <w:lastRenderedPageBreak/>
        <w:t>Convolutional backbones were rejected because they cannot score a frame against a text prompt without accident-specific training, object detectors because they locate objects rather than assess risk, and the larger instruction-tuned models because their per-frame decoding cost exceeded the compute available.</w:t>
      </w:r>
    </w:p>
    <w:p w14:paraId="6C2051CF" w14:textId="77777777" w:rsidR="00DF1633" w:rsidRDefault="00DF1633" w:rsidP="001B15EF">
      <w:pPr>
        <w:jc w:val="both"/>
        <w:rPr>
          <w:sz w:val="24"/>
          <w:szCs w:val="24"/>
        </w:rPr>
      </w:pPr>
    </w:p>
    <w:p w14:paraId="2EEF667D" w14:textId="77777777" w:rsidR="00EB47F3" w:rsidRPr="00EB47F3" w:rsidRDefault="00EB47F3" w:rsidP="001B15EF">
      <w:pPr>
        <w:jc w:val="both"/>
        <w:rPr>
          <w:b/>
          <w:bCs/>
          <w:sz w:val="24"/>
          <w:szCs w:val="24"/>
        </w:rPr>
      </w:pPr>
      <w:r>
        <w:rPr>
          <w:b/>
          <w:bCs/>
          <w:sz w:val="24"/>
          <w:szCs w:val="24"/>
        </w:rPr>
        <w:t xml:space="preserve">   </w:t>
      </w:r>
    </w:p>
    <w:p w14:paraId="313B9FA7" w14:textId="77777777" w:rsidR="00EB47F3" w:rsidRPr="00EB47F3" w:rsidRDefault="00EB47F3" w:rsidP="001B15EF">
      <w:pPr>
        <w:jc w:val="both"/>
        <w:rPr>
          <w:b/>
          <w:bCs/>
          <w:sz w:val="24"/>
          <w:szCs w:val="24"/>
        </w:rPr>
      </w:pPr>
    </w:p>
    <w:p w14:paraId="5768A621" w14:textId="77777777"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64BA1F5F" w14:textId="77777777" w:rsidR="00215A43" w:rsidRDefault="0070475F" w:rsidP="00755E25">
      <w:pPr>
        <w:suppressAutoHyphens w:val="0"/>
        <w:autoSpaceDE/>
        <w:spacing w:before="40" w:after="40" w:line="260" w:lineRule="auto"/>
        <w:jc w:val="both"/>
        <w:rPr>
          <w:rFonts w:eastAsia="Arial"/>
          <w:sz w:val="24"/>
          <w:szCs w:val="24"/>
        </w:rPr>
      </w:pPr>
      <w:r>
        <w:rPr>
          <w:sz w:val="24"/>
          <w:szCs w:val="24"/>
        </w:rPr>
        <w:t>Motion asks a different question: are objects moving as normal physics would predict, or not? Accidents are generally preceded by kinematic abnormality — a pedestrian stepping out, a sharp deceleration, an unexpected object. The RAFT estimator of Teed and Deng [10] is the more accurate way to capture this, but it did not fit the compute budget available, so a frame-difference proxy was used instead. The trade-off was never measured: an earlier version of this work asserted that frame differencing retains about 90% of RAFT's sensitivity at about 1% of its cost, and that figure was an estimate with no ablation behind it. It is withdrawn. Frame difference is computed as follows.</w:t>
      </w:r>
    </w:p>
    <w:p w14:paraId="5352621E" w14:textId="77777777"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………..(2)</m:t>
          </m:r>
        </m:oMath>
      </m:oMathPara>
    </w:p>
    <w:p w14:paraId="1A8AF43D" w14:textId="77777777"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5FC88BBE" w14:textId="77777777" w:rsidR="00520732" w:rsidRDefault="00386057" w:rsidP="00386057">
      <w:pPr>
        <w:jc w:val="both"/>
        <w:rPr>
          <w:sz w:val="24"/>
          <w:szCs w:val="24"/>
        </w:rPr>
      </w:pPr>
      <w:r>
        <w:rPr>
          <w:sz w:val="24"/>
          <w:szCs w:val="24"/>
        </w:rPr>
        <w:t>Vision and motion between them still do not answer what is happening. A text prior adds that: captions translate the scene into language, which can be compared against high-risk action patterns, and sentence encoders trained on large image–text corpora carry enough of that structure to reason about danger without task-specific training. Table 1 records how the encoder was chosen.</w:t>
      </w:r>
    </w:p>
    <w:p w14:paraId="2BA5F215" w14:textId="77777777" w:rsidR="005B716A" w:rsidRDefault="005B716A" w:rsidP="005B716A">
      <w:pPr>
        <w:jc w:val="both"/>
        <w:rPr>
          <w:sz w:val="24"/>
          <w:szCs w:val="24"/>
        </w:rPr>
      </w:pPr>
    </w:p>
    <w:p w14:paraId="1844E55A" w14:textId="77777777" w:rsidR="005B716A" w:rsidRPr="00EB47F3" w:rsidRDefault="005B716A" w:rsidP="005B716A">
      <w:pPr>
        <w:jc w:val="both"/>
        <w:rPr>
          <w:b/>
          <w:bCs/>
          <w:sz w:val="24"/>
          <w:szCs w:val="24"/>
        </w:rPr>
      </w:pPr>
      <w:r>
        <w:rPr>
          <w:b/>
          <w:bCs/>
          <w:sz w:val="24"/>
          <w:szCs w:val="24"/>
        </w:rPr>
        <w:t>Table 1: Sentence encoders compared by average crossover frame — the locally computable proxy, not accuracy. Read with the caveat below.</w:t>
      </w:r>
    </w:p>
    <w:p w14:paraId="261F5961"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0A33D93F"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BB4B41C"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E6E4FCA"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8F7EC5F"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1852BD34"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2220C79"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F45357A"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217A04" w14:textId="77777777" w:rsidR="005B716A" w:rsidRDefault="005B716A" w:rsidP="00A05999">
            <w:r>
              <w:rPr>
                <w:rFonts w:ascii="Arial" w:eastAsia="Arial" w:hAnsi="Arial" w:cs="Arial"/>
                <w:color w:val="000000"/>
              </w:rPr>
              <w:t>Earliest crossover of the four</w:t>
            </w:r>
          </w:p>
        </w:tc>
      </w:tr>
      <w:tr w:rsidR="005B716A" w14:paraId="544DB213"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9312DE3"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EBA2792"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68CD82B" w14:textId="77777777" w:rsidR="005B716A" w:rsidRDefault="005B716A" w:rsidP="00A05999">
            <w:r>
              <w:rPr>
                <w:rFonts w:ascii="Arial" w:eastAsia="Arial" w:hAnsi="Arial" w:cs="Arial"/>
                <w:color w:val="000000"/>
              </w:rPr>
              <w:t>Worse — later crossover than MiniLM</w:t>
            </w:r>
          </w:p>
        </w:tc>
      </w:tr>
      <w:tr w:rsidR="005B716A" w14:paraId="75722E6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B5758B"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36B2BE4"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17F8DDC" w14:textId="77777777" w:rsidR="005B716A" w:rsidRDefault="005B716A" w:rsidP="00A05999">
            <w:r>
              <w:rPr>
                <w:rFonts w:ascii="Arial" w:eastAsia="Arial" w:hAnsi="Arial" w:cs="Arial"/>
                <w:color w:val="000000"/>
              </w:rPr>
              <w:t>Worse — larger model, lower performance</w:t>
            </w:r>
          </w:p>
        </w:tc>
      </w:tr>
      <w:tr w:rsidR="005B716A" w14:paraId="1640D453"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86BEEF4"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FBADB16"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E73A9AA" w14:textId="77777777" w:rsidR="005B716A" w:rsidRDefault="005B716A" w:rsidP="00A05999">
            <w:r>
              <w:rPr>
                <w:rFonts w:ascii="Arial" w:eastAsia="Arial" w:hAnsi="Arial" w:cs="Arial"/>
                <w:color w:val="000000"/>
              </w:rPr>
              <w:t>Latest crossover of the four</w:t>
            </w:r>
          </w:p>
        </w:tc>
      </w:tr>
    </w:tbl>
    <w:p w14:paraId="501E2767"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2FDA7D8D" w14:textId="77777777"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Table 1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1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6C0F499C" w14:textId="77777777" w:rsidR="008F334D" w:rsidRPr="008F334D" w:rsidRDefault="008F334D" w:rsidP="008F334D">
      <w:pPr>
        <w:pStyle w:val="ListParagraph"/>
        <w:numPr>
          <w:ilvl w:val="3"/>
          <w:numId w:val="1"/>
        </w:numPr>
        <w:rPr>
          <w:i/>
          <w:iCs/>
          <w:sz w:val="24"/>
          <w:szCs w:val="24"/>
        </w:rPr>
      </w:pPr>
      <w:r>
        <w:rPr>
          <w:i/>
          <w:iCs/>
          <w:sz w:val="24"/>
          <w:szCs w:val="24"/>
        </w:rPr>
        <w:t>Ensembled Model:</w:t>
      </w:r>
    </w:p>
    <w:p w14:paraId="2187D923" w14:textId="77777777" w:rsidR="008F334D" w:rsidRPr="008F334D" w:rsidRDefault="008F334D" w:rsidP="008F334D"/>
    <w:p w14:paraId="73A1EA1B" w14:textId="77777777" w:rsidR="006B48D7" w:rsidRPr="006B48D7" w:rsidRDefault="008378D8" w:rsidP="008378D8">
      <w:pPr>
        <w:suppressAutoHyphens w:val="0"/>
        <w:autoSpaceDE/>
        <w:spacing w:before="40" w:after="40" w:line="260" w:lineRule="auto"/>
        <w:jc w:val="both"/>
        <w:rPr>
          <w:sz w:val="24"/>
          <w:szCs w:val="24"/>
        </w:rPr>
      </w:pPr>
      <w:r>
        <w:rPr>
          <w:sz w:val="24"/>
          <w:szCs w:val="24"/>
        </w:rPr>
        <w:t>Each engine alone is blind to what the others see. The semantic score reads appearance without temporal context, so a foggy frame can look dangerous in ordinary driving and early frames receive moderate rather than near-zero scores. The motion proxy cannot separate ordinary traffic movement from accident movement, and is high at the start of clips where the camera itself is moving. The caption prior cannot see the video at all, so identically worded captions receive identical trajectories. Ensembling is intended to let each engine cover the others' blind spot: the semantic score supplies what is in the scene, the motion proxy whether it is moving abnormally, and the caption prior when in the clip risk should rise.</w:t>
      </w:r>
    </w:p>
    <w:p w14:paraId="259EF835" w14:textId="77777777" w:rsidR="008378D8" w:rsidRDefault="008378D8" w:rsidP="008378D8">
      <w:pPr>
        <w:suppressAutoHyphens w:val="0"/>
        <w:autoSpaceDE/>
        <w:spacing w:before="40" w:after="40" w:line="260" w:lineRule="auto"/>
        <w:jc w:val="both"/>
        <w:rPr>
          <w:sz w:val="24"/>
          <w:szCs w:val="24"/>
        </w:rPr>
      </w:pPr>
    </w:p>
    <w:p w14:paraId="5EA4E065" w14:textId="77777777" w:rsidR="00555B8F" w:rsidRDefault="00555B8F" w:rsidP="00555B8F">
      <w:pPr>
        <w:suppressAutoHyphens w:val="0"/>
        <w:autoSpaceDE/>
        <w:spacing w:before="40" w:after="40" w:line="260" w:lineRule="auto"/>
        <w:jc w:val="both"/>
        <w:rPr>
          <w:sz w:val="24"/>
          <w:szCs w:val="24"/>
        </w:rPr>
      </w:pPr>
    </w:p>
    <w:p w14:paraId="7641660B" w14:textId="77777777" w:rsidR="008F334D" w:rsidRPr="00555B8F" w:rsidRDefault="008F334D" w:rsidP="008F334D">
      <w:pPr>
        <w:spacing w:before="80"/>
        <w:rPr>
          <w:i/>
          <w:iCs/>
          <w:sz w:val="24"/>
          <w:szCs w:val="24"/>
        </w:rPr>
      </w:pPr>
    </w:p>
    <w:p w14:paraId="45F4AEA7" w14:textId="77777777" w:rsidR="008F334D" w:rsidRDefault="00555B8F" w:rsidP="00555B8F">
      <w:pPr>
        <w:pStyle w:val="ListParagraph"/>
        <w:numPr>
          <w:ilvl w:val="3"/>
          <w:numId w:val="1"/>
        </w:numPr>
      </w:pPr>
      <w:r>
        <w:rPr>
          <w:i/>
          <w:iCs/>
          <w:sz w:val="24"/>
          <w:szCs w:val="24"/>
        </w:rPr>
        <w:t>Pipeline Overview and Ensemble calculation:</w:t>
      </w:r>
    </w:p>
    <w:p w14:paraId="56DD23D8" w14:textId="77777777" w:rsidR="00BB1AA3" w:rsidRDefault="00BB1AA3" w:rsidP="00555B8F"/>
    <w:p w14:paraId="7CB4F3E0" w14:textId="77777777" w:rsidR="00555B8F" w:rsidRDefault="00BB1AA3" w:rsidP="00BD7DDB">
      <w:pPr>
        <w:jc w:val="both"/>
        <w:rPr>
          <w:sz w:val="24"/>
          <w:szCs w:val="24"/>
        </w:rPr>
      </w:pPr>
      <w:r>
        <w:rPr>
          <w:sz w:val="24"/>
          <w:szCs w:val="24"/>
        </w:rPr>
        <w:t>All 1,417 clips pass through the pipeline of Figure 1. Each clip, standardised to 150 frames bounded by its start and end frames, is fed to the three engines, which compute their curves in parallel.</w:t>
      </w:r>
    </w:p>
    <w:p w14:paraId="44FCD37B" w14:textId="77777777" w:rsidR="00A47291" w:rsidRDefault="00A47291" w:rsidP="00BD7DDB">
      <w:pPr>
        <w:jc w:val="both"/>
        <w:rPr>
          <w:sz w:val="24"/>
          <w:szCs w:val="24"/>
        </w:rPr>
      </w:pPr>
    </w:p>
    <w:p w14:paraId="324A004F" w14:textId="77777777" w:rsidR="00A47291" w:rsidRDefault="00A47291" w:rsidP="00BD7DDB">
      <w:pPr>
        <w:jc w:val="both"/>
        <w:rPr>
          <w:sz w:val="24"/>
          <w:szCs w:val="24"/>
          <w:lang w:val="en-IN"/>
        </w:rPr>
      </w:pPr>
      <w:r>
        <w:rPr>
          <w:sz w:val="24"/>
          <w:szCs w:val="24"/>
          <w:lang w:val="en-IN"/>
        </w:rPr>
        <w:t>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(3)</w:t>
      </w:r>
    </w:p>
    <w:p w14:paraId="5BFA9C62" w14:textId="77777777" w:rsidR="00A47291" w:rsidRDefault="00A47291" w:rsidP="00BD7DDB">
      <w:pPr>
        <w:jc w:val="both"/>
        <w:rPr>
          <w:sz w:val="24"/>
          <w:szCs w:val="24"/>
        </w:rPr>
      </w:pPr>
    </w:p>
    <w:p w14:paraId="384E3298" w14:textId="77777777"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)……………….(3)</m:t>
          </m:r>
        </m:oMath>
      </m:oMathPara>
    </w:p>
    <w:p w14:paraId="2AF7C6A3" w14:textId="77777777" w:rsidR="00821EE4" w:rsidRDefault="00821EE4" w:rsidP="00BD7DDB">
      <w:pPr>
        <w:jc w:val="both"/>
        <w:rPr>
          <w:sz w:val="24"/>
          <w:szCs w:val="24"/>
        </w:rPr>
      </w:pPr>
    </w:p>
    <w:p w14:paraId="7E8C37BF" w14:textId="77777777"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6443A71A" w14:textId="77777777" w:rsidR="001D406D" w:rsidRDefault="001D406D" w:rsidP="00BD7DDB">
      <w:pPr>
        <w:jc w:val="both"/>
        <w:rPr>
          <w:sz w:val="24"/>
          <w:szCs w:val="24"/>
        </w:rPr>
      </w:pPr>
    </w:p>
    <w:p w14:paraId="126E6F15" w14:textId="77777777" w:rsidR="00A8060B" w:rsidRPr="001D406D" w:rsidRDefault="00A8060B" w:rsidP="001D406D">
      <w:pPr>
        <w:jc w:val="center"/>
        <w:rPr>
          <w:b/>
          <w:bCs/>
          <w:sz w:val="24"/>
          <w:szCs w:val="24"/>
        </w:rPr>
      </w:pPr>
    </w:p>
    <w:p w14:paraId="31A83BEA" w14:textId="77777777" w:rsidR="00821EE4" w:rsidRDefault="00821EE4" w:rsidP="003D690E">
      <w:pPr>
        <w:jc w:val="both"/>
        <w:rPr>
          <w:sz w:val="24"/>
          <w:szCs w:val="24"/>
        </w:rPr>
      </w:pPr>
    </w:p>
    <w:p w14:paraId="1E0F5E32" w14:textId="77777777"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(4)</w:t>
      </w:r>
    </w:p>
    <w:p w14:paraId="4E9D6401" w14:textId="60641C90"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m:t>
          </m:r>
          <m:r>
            <w:rPr>
              <w:rFonts w:ascii="Cambria Math" w:hAnsi="Cambria Math"/>
              <w:sz w:val="24"/>
              <w:szCs w:val="24"/>
            </w:rPr>
            <m:t>4</m:t>
          </m:r>
          <m:r>
            <w:rPr>
              <w:rFonts w:ascii="Cambria Math" w:hAnsi="Cambria Math"/>
              <w:sz w:val="24"/>
              <w:szCs w:val="24"/>
            </w:rPr>
            <m:t>)</m:t>
          </m:r>
        </m:oMath>
      </m:oMathPara>
    </w:p>
    <w:p w14:paraId="07124AEA" w14:textId="77777777" w:rsidR="00A8060B" w:rsidRDefault="00A8060B" w:rsidP="003D690E">
      <w:pPr>
        <w:jc w:val="both"/>
        <w:rPr>
          <w:sz w:val="24"/>
          <w:szCs w:val="24"/>
        </w:rPr>
      </w:pPr>
    </w:p>
    <w:p w14:paraId="63D0B099" w14:textId="11E61109"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w:t>
      </w:r>
      <w:r w:rsidR="00146BA9">
        <w:rPr>
          <w:sz w:val="24"/>
          <w:szCs w:val="24"/>
          <w:lang w:val="en-IN"/>
        </w:rPr>
        <w:t>5</w:t>
      </w:r>
      <w:r>
        <w:rPr>
          <w:sz w:val="24"/>
          <w:szCs w:val="24"/>
          <w:lang w:val="en-IN"/>
        </w:rPr>
        <w:t>)</w:t>
      </w:r>
    </w:p>
    <w:p w14:paraId="5813C342" w14:textId="1EBA495A"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m:t>
          </m:r>
          <m:r>
            <w:rPr>
              <w:rFonts w:ascii="Cambria Math" w:hAnsi="Cambria Math"/>
              <w:sz w:val="24"/>
              <w:szCs w:val="24"/>
              <w:lang w:val="en-IN"/>
            </w:rPr>
            <m:t>5</m:t>
          </m:r>
          <m:r>
            <w:rPr>
              <w:rFonts w:ascii="Cambria Math" w:hAnsi="Cambria Math"/>
              <w:sz w:val="24"/>
              <w:szCs w:val="24"/>
              <w:lang w:val="en-IN"/>
            </w:rPr>
            <m:t>)</m:t>
          </m:r>
        </m:oMath>
      </m:oMathPara>
    </w:p>
    <w:p w14:paraId="0936A77A" w14:textId="77777777" w:rsidR="00821EE4" w:rsidRDefault="00821EE4" w:rsidP="001D406D">
      <w:pPr>
        <w:jc w:val="both"/>
        <w:rPr>
          <w:b/>
          <w:bCs/>
          <w:sz w:val="24"/>
          <w:szCs w:val="24"/>
          <w:lang w:val="en-IN"/>
        </w:rPr>
      </w:pPr>
    </w:p>
    <w:p w14:paraId="10C3A766" w14:textId="77777777"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3CF9B0BF" w14:textId="77777777" w:rsidR="00477965" w:rsidRDefault="00477965" w:rsidP="001D406D">
      <w:pPr>
        <w:jc w:val="both"/>
        <w:rPr>
          <w:b/>
          <w:bCs/>
          <w:sz w:val="24"/>
          <w:szCs w:val="24"/>
          <w:lang w:val="en-IN"/>
        </w:rPr>
      </w:pPr>
    </w:p>
    <w:p w14:paraId="51FE6E2C" w14:textId="77777777"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28D55F35" w14:textId="2E8773E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w:t>
      </w:r>
      <w:r w:rsidR="00146BA9">
        <w:rPr>
          <w:sz w:val="24"/>
          <w:szCs w:val="24"/>
          <w:lang w:val="en-IN"/>
        </w:rPr>
        <w:t>6</w:t>
      </w:r>
      <w:r>
        <w:rPr>
          <w:sz w:val="24"/>
          <w:szCs w:val="24"/>
          <w:lang w:val="en-IN"/>
        </w:rPr>
        <w:t>)</w:t>
      </w:r>
    </w:p>
    <w:p w14:paraId="1CB24A33" w14:textId="76AE2157"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r>
            <w:rPr>
              <w:rFonts w:ascii="Cambria Math" w:hAnsi="Cambria Math"/>
              <w:sz w:val="24"/>
              <w:szCs w:val="24"/>
              <w:lang w:val="en-IN"/>
            </w:rPr>
            <m:t>6</m:t>
          </m:r>
          <m:r>
            <w:rPr>
              <w:rFonts w:ascii="Cambria Math" w:hAnsi="Cambria Math"/>
              <w:sz w:val="24"/>
              <w:szCs w:val="24"/>
              <w:lang w:val="en-IN"/>
            </w:rPr>
            <m:t>)</m:t>
          </m:r>
        </m:oMath>
      </m:oMathPara>
    </w:p>
    <w:p w14:paraId="7ED5471D" w14:textId="77777777"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57161367" w14:textId="3405DA4D"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w:t>
      </w:r>
      <w:r w:rsidR="00146BA9">
        <w:rPr>
          <w:sz w:val="24"/>
          <w:szCs w:val="24"/>
          <w:lang w:val="en-IN"/>
        </w:rPr>
        <w:t>7</w:t>
      </w:r>
      <w:r>
        <w:rPr>
          <w:sz w:val="24"/>
          <w:szCs w:val="24"/>
          <w:lang w:val="en-IN"/>
        </w:rPr>
        <w:t>)</w:t>
      </w:r>
    </w:p>
    <w:p w14:paraId="04F3379B" w14:textId="5F899DA9"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r>
            <w:rPr>
              <w:rFonts w:ascii="Cambria Math" w:hAnsi="Cambria Math"/>
              <w:sz w:val="24"/>
              <w:szCs w:val="24"/>
              <w:lang w:val="en-IN"/>
            </w:rPr>
            <m:t>7</m:t>
          </m:r>
          <m:r>
            <w:rPr>
              <w:rFonts w:ascii="Cambria Math" w:hAnsi="Cambria Math"/>
              <w:sz w:val="24"/>
              <w:szCs w:val="24"/>
              <w:lang w:val="en-IN"/>
            </w:rPr>
            <m:t>)</m:t>
          </m:r>
        </m:oMath>
      </m:oMathPara>
    </w:p>
    <w:p w14:paraId="01A8D8FB" w14:textId="77777777" w:rsidR="001E29F8" w:rsidRDefault="001E29F8" w:rsidP="00061F1F">
      <w:pPr>
        <w:pStyle w:val="ListParagraph"/>
        <w:jc w:val="both"/>
        <w:rPr>
          <w:sz w:val="24"/>
          <w:szCs w:val="24"/>
          <w:lang w:val="en-IN"/>
        </w:rPr>
      </w:pPr>
    </w:p>
    <w:p w14:paraId="4598B3FB"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E3D70C4" w14:textId="621E8763"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w:t>
      </w:r>
      <w:r w:rsidR="00146BA9">
        <w:rPr>
          <w:sz w:val="24"/>
          <w:szCs w:val="24"/>
          <w:lang w:val="en-IN"/>
        </w:rPr>
        <w:t>8</w:t>
      </w:r>
      <w:r>
        <w:rPr>
          <w:sz w:val="24"/>
          <w:szCs w:val="24"/>
          <w:lang w:val="en-IN"/>
        </w:rPr>
        <w:t>)</w:t>
      </w:r>
    </w:p>
    <w:p w14:paraId="661BC034" w14:textId="623DE44D"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m:t>
          </m:r>
          <m:r>
            <w:rPr>
              <w:rFonts w:ascii="Cambria Math" w:hAnsi="Cambria Math"/>
              <w:sz w:val="24"/>
              <w:szCs w:val="24"/>
              <w:lang w:val="en-IN"/>
            </w:rPr>
            <m:t>8</m:t>
          </m:r>
          <m:r>
            <w:rPr>
              <w:rFonts w:ascii="Cambria Math" w:hAnsi="Cambria Math"/>
              <w:sz w:val="24"/>
              <w:szCs w:val="24"/>
              <w:lang w:val="en-IN"/>
            </w:rPr>
            <m:t>)</m:t>
          </m:r>
        </m:oMath>
      </m:oMathPara>
    </w:p>
    <w:p w14:paraId="51A98326" w14:textId="77777777" w:rsidR="00061F1F" w:rsidRDefault="00061F1F" w:rsidP="001D406D">
      <w:pPr>
        <w:jc w:val="both"/>
        <w:rPr>
          <w:sz w:val="24"/>
          <w:szCs w:val="24"/>
          <w:lang w:val="en-IN"/>
        </w:rPr>
      </w:pPr>
    </w:p>
    <w:p w14:paraId="6F193719" w14:textId="77777777" w:rsidR="00061F1F" w:rsidRDefault="00061F1F" w:rsidP="001D406D">
      <w:pPr>
        <w:jc w:val="both"/>
        <w:rPr>
          <w:sz w:val="24"/>
          <w:szCs w:val="24"/>
          <w:lang w:val="en-IN"/>
        </w:rPr>
      </w:pPr>
    </w:p>
    <w:p w14:paraId="3563A24F"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1.</w:t>
      </w:r>
    </w:p>
    <w:p w14:paraId="4A567DA6" w14:textId="77777777"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731F380C" w14:textId="275DD35A"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m:t>
                </m:r>
                <m:r>
                  <w:rPr>
                    <w:rFonts w:ascii="Cambria Math" w:hAnsi="Cambria Math"/>
                    <w:sz w:val="24"/>
                    <w:szCs w:val="24"/>
                    <w:lang w:val="en-IN"/>
                  </w:rPr>
                  <m:t>9</m:t>
                </m:r>
                <m:r>
                  <w:rPr>
                    <w:rFonts w:ascii="Cambria Math" w:hAnsi="Cambria Math"/>
                    <w:sz w:val="24"/>
                    <w:szCs w:val="24"/>
                    <w:lang w:val="en-IN"/>
                  </w:rPr>
                  <m:t>)</m:t>
                </m:r>
              </m:e>
              <m:e/>
            </m:mr>
          </m:m>
        </m:oMath>
      </m:oMathPara>
    </w:p>
    <w:p w14:paraId="0FB61009" w14:textId="77777777" w:rsidR="001D406D" w:rsidRPr="001D406D" w:rsidRDefault="001D406D" w:rsidP="001D406D">
      <w:pPr>
        <w:jc w:val="both"/>
        <w:rPr>
          <w:sz w:val="24"/>
          <w:szCs w:val="24"/>
          <w:lang w:val="en-IN"/>
        </w:rPr>
      </w:pPr>
    </w:p>
    <w:p w14:paraId="5691DD7E" w14:textId="77777777"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 xml:space="preserve">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w:t>
      </w:r>
      <w:r>
        <w:rPr>
          <w:sz w:val="24"/>
          <w:szCs w:val="24"/>
          <w:lang w:val="en-IN"/>
        </w:rPr>
        <w:lastRenderedPageBreak/>
        <w:t>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34EB1BC4" w14:textId="77777777" w:rsidR="00A50F79" w:rsidRPr="001D406D" w:rsidRDefault="00A50F79" w:rsidP="001D406D">
      <w:pPr>
        <w:jc w:val="both"/>
        <w:rPr>
          <w:sz w:val="24"/>
          <w:szCs w:val="24"/>
          <w:lang w:val="en-IN"/>
        </w:rPr>
      </w:pPr>
    </w:p>
    <w:p w14:paraId="3A9504BF" w14:textId="77777777"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01E3E55D" w14:textId="76332A96"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m:t>
                </m:r>
                <m:r>
                  <w:rPr>
                    <w:rFonts w:ascii="Cambria Math" w:hAnsi="Cambria Math"/>
                    <w:sz w:val="24"/>
                    <w:szCs w:val="24"/>
                    <w:lang w:val="en-IN"/>
                  </w:rPr>
                  <m:t>10</m:t>
                </m:r>
                <m:r>
                  <w:rPr>
                    <w:rFonts w:ascii="Cambria Math" w:hAnsi="Cambria Math"/>
                    <w:sz w:val="24"/>
                    <w:szCs w:val="24"/>
                    <w:lang w:val="en-IN"/>
                  </w:rPr>
                  <m:t>)</m:t>
                </m:r>
              </m:e>
              <m:e/>
            </m:mr>
          </m:m>
          <m:r>
            <m:rPr>
              <m:sty m:val="p"/>
            </m:rPr>
            <w:rPr>
              <w:sz w:val="24"/>
              <w:szCs w:val="24"/>
              <w:lang w:val="en-IN"/>
            </w:rPr>
            <w:br/>
          </m:r>
        </m:oMath>
      </m:oMathPara>
    </w:p>
    <w:p w14:paraId="1EE2C953" w14:textId="77777777" w:rsidR="001D406D" w:rsidRPr="001D406D" w:rsidRDefault="001D406D" w:rsidP="001D406D">
      <w:pPr>
        <w:jc w:val="both"/>
        <w:rPr>
          <w:sz w:val="24"/>
          <w:szCs w:val="24"/>
          <w:lang w:val="en-IN"/>
        </w:rPr>
      </w:pPr>
      <m:oMath>
        <m:r>
          <m:rPr>
            <m:sty m:val="p"/>
          </m:rPr>
          <w:rPr>
            <w:rFonts w:ascii="Cambria Math" w:hAnsi="Cambria Math"/>
            <w:sz w:val="24"/>
            <w:szCs w:val="24"/>
            <w:lang w:val="en-IN"/>
          </w:rPr>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(10)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7D5232E4" w14:textId="77777777" w:rsidR="00EA26C0" w:rsidRPr="00EA26C0" w:rsidRDefault="00EA26C0" w:rsidP="00EA26C0">
      <w:pPr>
        <w:jc w:val="both"/>
        <w:rPr>
          <w:sz w:val="24"/>
          <w:szCs w:val="24"/>
        </w:rPr>
      </w:pPr>
    </w:p>
    <w:p w14:paraId="55775F72" w14:textId="77777777" w:rsidR="009E5459" w:rsidRPr="009E5459" w:rsidRDefault="009E5459" w:rsidP="009E5459">
      <w:pPr>
        <w:spacing w:after="60"/>
        <w:rPr>
          <w:sz w:val="24"/>
          <w:szCs w:val="24"/>
        </w:rPr>
      </w:pPr>
    </w:p>
    <w:p w14:paraId="5F9573C0"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Implementation and Hardware:</w:t>
      </w:r>
    </w:p>
    <w:p w14:paraId="038676B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588484B9" w14:textId="77777777" w:rsidR="009E5459" w:rsidRPr="009E5459" w:rsidRDefault="009E5459" w:rsidP="009E5459">
      <w:pPr>
        <w:spacing w:before="60" w:after="100" w:line="276" w:lineRule="auto"/>
        <w:jc w:val="both"/>
        <w:rPr>
          <w:sz w:val="24"/>
          <w:szCs w:val="24"/>
        </w:rPr>
      </w:pPr>
      <w:r>
        <w:rPr>
          <w:rFonts w:eastAsia="Times New Roman"/>
          <w:sz w:val="24"/>
          <w:szCs w:val="24"/>
        </w:rPr>
        <w:t>The three modality curves are combined by the fixed weights of Equation (6),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6EE482EC" w14:textId="77777777" w:rsidR="009E5459" w:rsidRPr="009E5459" w:rsidRDefault="009E5459" w:rsidP="009E5459">
      <w:pPr>
        <w:spacing w:after="60"/>
        <w:rPr>
          <w:sz w:val="24"/>
          <w:szCs w:val="24"/>
        </w:rPr>
      </w:pPr>
    </w:p>
    <w:p w14:paraId="4F7F9025" w14:textId="77777777" w:rsidR="009E5459" w:rsidRPr="009E5459" w:rsidRDefault="009E5459" w:rsidP="009E5459">
      <w:pPr>
        <w:spacing w:before="40" w:after="10"/>
        <w:jc w:val="center"/>
        <w:rPr>
          <w:sz w:val="24"/>
          <w:szCs w:val="24"/>
        </w:rPr>
      </w:pPr>
      <w:r>
        <w:rPr>
          <w:rFonts w:eastAsia="Times New Roman"/>
          <w:b/>
          <w:bCs/>
          <w:sz w:val="24"/>
          <w:szCs w:val="24"/>
        </w:rPr>
        <w:t>Table 2: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2474883E"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BC9B162"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3A6E38E"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18FCB1EF"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9B7B35"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D25B12"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A2D5987"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42E2F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0AAA1F"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05CE5D1B"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D06A09"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09483"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E78790C"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D67D6B"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7965CF2"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BFD727"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C87FA1" w14:textId="77777777" w:rsidR="009E5459" w:rsidRPr="009E5459" w:rsidRDefault="009E5459" w:rsidP="00EE0598">
            <w:pPr>
              <w:spacing w:before="20" w:after="20"/>
              <w:rPr>
                <w:sz w:val="24"/>
                <w:szCs w:val="24"/>
              </w:rPr>
            </w:pPr>
            <w:r>
              <w:rPr>
                <w:rFonts w:eastAsia="Times New Roman"/>
                <w:sz w:val="24"/>
                <w:szCs w:val="24"/>
              </w:rPr>
              <w:lastRenderedPageBreak/>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D4F4CB"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3BB6E9A6"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ADD0FA"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36F08C"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195811E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2E6762"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111E3"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93FF5F8"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375A0"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B4697F"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65CBF3D9" w14:textId="77777777" w:rsidR="009E5459" w:rsidRPr="009E5459" w:rsidRDefault="009E5459" w:rsidP="009E5459">
      <w:pPr>
        <w:spacing w:after="60"/>
        <w:rPr>
          <w:sz w:val="24"/>
          <w:szCs w:val="24"/>
        </w:rPr>
      </w:pPr>
    </w:p>
    <w:p w14:paraId="5C56B3FB"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Video-blind control family:</w:t>
      </w:r>
    </w:p>
    <w:p w14:paraId="0543907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0C099E0A"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Probes that isolate the terms of the metric:</w:t>
      </w:r>
    </w:p>
    <w:p w14:paraId="6800AEB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7D3A739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4671905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DBC539F" w14:textId="77777777" w:rsidR="009E5459" w:rsidRPr="009E5459" w:rsidRDefault="009E5459" w:rsidP="009E5459">
      <w:pPr>
        <w:spacing w:after="60"/>
        <w:rPr>
          <w:sz w:val="24"/>
          <w:szCs w:val="24"/>
        </w:rPr>
      </w:pPr>
    </w:p>
    <w:p w14:paraId="0CE0BC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24B3F2E0"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267938A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37FC1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Table 3 reproduces the final private leaderboard as published. Table 4 gives the video-blind controls, submitted after the closing date and scored by the same service against the same private split. They are not leaderboard entries and are reported separately.</w:t>
      </w:r>
    </w:p>
    <w:p w14:paraId="273F77B7" w14:textId="77777777" w:rsidR="009E5459" w:rsidRPr="009E5459" w:rsidRDefault="009E5459" w:rsidP="009E5459">
      <w:pPr>
        <w:spacing w:before="40" w:after="10"/>
        <w:jc w:val="center"/>
        <w:rPr>
          <w:sz w:val="24"/>
          <w:szCs w:val="24"/>
        </w:rPr>
      </w:pPr>
      <w:r>
        <w:rPr>
          <w:rFonts w:eastAsia="Times New Roman"/>
          <w:b/>
          <w:bCs/>
          <w:sz w:val="24"/>
          <w:szCs w:val="24"/>
        </w:rPr>
        <w:t>Table 3: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E9A0FC4"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8E0806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AB7A03"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874A992"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0CD65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BC838"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1CC31F"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762745"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6473BAC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CCD3B2"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24B40"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DAC32"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1C15472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D0479E" w14:textId="77777777" w:rsidR="009E5459" w:rsidRPr="009E5459" w:rsidRDefault="009E5459" w:rsidP="00EE0598">
            <w:pPr>
              <w:spacing w:before="20" w:after="20"/>
              <w:rPr>
                <w:sz w:val="24"/>
                <w:szCs w:val="24"/>
              </w:rPr>
            </w:pPr>
            <w:r>
              <w:rPr>
                <w:rFonts w:eastAsia="Times New Roman"/>
                <w:sz w:val="24"/>
                <w:szCs w:val="24"/>
              </w:rPr>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85982"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E934A"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16D26F3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57E275"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97984C"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BA3D67"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1DBBD9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005074"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1B4354"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ACCC"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2505C90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04AB95"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3764A6"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1CEEE6"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6383D4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FE7C84"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FBC5C4"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DEED08"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3F4F72B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937986"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9F461"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0F9E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7B34D36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F012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149B0C"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8CE4DE"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79C7D98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9E8CC1"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8A9178"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B7BC3"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7574C83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F018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57DAB"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E2DE3F"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6246F3D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30C736"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71A24"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92A169"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2D2038E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045504"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3E6E37"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17262B"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3B68E9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34DF39"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64629A"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278011"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42BFF3F4" w14:textId="77777777" w:rsidR="009E5459" w:rsidRPr="009E5459" w:rsidRDefault="009E5459" w:rsidP="009E5459">
      <w:pPr>
        <w:spacing w:before="40" w:after="10"/>
        <w:jc w:val="center"/>
        <w:rPr>
          <w:sz w:val="24"/>
          <w:szCs w:val="24"/>
        </w:rPr>
      </w:pPr>
      <w:r>
        <w:rPr>
          <w:rFonts w:eastAsia="Times New Roman"/>
          <w:b/>
          <w:bCs/>
          <w:sz w:val="24"/>
          <w:szCs w:val="24"/>
        </w:rPr>
        <w:t>Table 4: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1164AF8"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8FEA5A4"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2561CA"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1255AB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7BA575F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6C4D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F95828"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7F101"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4807B5E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BBDA8"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79498"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C7EC2"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026BB6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DA98E3"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283639"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B508FE"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60565A4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F07B64"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A99C6"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AA10E0"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61AAE9B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368FB"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6F4EA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2A5FD2"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74D5A11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29200B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763255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further row is worth stating plainly. The organisers' own sample submission, resubmitted byte for byte, scores 1.04203. The benchmark row displayed on the leaderboard scores 0.58333, so those two are not the same file, and the sample submission is not the origin of the published benchmark score.</w:t>
      </w:r>
    </w:p>
    <w:p w14:paraId="03F3F01E"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404F5FF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4021D2B0" w14:textId="77777777" w:rsidR="009E5459" w:rsidRPr="009E5459" w:rsidRDefault="009E5459" w:rsidP="009E5459">
      <w:pPr>
        <w:spacing w:before="40" w:after="10"/>
        <w:jc w:val="center"/>
        <w:rPr>
          <w:sz w:val="24"/>
          <w:szCs w:val="24"/>
        </w:rPr>
      </w:pPr>
      <w:r>
        <w:rPr>
          <w:rFonts w:eastAsia="Times New Roman"/>
          <w:b/>
          <w:bCs/>
          <w:sz w:val="24"/>
          <w:szCs w:val="24"/>
        </w:rPr>
        <w:t>Table 5: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3902AD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C9C6DBF"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82B20FD"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99D5344"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1DF0CE5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C99EAE"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D941B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BBE945"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4B8E50D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28A404"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290113"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1B04A6"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5697022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BFF763"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825C0B"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1EBFB"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156AB7A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3A89AD"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0A73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DAA14C"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3A15443C" w14:textId="77777777" w:rsidR="009E5459" w:rsidRPr="009E5459" w:rsidRDefault="009E5459" w:rsidP="009E5459">
      <w:pPr>
        <w:spacing w:before="40" w:after="10"/>
        <w:jc w:val="center"/>
        <w:rPr>
          <w:sz w:val="24"/>
          <w:szCs w:val="24"/>
        </w:rPr>
      </w:pPr>
      <w:r>
        <w:rPr>
          <w:rFonts w:eastAsia="Times New Roman"/>
          <w:b/>
          <w:bCs/>
          <w:sz w:val="24"/>
          <w:szCs w:val="24"/>
        </w:rPr>
        <w:t>Table 6: The score's components, recovered from Table 5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087959E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CE78A3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9AE2058"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81BAAEE"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475C193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BE7C3"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76F7AF"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08D83B"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487921E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410FC7"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071E3B"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1FAE93"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0781B0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15A4D4"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14F07"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19C9B"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47E429B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1E1F"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1433B"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BD2292"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1720E97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4A90C2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further readings follow from Table 4. A constant at 0.51 and a constant at 0.99 score identically, so the metric reads only whether the curve stands above the threshold and never by </w:t>
      </w:r>
      <w:r>
        <w:rPr>
          <w:rFonts w:eastAsia="Times New Roman"/>
          <w:sz w:val="24"/>
          <w:szCs w:val="24"/>
        </w:rPr>
        <w:lastRenderedPageBreak/>
        <w:t>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4443845D" w14:textId="77777777" w:rsidR="009E5459" w:rsidRPr="009E5459" w:rsidRDefault="009E5459" w:rsidP="009E5459">
      <w:pPr>
        <w:spacing w:before="160" w:after="60"/>
        <w:rPr>
          <w:sz w:val="24"/>
          <w:szCs w:val="24"/>
        </w:rPr>
      </w:pPr>
      <w:r>
        <w:rPr>
          <w:rFonts w:eastAsia="Times New Roman"/>
          <w:b/>
          <w:bCs/>
          <w:i/>
          <w:iCs/>
          <w:sz w:val="24"/>
          <w:szCs w:val="24"/>
        </w:rPr>
        <w:t>5.3. The score is linear in the frame at which the alarm fires</w:t>
      </w:r>
    </w:p>
    <w:p w14:paraId="6D39C1F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5BD32D4B" w14:textId="77777777" w:rsidR="009E5459" w:rsidRPr="009E5459" w:rsidRDefault="009E5459" w:rsidP="009E5459">
      <w:pPr>
        <w:spacing w:before="40" w:after="10"/>
        <w:jc w:val="center"/>
        <w:rPr>
          <w:sz w:val="24"/>
          <w:szCs w:val="24"/>
        </w:rPr>
      </w:pPr>
      <w:r>
        <w:rPr>
          <w:rFonts w:eastAsia="Times New Roman"/>
          <w:b/>
          <w:bCs/>
          <w:sz w:val="24"/>
          <w:szCs w:val="24"/>
        </w:rPr>
        <w:t>Table 7: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CFD2AB4"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7D8D28"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9D1B7D"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C3449BA"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69933F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C15D5"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BE4913"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61653"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80887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31BD1"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7F07E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5E0C3E"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FFC206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4814EA"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71E4A"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31C915"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1480733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747107"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20F063"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2CD73"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F7666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D00468"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45C8F3"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3ACA79"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D573BC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4C5D85"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AC9D25"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156884"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30964C0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9D71D4"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8EE5"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8AC437"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6AAC393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02893"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15C6D"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53B750"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FA254E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1D2723"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35038"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D93A67"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0C70DB3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9F6FA3"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8AC4FE"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B3F2A7"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313F8C1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6B20F"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39C491"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369D5C"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49F5FD1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EF2F7D"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DD163"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689ED"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7CFB842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580A48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1D8D33E5" w14:textId="77777777" w:rsidR="008753DF" w:rsidRDefault="00000000">
      <w:pPr>
        <w:jc w:val="center"/>
      </w:pPr>
      <w:r>
        <w:rPr>
          <w:noProof/>
        </w:rPr>
        <w:lastRenderedPageBreak/>
        <w:drawing>
          <wp:inline distT="0" distB="0" distL="0" distR="0" wp14:anchorId="2CBC480B" wp14:editId="4E249926">
            <wp:extent cx="5486400" cy="3331464"/>
            <wp:effectExtent l="0" t="0" r="0" b="0"/>
            <wp:docPr id="4001" name="Figure 4" descr="Official score against the         frame at which the risk curve crosses 0.5, for video-blind         submissions"/>
            <wp:cNvGraphicFramePr/>
            <a:graphic xmlns:a="http://schemas.openxmlformats.org/drawingml/2006/main">
              <a:graphicData uri="http://schemas.openxmlformats.org/drawingml/2006/picture">
                <pic:pic xmlns:pic="http://schemas.openxmlformats.org/drawingml/2006/picture">
                  <pic:nvPicPr>
                    <pic:cNvPr id="0" name="fig_decomposition.png"/>
                    <pic:cNvPicPr/>
                  </pic:nvPicPr>
                  <pic:blipFill>
                    <a:blip r:embed="rId7"/>
                    <a:stretch>
                      <a:fillRect/>
                    </a:stretch>
                  </pic:blipFill>
                  <pic:spPr>
                    <a:xfrm>
                      <a:off x="0" y="0"/>
                      <a:ext cx="5486400" cy="3331464"/>
                    </a:xfrm>
                    <a:prstGeom prst="rect">
                      <a:avLst/>
                    </a:prstGeom>
                  </pic:spPr>
                </pic:pic>
              </a:graphicData>
            </a:graphic>
          </wp:inline>
        </w:drawing>
      </w:r>
    </w:p>
    <w:p w14:paraId="4D0C8B4B" w14:textId="77777777" w:rsidR="003660B4" w:rsidRPr="003660B4" w:rsidRDefault="003660B4" w:rsidP="003660B4">
      <w:pPr>
        <w:jc w:val="center"/>
        <w:rPr>
          <w:b/>
          <w:bCs/>
          <w:sz w:val="24"/>
          <w:szCs w:val="24"/>
          <w:lang w:val="en-IN"/>
        </w:rPr>
      </w:pPr>
      <w:r>
        <w:rPr>
          <w:b/>
          <w:bCs/>
          <w:sz w:val="24"/>
          <w:szCs w:val="24"/>
          <w:lang w:val="en-IN"/>
        </w:rPr>
        <w:t>Figure 2: The official score is a straight line in the frame at which the alarm fires. Points are video-blind submissions scored by the organisers; the fit is over crossings up to frame 100. A constant crosses at frame 0.</w:t>
      </w:r>
    </w:p>
    <w:p w14:paraId="75489170"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7C0063A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35FCFCED" w14:textId="77777777" w:rsidR="009E5459" w:rsidRPr="009E5459" w:rsidRDefault="009E5459" w:rsidP="009E5459">
      <w:pPr>
        <w:spacing w:before="40" w:after="10"/>
        <w:jc w:val="center"/>
        <w:rPr>
          <w:sz w:val="24"/>
          <w:szCs w:val="24"/>
        </w:rPr>
      </w:pPr>
      <w:r>
        <w:rPr>
          <w:rFonts w:eastAsia="Times New Roman"/>
          <w:b/>
          <w:bCs/>
          <w:sz w:val="24"/>
          <w:szCs w:val="24"/>
        </w:rPr>
        <w:t>Table 8: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F8F570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57FED89"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7C867A7"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E3D4510"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8FDA6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0A3D5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53B4"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F7E819"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3ED9EE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A7AA9"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0065AF"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49CA13"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3A69CA4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DB0C8"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93BDE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E9FBB2"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0D516D3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8123B7"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43DFE0"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F05749"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6A448F7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D82CE8"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3F63CD"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E466B3"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6341533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three curves in the middle of Table 8 have identical values at frames 74 and 75, cross at the same frame, and never fall back afterwards. Under the metric as published they must score identically: the two timing terms are functions of threshold crossings alone, and video-blind </w:t>
      </w:r>
      <w:r>
        <w:rPr>
          <w:rFonts w:eastAsia="Times New Roman"/>
          <w:sz w:val="24"/>
          <w:szCs w:val="24"/>
        </w:rPr>
        <w:lastRenderedPageBreak/>
        <w:t>curves are identical across clips, so the discrimination terms cannot separate them either. They span 0.09093, which is 5.5 frames of slope. Grading the run-up downward gains 0.02519; grading the run-out upward loses 0.06574.</w:t>
      </w:r>
    </w:p>
    <w:p w14:paraId="5C21AC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E2EC8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2699154B"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9D2A9B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01C50E8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initial segment estimates c at 0.016667, which is 1/60.00 to five figures. The ratio of the slope over frames 75 to 100 to that initial slope is 0.99894, so at most about 0.11% of contributing clips have their onset at or before frame 100 — a small number, not zero, and we 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7FC9E92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0001DD1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628C02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we deliberately do not do is separate the weights from the metric values. Every quantity above is a product of a weight and a metric. Note in particular that the ratio of the timing total </w:t>
      </w:r>
      <w:r>
        <w:rPr>
          <w:rFonts w:eastAsia="Times New Roman"/>
          <w:sz w:val="24"/>
          <w:szCs w:val="24"/>
        </w:rPr>
        <w:lastRenderedPageBreak/>
        <w:t>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3057B381"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F8E38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follows is the evaluation we conducted before any submission was scored.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 Every number below is therefore a statistic of curve shape. None is an anticipation result, none was checked against a label, and the quantity they optimise is minimised absolutely, to frame 0, by the constant of Section 5.1. Two cautions apply throughout. Timing figures in seconds were computed from the crossover frame to the end of the clip, not to a collision, because this corpus annotates none, so they are inflated by the interval Section 5.5 estimates at about a second. And the stable-anticipation compliance rate is a consequence of the monotone clamp of Section 4, which makes falling below the threshold impossible after the first crossing.</w:t>
      </w:r>
    </w:p>
    <w:p w14:paraId="7E2AA67F" w14:textId="77777777" w:rsidR="009E5459" w:rsidRPr="009E5459" w:rsidRDefault="009E5459" w:rsidP="009E5459">
      <w:pPr>
        <w:spacing w:before="160" w:after="60"/>
        <w:rPr>
          <w:sz w:val="24"/>
          <w:szCs w:val="24"/>
        </w:rPr>
      </w:pPr>
      <w:r>
        <w:rPr>
          <w:rFonts w:eastAsia="Times New Roman"/>
          <w:b/>
          <w:bCs/>
          <w:i/>
          <w:iCs/>
          <w:sz w:val="24"/>
          <w:szCs w:val="24"/>
        </w:rPr>
        <w:t>5.6.1. What the proxy reported</w:t>
      </w:r>
    </w:p>
    <w:p w14:paraId="45426480" w14:textId="77777777" w:rsidR="009E5459" w:rsidRPr="009E5459" w:rsidRDefault="009E5459" w:rsidP="009E5459">
      <w:pPr>
        <w:spacing w:before="60" w:after="100" w:line="276" w:lineRule="auto"/>
        <w:jc w:val="both"/>
        <w:rPr>
          <w:sz w:val="24"/>
          <w:szCs w:val="24"/>
        </w:rPr>
      </w:pPr>
      <w:r>
        <w:rPr>
          <w:rFonts w:eastAsia="Times New Roman"/>
          <w:sz w:val="24"/>
          <w:szCs w:val="24"/>
        </w:rPr>
        <w:t>Across the full corpus of 1,417 clips the ensemble produced a mean crossover frame of 22.7, and 21.1 over the best-fifty subset discussed below. We reported these as predictive capability; they are not. We also reported an early-frame false-alarm rate, which was a mistake — a false alarm is an alarm on a clip containing no accident, and this corpus does not say which clips those are. What was actually observed is that initial-frame risk scores began below 0.05 on every clip: a statement about where the curve starts rather than about whether starting there was correct, and a real property of the curve worth recording.</w:t>
      </w:r>
    </w:p>
    <w:p w14:paraId="1F1660D6" w14:textId="77777777" w:rsidR="009E5459" w:rsidRPr="009E5459" w:rsidRDefault="009E5459" w:rsidP="009E5459">
      <w:pPr>
        <w:spacing w:after="60"/>
        <w:rPr>
          <w:sz w:val="24"/>
          <w:szCs w:val="24"/>
        </w:rPr>
      </w:pPr>
    </w:p>
    <w:p w14:paraId="388DBF85" w14:textId="77777777" w:rsidR="009E5459" w:rsidRPr="009E5459" w:rsidRDefault="009E5459" w:rsidP="009E5459">
      <w:pPr>
        <w:spacing w:before="40" w:after="10"/>
        <w:jc w:val="center"/>
        <w:rPr>
          <w:sz w:val="24"/>
          <w:szCs w:val="24"/>
        </w:rPr>
      </w:pPr>
      <w:r>
        <w:rPr>
          <w:rFonts w:eastAsia="Times New Roman"/>
          <w:b/>
          <w:bCs/>
          <w:sz w:val="24"/>
          <w:szCs w:val="24"/>
        </w:rPr>
        <w:t>Table 9: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2F903E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0F919A0"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58CD77"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CCF2CDD"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28F6A02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18C62A"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76E0AB"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95EE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2B08E51C"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86B2A80"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4A2FAA"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136B51"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6BD2C3C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4A1F1E"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8815D"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A7A0DA"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02EC977D"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FACA6EC" w14:textId="77777777" w:rsidR="009E5459" w:rsidRPr="009E5459" w:rsidRDefault="009E5459" w:rsidP="00EE0598">
            <w:pPr>
              <w:spacing w:before="20" w:after="20"/>
              <w:rPr>
                <w:sz w:val="24"/>
                <w:szCs w:val="24"/>
              </w:rPr>
            </w:pPr>
            <w:r>
              <w:rPr>
                <w:rFonts w:eastAsia="Times New Roman"/>
                <w:sz w:val="24"/>
                <w:szCs w:val="24"/>
              </w:rPr>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8C5D1C"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CDCEFE9"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0561573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C41B8"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2093C"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592806"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6564FCB0"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5C3F3D"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7F2C19B"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FA24DD"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4E49A6C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ED3EF"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557C85"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96EE88"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7A8F21A9" w14:textId="77777777" w:rsidR="009E5459" w:rsidRPr="009E5459" w:rsidRDefault="009E5459" w:rsidP="009E5459">
      <w:pPr>
        <w:spacing w:after="60"/>
        <w:rPr>
          <w:sz w:val="24"/>
          <w:szCs w:val="24"/>
        </w:rPr>
      </w:pPr>
    </w:p>
    <w:p w14:paraId="600B51A5" w14:textId="77777777" w:rsidR="009E5459" w:rsidRPr="009E5459" w:rsidRDefault="009E5459" w:rsidP="009E5459">
      <w:pPr>
        <w:spacing w:after="60"/>
        <w:rPr>
          <w:sz w:val="24"/>
          <w:szCs w:val="24"/>
        </w:rPr>
      </w:pPr>
    </w:p>
    <w:p w14:paraId="2D480D8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modality ablation of Table 10 compares single-modality configurations against the full ensemble on the same proxy. Its orderings are informative about how the three signals behave </w:t>
      </w:r>
      <w:r>
        <w:rPr>
          <w:rFonts w:eastAsia="Times New Roman"/>
          <w:sz w:val="24"/>
          <w:szCs w:val="24"/>
        </w:rPr>
        <w:lastRenderedPageBreak/>
        <w:t>and about their failure modes: the vision–language score reads appearance without temporal context and drifts high on foggy frames, the motion proxy cannot separate ordinary traffic motion from accident motion, and the caption prior cannot see the video at all, assigning identical trajectories to identically worded captions. The ensemble does resolve those three blind spots against one another. What the table does not establish is superiority in anticipation, because the quantity being compared is the one a constant minimises.</w:t>
      </w:r>
    </w:p>
    <w:p w14:paraId="403B7458" w14:textId="77777777" w:rsidR="009E5459" w:rsidRPr="009E5459" w:rsidRDefault="009E5459" w:rsidP="009E5459">
      <w:pPr>
        <w:spacing w:after="60"/>
        <w:rPr>
          <w:sz w:val="24"/>
          <w:szCs w:val="24"/>
        </w:rPr>
      </w:pPr>
    </w:p>
    <w:p w14:paraId="43EB2351" w14:textId="77777777" w:rsidR="009E5459" w:rsidRPr="009E5459" w:rsidRDefault="009E5459" w:rsidP="009E5459">
      <w:pPr>
        <w:spacing w:before="40" w:after="10"/>
        <w:jc w:val="center"/>
        <w:rPr>
          <w:sz w:val="24"/>
          <w:szCs w:val="24"/>
        </w:rPr>
      </w:pPr>
      <w:r>
        <w:rPr>
          <w:rFonts w:eastAsia="Times New Roman"/>
          <w:b/>
          <w:bCs/>
          <w:sz w:val="24"/>
          <w:szCs w:val="24"/>
        </w:rPr>
        <w:t>Table 10: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0D7ECABE"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EB6C1FA"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43C6EB6"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FC42"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2D3609"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067F05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349BD6"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4B3F28"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28FEA"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17C832"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33D6127C"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7C3311"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BFD783"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B893D"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C8CE265"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5F893F7"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8FF810"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2C4F8F"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F5014E"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3FFDCF"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2AC0DA4A"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513330"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2584B6"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6136DF"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82F36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151831AC"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8305E0"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8536AC"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8F2539"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93D325"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5B2A4CB6"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C36577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BC58097"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2E2E1F8"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3BB03"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00CDCE2B" w14:textId="77777777" w:rsidR="009E5459" w:rsidRPr="009E5459" w:rsidRDefault="009E5459" w:rsidP="009E5459">
      <w:pPr>
        <w:spacing w:after="60"/>
        <w:rPr>
          <w:sz w:val="24"/>
          <w:szCs w:val="24"/>
        </w:rPr>
      </w:pPr>
    </w:p>
    <w:p w14:paraId="726AF83F" w14:textId="77777777" w:rsidR="009E5459" w:rsidRPr="009E5459" w:rsidRDefault="009E5459" w:rsidP="009E5459">
      <w:pPr>
        <w:spacing w:before="160" w:after="60"/>
        <w:rPr>
          <w:sz w:val="24"/>
          <w:szCs w:val="24"/>
        </w:rPr>
      </w:pPr>
      <w:r>
        <w:rPr>
          <w:rFonts w:eastAsia="Times New Roman"/>
          <w:b/>
          <w:bCs/>
          <w:i/>
          <w:iCs/>
          <w:sz w:val="24"/>
          <w:szCs w:val="24"/>
        </w:rPr>
        <w:t>5.6.2. The selected subsets</w:t>
      </w:r>
    </w:p>
    <w:p w14:paraId="0CC284AC" w14:textId="77777777" w:rsidR="009E5459" w:rsidRPr="009E5459" w:rsidRDefault="009E5459" w:rsidP="009E5459">
      <w:pPr>
        <w:spacing w:before="60" w:after="100" w:line="276" w:lineRule="auto"/>
        <w:jc w:val="both"/>
        <w:rPr>
          <w:sz w:val="24"/>
          <w:szCs w:val="24"/>
        </w:rPr>
      </w:pPr>
      <w:r>
        <w:rPr>
          <w:rFonts w:eastAsia="Times New Roman"/>
          <w:sz w:val="24"/>
          <w:szCs w:val="24"/>
        </w:rPr>
        <w:t>Two further analyses select the fifty and then the twenty-five clips with the earliest crossings. Both are statements about the selection rather than about the method: choosing the best fifty of 1,417 by the quantity being reported guarantees that the reported quantity looks good, and the same procedure applied to any system, a random one included, would produce a flattering subset. Within the best twenty-five, every sequence began at p(1) = 0.001 despite crossing as early as frame 7, and mean peak risk reached 0.9871 — though the score cannot fall below the threshold once it has crossed, so the absence of late degradation is largely the clamp rather than the ensemble. The anticipation margin we reported for this subset, and compared against human reaction times and automatic emergency braking latency, cannot bear that comparison: it is measured to the end of the clip rather than to a collision, and computed over a best-of-1,417 selection. We offered these cases as proof that a zero-shot ensemble rivals supervised models. They are not. The leaderboard, which does compare entrants under a common scorer, placed this system ninth of thirteen and below a constant.</w:t>
      </w:r>
    </w:p>
    <w:p w14:paraId="1D687C33" w14:textId="77777777" w:rsidR="009E5459" w:rsidRPr="009E5459" w:rsidRDefault="009E5459" w:rsidP="009E5459">
      <w:pPr>
        <w:spacing w:after="60"/>
        <w:rPr>
          <w:sz w:val="24"/>
          <w:szCs w:val="24"/>
        </w:rPr>
      </w:pPr>
    </w:p>
    <w:p w14:paraId="4C716F77" w14:textId="77777777" w:rsidR="009E5459" w:rsidRPr="009E5459" w:rsidRDefault="009E5459" w:rsidP="009E5459">
      <w:pPr>
        <w:spacing w:before="40" w:after="10"/>
        <w:jc w:val="center"/>
        <w:rPr>
          <w:sz w:val="24"/>
          <w:szCs w:val="24"/>
        </w:rPr>
      </w:pPr>
      <w:r>
        <w:rPr>
          <w:rFonts w:eastAsia="Times New Roman"/>
          <w:b/>
          <w:bCs/>
          <w:sz w:val="24"/>
          <w:szCs w:val="24"/>
        </w:rPr>
        <w:t>Table 11: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2F809BA"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CE1840"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B8517EF"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BF3E6A4"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411F9"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692429D"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1273FA"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23B3A19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99D82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04F5E7"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42F"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282409"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FB5BD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00B06"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5410ED0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D4A4750"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9EA9C4"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E3BF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23A4C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74C26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A52C307"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42C74FD8"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625819"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DA8B26"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19295D"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54B898"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3A509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32CBF6"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091195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4EE323"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6CB578"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7A8AE5"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D2F45E9"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99E9DE"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ADA49E"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C3A393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86E811"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81A181"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1D96BA"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2C0E4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2C6FD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CA7D6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7737CC7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0B156BD"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5931C8"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D7841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CF297A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1B062C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C96517"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33213B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AB5CF7"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1A314A"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E1E19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9161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F0F9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A05D1F"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07FFB01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063412"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85901"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4B3342"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FA5826"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14763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0899C2"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57668AB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128178"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FDDE1E"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EF2BF"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F37F07"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5CE9E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67C98"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938B03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3E5655B"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6E0EBA"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337D807"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06751F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BF7CB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2157F8"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50E81D9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CD52AC"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E973C3"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AF39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304D2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0C0A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01D228"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48CBEC7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C37075"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BBE3376"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AC9128E"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D99F8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C93AD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E2D9D6"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2AD7D9E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3C5A17"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5906A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16739"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C1C9DB"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69895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C76E1C"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2504E2F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D023F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000CBA"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5F5012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33B11B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C2432D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3BF17E8"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28993CB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831237"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5E999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36952F"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624C9"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BDFE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55E8E"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394C1458"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BAE4C4"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E6F418"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2EFBB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7C2BE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ADC14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DD3BCD"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6167F55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B54AE3"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06B4EA"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5755A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7E40B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864E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9B02A"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38270F6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3B6896"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E2830DD"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E7573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408C287"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1B72B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0C7666"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066396A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87C9C6"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549076"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36EF6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8B626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4A68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9BA05A"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1071F5CF"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985FF6"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A63689"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086FB43"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21CD8"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F96CB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BEDE4"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2D01DDD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EEFBF9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96094D"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EFBC24"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11A3DE"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C85FF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16DBF9"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7B24771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A92B2C" w14:textId="77777777" w:rsidR="009E5459" w:rsidRPr="009E5459" w:rsidRDefault="009E5459" w:rsidP="00EE0598">
            <w:pPr>
              <w:spacing w:before="20" w:after="20"/>
              <w:jc w:val="center"/>
              <w:rPr>
                <w:sz w:val="24"/>
                <w:szCs w:val="24"/>
              </w:rPr>
            </w:pPr>
            <w:r>
              <w:rPr>
                <w:rFonts w:eastAsia="Times New Roman"/>
                <w:sz w:val="24"/>
                <w:szCs w:val="24"/>
              </w:rPr>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EA0030"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161D0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264B5D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9FDAB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962C0A"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6B014B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FA7A90"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3CB6DC"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83FF9E1"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61EC0E"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A99B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48DC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71EE5A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C17690E"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5F6E2"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07D09C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EDE52C"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C7DB1D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1B3075"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447CD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5DEA5A"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F443A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D35587"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84CDF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D95B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C4FDAB"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3974FC6C" w14:textId="77777777" w:rsidR="009E5459" w:rsidRPr="009E5459" w:rsidRDefault="009E5459" w:rsidP="009E5459">
      <w:pPr>
        <w:spacing w:before="20" w:after="60"/>
        <w:rPr>
          <w:sz w:val="24"/>
          <w:szCs w:val="24"/>
        </w:rPr>
      </w:pPr>
      <w:r>
        <w:rPr>
          <w:rFonts w:eastAsia="Times New Roman"/>
          <w:i/>
          <w:iCs/>
          <w:sz w:val="24"/>
          <w:szCs w:val="24"/>
        </w:rPr>
        <w:t>Table 11, note: TTA derived from remaining frames prior to collision at 30 FPS. Initial risk vectors verified post power-curve smoothing and Gaussian filtering.</w:t>
      </w:r>
    </w:p>
    <w:p w14:paraId="5804924D" w14:textId="77777777" w:rsidR="009E5459" w:rsidRPr="009E5459" w:rsidRDefault="009E5459" w:rsidP="009E5459">
      <w:pPr>
        <w:spacing w:after="60"/>
        <w:rPr>
          <w:sz w:val="24"/>
          <w:szCs w:val="24"/>
        </w:rPr>
      </w:pPr>
    </w:p>
    <w:p w14:paraId="426D705C" w14:textId="77777777" w:rsidR="009E5459" w:rsidRPr="009E5459" w:rsidRDefault="009E5459" w:rsidP="009E5459">
      <w:pPr>
        <w:spacing w:before="160" w:after="60"/>
        <w:rPr>
          <w:sz w:val="24"/>
          <w:szCs w:val="24"/>
        </w:rPr>
      </w:pPr>
      <w:r>
        <w:rPr>
          <w:rFonts w:eastAsia="Times New Roman"/>
          <w:b/>
          <w:bCs/>
          <w:i/>
          <w:iCs/>
          <w:sz w:val="24"/>
          <w:szCs w:val="24"/>
        </w:rPr>
        <w:t>5.6.3. The seven configurations</w:t>
      </w:r>
    </w:p>
    <w:p w14:paraId="7B7C51D5"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Table 12 compares seven pipeline configurations. The ordering from C1 to C7 shows that each stage moves the crossover frame earlier, and read against Section 5.1 that is all it shows, because moving the crossover frame earlier is precisely what a constant 0.51 does perfectly. Two stages deserve particular note in that light. The monotone clamp forces the condition the stable-timing metric tests, so the compliance column records that the clamp executed. And the temporal compression responsible for the final improvement, between C6 and C7, reads a frame that has not yet arrived (Section 4).</w:t>
      </w:r>
    </w:p>
    <w:p w14:paraId="6B5C6577" w14:textId="77777777" w:rsidR="009E5459" w:rsidRPr="009E5459" w:rsidRDefault="009E5459" w:rsidP="009E5459">
      <w:pPr>
        <w:spacing w:after="60"/>
        <w:rPr>
          <w:sz w:val="24"/>
          <w:szCs w:val="24"/>
        </w:rPr>
      </w:pPr>
    </w:p>
    <w:p w14:paraId="52AD87A1" w14:textId="77777777" w:rsidR="009E5459" w:rsidRPr="009E5459" w:rsidRDefault="009E5459" w:rsidP="009E5459">
      <w:pPr>
        <w:spacing w:before="40" w:after="10"/>
        <w:jc w:val="center"/>
        <w:rPr>
          <w:sz w:val="24"/>
          <w:szCs w:val="24"/>
        </w:rPr>
      </w:pPr>
      <w:r>
        <w:rPr>
          <w:rFonts w:eastAsia="Times New Roman"/>
          <w:b/>
          <w:bCs/>
          <w:sz w:val="24"/>
          <w:szCs w:val="24"/>
        </w:rPr>
        <w:t>Table 12: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015C9E78"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6392000"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88D8B26"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2000E8"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BCF7E6D"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231F3A3"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4AB71E4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0496"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C1AA"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D87"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B4948E"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3F47D"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0299B81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114C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8AFD77D"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CEA90ED"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C6CEFB"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F48D3"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FBCB37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384AB5"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6E15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094F0"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6E8118"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B619D"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2143B9E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3D46E0" w14:textId="77777777" w:rsidR="009E5459" w:rsidRPr="009E5459" w:rsidRDefault="009E5459" w:rsidP="00EE0598">
            <w:pPr>
              <w:spacing w:before="20" w:after="20"/>
              <w:jc w:val="center"/>
              <w:rPr>
                <w:sz w:val="24"/>
                <w:szCs w:val="24"/>
              </w:rPr>
            </w:pPr>
            <w:r>
              <w:rPr>
                <w:rFonts w:eastAsia="Times New Roman"/>
                <w:sz w:val="24"/>
                <w:szCs w:val="24"/>
              </w:rPr>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AD4E236"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F6D523"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B56F0"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E230A01"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4A3F931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3ECDC5"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68E107"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8D7094"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24CFF4"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ABCF3"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13F4815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FB9B67"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85660E"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A9044C"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D16AFF3"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68DD0A"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35C271C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346CB"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8F9F34"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DB7657"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57C963"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5B661"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7F944851" w14:textId="77777777" w:rsidR="009E5459" w:rsidRPr="009E5459" w:rsidRDefault="009E5459" w:rsidP="009E5459">
      <w:pPr>
        <w:spacing w:after="60"/>
        <w:rPr>
          <w:sz w:val="24"/>
          <w:szCs w:val="24"/>
        </w:rPr>
      </w:pPr>
    </w:p>
    <w:p w14:paraId="76A747E1"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0A7D77B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w:t>
      </w:r>
      <w:r>
        <w:rPr>
          <w:rFonts w:eastAsia="Times New Roman"/>
          <w:sz w:val="24"/>
          <w:szCs w:val="24"/>
        </w:rPr>
        <w:lastRenderedPageBreak/>
        <w:t>that much before the selection effect is counted. Comparing it against crossover frames reported for supervised models on other corpora, as we did, compares two quantities that are not the same measurement.</w:t>
      </w:r>
    </w:p>
    <w:p w14:paraId="0A65FCB3" w14:textId="77777777" w:rsidR="009E5459" w:rsidRPr="009E5459" w:rsidRDefault="009E5459" w:rsidP="009E5459">
      <w:pPr>
        <w:spacing w:before="60" w:after="100" w:line="276" w:lineRule="auto"/>
        <w:jc w:val="both"/>
        <w:rPr>
          <w:sz w:val="24"/>
          <w:szCs w:val="24"/>
        </w:rPr>
      </w:pPr>
      <w:r>
        <w:rPr>
          <w:rFonts w:eastAsia="Times New Roman"/>
          <w:sz w:val="24"/>
          <w:szCs w:val="24"/>
        </w:rPr>
        <w:t>Second, the 100% stable-anticipation compliance rate we reported is not a result at all. The metric requires the risk score to stay above the threshold from the alarm until the accident; Stage 4 of the post-processing makes falling below the threshold impossible once the score has 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059C1D5F"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511F7DC8"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40294B4E"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0B3ACD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69EB4D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0309B7D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w:t>
      </w:r>
      <w:r>
        <w:rPr>
          <w:rFonts w:eastAsia="Times New Roman"/>
          <w:sz w:val="24"/>
          <w:szCs w:val="24"/>
        </w:rPr>
        <w:lastRenderedPageBreak/>
        <w:t>the maximum of B is not identifiable from outside but is at least 0.49979, giving a ratio of at most 4.01. Against B at chance the measured ratio is 5.70.</w:t>
      </w:r>
    </w:p>
    <w:p w14:paraId="26DF7D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evaluated at a fixed operating point of the discrimination metric, or penalised by the false-alarm rate — is not maximised by a constant.</w:t>
      </w:r>
    </w:p>
    <w:p w14:paraId="66D472D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F467F3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E8C3EE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7555BB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74FC3FF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0C2FB57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1D504C27"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C862C1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32554EFC"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0DC3E5FA" w14:textId="77777777" w:rsidR="00F2093A" w:rsidRDefault="0004505A" w:rsidP="00D476E0">
      <w:pPr>
        <w:pStyle w:val="ListParagraph"/>
        <w:numPr>
          <w:ilvl w:val="0"/>
          <w:numId w:val="3"/>
        </w:numPr>
        <w:jc w:val="both"/>
        <w:rPr>
          <w:sz w:val="24"/>
          <w:szCs w:val="24"/>
        </w:rPr>
      </w:pPr>
      <w:r>
        <w:rPr>
          <w:sz w:val="24"/>
          <w:szCs w:val="24"/>
        </w:rPr>
        <w:lastRenderedPageBreak/>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2F5A65CA" w14:textId="77777777" w:rsidR="00F2093A" w:rsidRDefault="0004505A" w:rsidP="00D476E0">
      <w:pPr>
        <w:pStyle w:val="ListParagraph"/>
        <w:numPr>
          <w:ilvl w:val="0"/>
          <w:numId w:val="3"/>
        </w:numPr>
        <w:jc w:val="both"/>
        <w:rPr>
          <w:sz w:val="24"/>
          <w:szCs w:val="24"/>
        </w:rPr>
      </w:pPr>
      <w:r>
        <w:rPr>
          <w:sz w:val="24"/>
          <w:szCs w:val="24"/>
        </w:rPr>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9FFB22D"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2163403E"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77A44078"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734A33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00A2E15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03ABA8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6B61F9A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28B2C08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discrepancy in the crossing-frame model is open. A linear ramp scores 0.037 below three curves that cross at the same frame (Section 5.4), and the segment slopes are not monotone as the model requires (Section 5.5). We report both rather than fit around them. Neither the </w:t>
      </w:r>
      <w:r>
        <w:rPr>
          <w:rFonts w:eastAsia="Times New Roman"/>
          <w:sz w:val="24"/>
          <w:szCs w:val="24"/>
        </w:rPr>
        <w:lastRenderedPageBreak/>
        <w:t>headline result nor the timing total depends on the resolution — both are measured between flat curves — but the split of the timing total between the two terms, and the interpretation of the fit as exact, do.</w:t>
      </w:r>
    </w:p>
    <w:p w14:paraId="6C90112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6DEF859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18E4220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02FB62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00F34D0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0DF64E9"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652EF4C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5572A2C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29DBF9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w:t>
      </w:r>
      <w:r>
        <w:rPr>
          <w:rFonts w:eastAsia="Times New Roman"/>
          <w:sz w:val="24"/>
          <w:szCs w:val="24"/>
        </w:rPr>
        <w:lastRenderedPageBreak/>
        <w:t>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70050DC"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COMPLIANCE AND DATA AVAILABILITY</w:t>
      </w:r>
    </w:p>
    <w:p w14:paraId="622AF73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All submissions reported here were made through the competition's own late-submission facility, which the organisers left open after the closing date and which scores against the same private split. Twenty-four submissions were made in total, across two days, against a stated limit of one hundred per day.</w:t>
      </w:r>
    </w:p>
    <w:p w14:paraId="2559E29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competition's rules restrict the dataset to academic and non-commercial use, prohibit its redistribution, require that submissions be the entrant's own work, and reserve the right to disqualify unethical behaviour, of which the examples given are manual labelling of test data and multi-account cheating. None of these applies to the work reported here. Every probe is a curve we generated from a closed-form expression in the frame index; none was derived from, or informed by, any label. No rule addresses analysis of the scoring function, and none prohibits it. We redistribute no part of the dataset. As the rules require of any publication using the data or the competition's results, we cite the corpus [7] and the competition [8].</w:t>
      </w:r>
    </w:p>
    <w:p w14:paraId="0456F2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Regarding the leaderboard: we report only scores that the competition publishes on its own public standings page, and we attribute nothing about any team's method, code or intent. Where a team's score coincides with a control's, we state the arithmetic and draw the single inference set out in Section 1. Teams are identified only as the competition itself identifies them.</w:t>
      </w:r>
    </w:p>
    <w:p w14:paraId="16A5004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submission files, the code that generated them, the complete score log and the scripts that produce both figures are released. Nothing in the release contains any part of the competition's data or any label.</w:t>
      </w:r>
    </w:p>
    <w:p w14:paraId="5308FFA2" w14:textId="77777777" w:rsidR="00E41ED6" w:rsidRDefault="00E41ED6" w:rsidP="0074394C">
      <w:pPr>
        <w:jc w:val="both"/>
        <w:rPr>
          <w:b/>
          <w:bCs/>
          <w:sz w:val="24"/>
          <w:szCs w:val="24"/>
        </w:rPr>
      </w:pPr>
      <w:r>
        <w:rPr>
          <w:b/>
          <w:bCs/>
          <w:sz w:val="24"/>
          <w:szCs w:val="24"/>
        </w:rPr>
        <w:t>References:</w:t>
      </w:r>
    </w:p>
    <w:p w14:paraId="1B43C125" w14:textId="77777777" w:rsidR="00E41ED6" w:rsidRPr="00E41ED6" w:rsidRDefault="00E41ED6" w:rsidP="0074394C">
      <w:pPr>
        <w:jc w:val="both"/>
        <w:rPr>
          <w:b/>
          <w:bCs/>
          <w:sz w:val="24"/>
          <w:szCs w:val="24"/>
        </w:rPr>
      </w:pPr>
    </w:p>
    <w:p w14:paraId="1155735F"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637CF91"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7622AF29"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2BA6AEA8"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34873920"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42A74F26"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27944C6F"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7F44F9D0" w14:textId="77777777" w:rsidR="00E41ED6" w:rsidRDefault="00E41ED6" w:rsidP="00E41ED6">
      <w:pPr>
        <w:pStyle w:val="References"/>
      </w:pPr>
      <w:r>
        <w:t>AUTOPILOT-COG (2026). Zero-shot Accident Anticipation. Kaggle. [Online]. Available: https://kaggle.com/competitions/zero-shot-taa</w:t>
      </w:r>
    </w:p>
    <w:p w14:paraId="1430A94F"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29DC0235"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84D822B" w14:textId="77777777" w:rsidR="00E41ED6" w:rsidRDefault="00E41ED6" w:rsidP="00E41ED6">
      <w:pPr>
        <w:pStyle w:val="References"/>
      </w:pPr>
      <w:r>
        <w:lastRenderedPageBreak/>
        <w:t>Liu, H., Li, C., Wu, Q., &amp; Lee, Y. J. (2023). Visual instruction tuning. In Advances in Neural Information Processing Systems, vol. 36. arXiv:2304.08485.</w:t>
      </w:r>
    </w:p>
    <w:p w14:paraId="5087A06F"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7E22A30E"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11D63D09"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62F039F0"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34EBAAD1"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5004ECB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67FA0BAF"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7E9F254B"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3A669D97"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DB880B3"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7A2E1A81" w14:textId="77777777" w:rsidR="00E41ED6" w:rsidRDefault="00E41ED6" w:rsidP="00E41ED6">
      <w:pPr>
        <w:pStyle w:val="References"/>
      </w:pPr>
      <w:r>
        <w:t>Saha, D., Mannan, S. M. A., Rashid, M. R., Naswan, R., &amp; Tahmid, A. (2026). Zero-shot traffic accident detection via a coarse-to-fine VLM-tracking pipeline. arXiv:2608.08867.</w:t>
      </w:r>
    </w:p>
    <w:p w14:paraId="55BBD201"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2174560B"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0715AA22"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652C8E6D"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7960CEA6" w14:textId="77777777" w:rsidR="00E41ED6" w:rsidRDefault="00E41ED6" w:rsidP="00E41ED6">
      <w:pPr>
        <w:pStyle w:val="References"/>
      </w:pPr>
      <w:r>
        <w:t>Poliak, A., Naradowsky, J., Haldar, A., Rudinger, R., &amp; Van Durme, B. (2018). Hypothesis only baselines in natural language inference. In Proc. 7th Joint Conf. on Lexical and Computational Semantics (*SEM), pp. 180–191. doi:10.18653/v1/S18-2023.</w:t>
      </w:r>
    </w:p>
    <w:p w14:paraId="11E4BB7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0EF82271"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604DFF99" w14:textId="77777777" w:rsidR="00E41ED6" w:rsidRDefault="00E41ED6" w:rsidP="00E41ED6">
      <w:pPr>
        <w:pStyle w:val="References"/>
      </w:pPr>
      <w:r>
        <w:t>Zhao, T., Zou, Y., Mao, Z., Xiao, P., Huang, Y., Yang, H., Li, Y., Li, Q., Wu, G., &amp; Lin, Y. (2025). Accident anticipation via temporal occurrence prediction. arXiv:2510.22260.</w:t>
      </w:r>
    </w:p>
    <w:p w14:paraId="2B53736A" w14:textId="77777777" w:rsidR="00E41ED6" w:rsidRDefault="00E41ED6" w:rsidP="00E41ED6">
      <w:pPr>
        <w:pStyle w:val="References"/>
      </w:pPr>
      <w:r>
        <w:t>Goldshmidt, R., Scott, H., Niccolini, L., Zhu, S., Moura, D., &amp; Zvitia, O. (2025). BADAS: Context-aware collision prediction using real-world dashcam data. arXiv:2510.14876.</w:t>
      </w:r>
    </w:p>
    <w:p w14:paraId="3B7F736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237A7A8D" w14:textId="77777777" w:rsidR="00A47291" w:rsidRDefault="00A47291" w:rsidP="00EA26C0">
      <w:pPr>
        <w:pStyle w:val="References"/>
        <w:numPr>
          <w:ilvl w:val="0"/>
          <w:numId w:val="0"/>
        </w:numPr>
      </w:pPr>
    </w:p>
    <w:sectPr w:rsidR="00A472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46BA9"/>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43DA9"/>
    <w:rsid w:val="008753DF"/>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C7E13"/>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1881</TotalTime>
  <Pages>30</Pages>
  <Words>13153</Words>
  <Characters>74976</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28</cp:revision>
  <dcterms:created xsi:type="dcterms:W3CDTF">2026-04-12T01:46:00Z</dcterms:created>
  <dcterms:modified xsi:type="dcterms:W3CDTF">2026-09-01T06:08:00Z</dcterms:modified>
</cp:coreProperties>
</file>