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lastRenderedPageBreak/>
        <w:t xml:space="preserve">Road traffic injury kills approximately 1.19 million people a year by the World Health Organization's count [1]. Many of those deaths are foreseeable in the seconds before they occur, which is what makes anticipation — as distinct from detection after the fact — worth pursuing, as the review of Zhang Y. et al. [2] sets out. The instrument is already in the vehicle: a dashcam holds the primary visual record of the road, the material Moura et al. [3] assembled into a public corpus. It is used almost entirely in retrospect. Whether it can be used prospectively is the question that motivated this work.</w:t>
      </w:r>
    </w:p>
    <w:p w14:paraId="12B58C58" w14:textId="77777777" w:rsidR="005E78F1" w:rsidRDefault="00E1738F" w:rsidP="00E41ED6">
      <w:pPr>
        <w:jc w:val="both"/>
        <w:rPr>
          <w:sz w:val="24"/>
          <w:szCs w:val="24"/>
        </w:rPr>
      </w:pPr>
      <w:r>
        <w:rPr>
          <w:sz w:val="24"/>
          <w:szCs w:val="24"/>
        </w:rPr>
        <w:lastRenderedPageBreak/>
        <w:t xml:space="preserve">We built a training-free system to find out: a zero-shot ensemble scoring each frame of a dashcam clip for collision risk from vision–language similarity, a motion signal and a text-anchored prior, with no accident supervision at any stage. We entered it in a public competition, where the organisers scored it against ground truth we never held. It placed ninth of thirteen.</w:t>
      </w:r>
    </w:p>
    <w:p w14:paraId="12B58C58" w14:textId="77777777" w:rsidR="005E78F1" w:rsidRDefault="00E1738F" w:rsidP="00E41ED6">
      <w:pPr>
        <w:jc w:val="both"/>
        <w:rPr>
          <w:sz w:val="24"/>
          <w:szCs w:val="24"/>
        </w:rPr>
      </w:pPr>
      <w:r>
        <w:rPr>
          <w:sz w:val="24"/>
          <w:szCs w:val="24"/>
        </w:rPr>
        <w:lastRenderedPageBreak/>
        <w:t xml:space="preserve">This paper is not about that system. It is about what we found when we tried to understand the score it received.</w:t>
      </w:r>
    </w:p>
    <w:p w14:paraId="12B58C58" w14:textId="77777777" w:rsidR="005E78F1" w:rsidRDefault="00E1738F" w:rsidP="00E41ED6">
      <w:pPr>
        <w:jc w:val="both"/>
        <w:rPr>
          <w:sz w:val="24"/>
          <w:szCs w:val="24"/>
        </w:rPr>
      </w:pPr>
      <w:r>
        <w:rPr>
          <w:sz w:val="24"/>
          <w:szCs w:val="24"/>
        </w:rPr>
        <w:lastRenderedPageBreak/>
        <w:t xml:space="preserve">The competition scores submissions with a composite metric: a weighted sum of average precision (AP), area under the ROC curve (AUC), and two earliness measures — time-to-accident (TTA) and stable time-to-accident (STTA) — each read at a risk threshold of 0.5. The composition is intuitive, and it is becoming common. An anticipator should both separate accident clips from normal driving and raise the alarm early, and summing terms that measure each seems a reasonable way to ask for both.</w:t>
      </w:r>
    </w:p>
    <w:p w14:paraId="12B58C58" w14:textId="77777777" w:rsidR="005E78F1" w:rsidRDefault="00E1738F" w:rsidP="00E41ED6">
      <w:pPr>
        <w:jc w:val="both"/>
        <w:rPr>
          <w:sz w:val="24"/>
          <w:szCs w:val="24"/>
        </w:rPr>
      </w:pPr>
      <w:r>
        <w:rPr>
          <w:sz w:val="24"/>
          <w:szCs w:val="24"/>
        </w:rPr>
        <w:lastRenderedPageBreak/>
        <w:t xml:space="preserve">It is not. AP and AUC are bounded on the unit interval; TTA and STTA are counted in frames and bounded only by the clip, which is 150 frames here. Summing a bounded quantity with an unbounded one lets the unbounded one decide the ranking, and here the timing terms are worth 5.70 times what discrimination contributes to a submission that reads nothing. Worse, the two share a trivial global maximiser: a score that exceeds 0.5 at frame 0 and never falls attains, on every clip, the largest value that clip admits for both. No method that reads the video can exceed it; a method can only match it and then compete on AP and AUC, worth 0.35105 to a blind submission.</w:t>
      </w:r>
    </w:p>
    <w:p w14:paraId="12B58C58" w14:textId="77777777" w:rsidR="005E78F1" w:rsidRDefault="00E1738F" w:rsidP="00E41ED6">
      <w:pPr>
        <w:jc w:val="both"/>
        <w:rPr>
          <w:sz w:val="24"/>
          <w:szCs w:val="24"/>
        </w:rPr>
      </w:pPr>
      <w:r>
        <w:rPr>
          <w:sz w:val="24"/>
          <w:szCs w:val="24"/>
        </w:rPr>
        <w:lastRenderedPageBreak/>
        <w:t xml:space="preserve">So we submitted the constant. It scored 2.35291 against a winning score of 2.50165, matching the eighth-placed team at the precision the leaderboard displays.</w:t>
      </w:r>
    </w:p>
    <w:p w14:paraId="12B58C58" w14:textId="77777777" w:rsidR="005E78F1" w:rsidRDefault="00E1738F" w:rsidP="00E41ED6">
      <w:pPr>
        <w:jc w:val="both"/>
        <w:rPr>
          <w:sz w:val="24"/>
          <w:szCs w:val="24"/>
        </w:rPr>
      </w:pPr>
      <w:r>
        <w:rPr>
          <w:sz w:val="24"/>
          <w:szCs w:val="24"/>
        </w:rPr>
        <w:lastRenderedPageBreak/>
        <w:t xml:space="preserve">The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measured demonstration on a live benchmark. A video-blind constant matches the eighth-placed private score and exceeds five of thirteen teams, our own included. Every leaderboard score here was computed by the competition's scoring service against ground truth we do not have; derived quantities are our arithmetic on those scores and are marked as such.</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black-box decomposition. Video-blind probes, built so that unknown terms cancel under differencing, separate a metric whose weights are undisclosed and whose labels are withheld — recovering the discrimination floor, both timing terms, the slope in the crossing frame, and the accident-onset distribution.</w:t>
      </w:r>
    </w:p>
    <w:p w14:paraId="2E44C7F9" w14:textId="1CBAF2E2" w:rsidR="00F2093A" w:rsidRDefault="0004505A" w:rsidP="00D476E0">
      <w:pPr>
        <w:pStyle w:val="ListParagraph"/>
        <w:numPr>
          <w:ilvl w:val="0"/>
          <w:numId w:val="3"/>
        </w:numPr>
        <w:jc w:val="both"/>
        <w:rPr>
          <w:sz w:val="24"/>
          <w:szCs w:val="24"/>
        </w:rPr>
      </w:pPr>
      <w:r>
        <w:rPr>
          <w:sz w:val="24"/>
          <w:szCs w:val="24"/>
        </w:rPr>
        <w:t xml:space="preserve">Evidence that the published definition does not reproduce the scorer. Three curves crossing at the same frame, with identical values at the crossing, score 0.091 apart; under the stated formula they must be equal. The score cannot be computed from the published definition even given the labels.</w:t>
      </w:r>
    </w:p>
    <w:p w14:paraId="2E44C7F9" w14:textId="1CBAF2E2" w:rsidR="00F2093A" w:rsidRDefault="0004505A" w:rsidP="00D476E0">
      <w:pPr>
        <w:pStyle w:val="ListParagraph"/>
        <w:numPr>
          <w:ilvl w:val="0"/>
          <w:numId w:val="3"/>
        </w:numPr>
        <w:jc w:val="both"/>
        <w:rPr>
          <w:sz w:val="24"/>
          <w:szCs w:val="24"/>
        </w:rPr>
      </w:pPr>
      <w:r>
        <w:rPr>
          <w:sz w:val="24"/>
          <w:szCs w:val="24"/>
        </w:rPr>
        <w:t xml:space="preserve">A case study in which we are the subject, and a six-point protocol. Our own entry scores below the constant and we report it. The protocol's first item — report a video-blind control with every result — costs an afternoon and would have caught this.</w:t>
      </w:r>
    </w:p>
    <w:p w14:paraId="12B58C58" w14:textId="77777777" w:rsidR="005E78F1" w:rsidRDefault="00E1738F" w:rsidP="00E41ED6">
      <w:pPr>
        <w:jc w:val="both"/>
        <w:rPr>
          <w:sz w:val="24"/>
          <w:szCs w:val="24"/>
        </w:rPr>
      </w:pPr>
      <w:r>
        <w:rPr>
          <w:sz w:val="24"/>
          <w:szCs w:val="24"/>
        </w:rPr>
        <w:lastRenderedPageBreak/>
        <w:t xml:space="preserve">One point of scope, because this paper prints a number beside other teams' numbers. We make no claim about any other submission or published method: we did not re-run anyone's system, and could not have evaluated it if we had, because the labels are withheld from every entrant. Where a leaderboard score is numerically identical to a control's, we state that arithmetic fact and draw one inference — the metric assigns the two submissions the same value. A whole family of curves receives it, which is precisely the property under examination.</w:t>
      </w:r>
    </w:p>
    <w:p w14:paraId="12B58C58" w14:textId="77777777" w:rsidR="005E78F1" w:rsidRDefault="00E1738F" w:rsidP="00E41ED6">
      <w:pPr>
        <w:jc w:val="both"/>
        <w:rPr>
          <w:sz w:val="24"/>
          <w:szCs w:val="24"/>
        </w:rPr>
      </w:pPr>
      <w:r>
        <w:rPr>
          <w:sz w:val="24"/>
          <w:szCs w:val="24"/>
        </w:rPr>
        <w:lastRenderedPageBreak/>
        <w:t xml:space="preserve">Section 2 reviews the field's evaluation practice, Section 3 states the benchmark and its metric, and Section 4 describes the system, the controls and the probes. Section 5 reports the measurements, Section 6 analyses why the composition fails, and Sections 7 to 9 give the protocol, the limitations and the conclusion.</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Anticipation is a different and harder problem than detection. In detection the task is to identify what is present in the scene — a vehicle, a pedestrian, a traffic light — or what is being done in it, and to classify it; the evidence is in the frame, as in the unsupervised detection work of Liu et al. [17]. In anticipation the object of the prediction is an event that may or may not occur, so the model is asked to reason forward from evidence that is ambiguous and intermittent.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makes that reasoning possible is the precursor state: a visual signal that danger is developing before anything has happened. A driver on a highway notices that the car fifty metres ahead has drifted twenty centimetres to the right and lost a little speed. No brake has been applied and no collision has occurred, but the drift and the deceleration together indicate drowsiness or distraction. An anticipation model must read signals of the same kind, and the precursors available to it are of the same kind: deviation from an expected vehicle track, congestion patterns, and the projected intersection of two objects extrapolated from their current motion — the basis on which Yao et al. [18] treat an accident as a departure from predicted trajectories.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704371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667509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33000C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3F168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7F4FA63E"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2DA983D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5B32E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4BC761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t>
        <w:lastRenderedPageBreak/>
        <w:t>which is what motivated the system described in Section 4 and why it was submitted to a competition rather than scored locally.</w:t>
      </w:r>
    </w:p>
    <w:p w14:paraId="3AF11EA9"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4F321C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5080064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5A7EA751"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47E5A51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FFC4FC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1D8E7E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7EA57C6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DA2B4B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5FBB1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33E710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4268021B"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2B2593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5BA7294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36E783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6AA7DA01"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44635A4A"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328BA1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20 participants and 13 teams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31BAA7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60AD7318"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79254D8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71D7218"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2FAEC2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5E5699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3 was chosen on crossover frame — and Section 5 measures what that proxy is worth.</w:t>
      </w:r>
    </w:p>
    <w:p w14:paraId="3B47DED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w:t>
        <w:lastRenderedPageBreak/>
        <w:t>them has access to the outcome it is being asked to anticipate. The system described in this section does not use them; it manufactures its own text anchors from a motion statistic. We identify the hazard and do not quantify it.</w:t>
      </w:r>
    </w:p>
    <w:p w14:paraId="4F3D5A9D"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7FCA17D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evaluation page defines the score as a weighted average of four quantities:</w:t>
      </w:r>
    </w:p>
    <w:p w14:paraId="0700A4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EB40B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1C2B47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435D5D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6FE92E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5F9E6A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5B616E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43E3C1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138FAD5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09F8EB53"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687C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The development of pre-crash systems is predicated on the transition from reactive accident systems to predictive systems. The core challenge lies in performing predictions without any training instances, and the methodology primarily focuses on ensembling that performs the prediction using the six stages. This section explains the problem formulation and the six-stage framework for solving it.</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Where  denotes the predicted probability score for accident occurrence without any observation on the accident. The risk should start with low value of 0 and rise to high nearing 1 before the accident happen. The earlier the risk crosses 0.5, the better the score. That last sentence is not a design preference; it is a literal description of the official metric, and it is the subject of this paper. Section 5 shows that a score which crosses at frame 0 and never falls collects almost all of what the metric awards. </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2.     The variety exhibited in the video sequences was diverse in nature in terms of accident types and conditions. Accidents may occur due to lane changes, rear-end collisions, red light violations, and pedestrians. Environmental conditions such as rain, fog, night driving, tunnels, and mountain roads also contribute to accidents, and it is difficult to anticipate these factors.</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4.     Evaluation metrics such as Area under Precision-recall (AP), Area Under Curve (AUC), Time to Accident (TTA) @0.5, and Stable Time to Accident (STTA) @0.5 must be optimized simultaneously. None of the four can be computed by an entrant, because the corpus publishes no labels (Section 3.3); all four are computed by the organisers alone.</w:t>
      </w:r>
    </w:p>
    <w:p w14:paraId="6EA59219" w14:textId="77777777" w:rsidR="00821E48" w:rsidRPr="00821E48" w:rsidRDefault="00821E48" w:rsidP="00821E48">
      <w:pPr>
        <w:jc w:val="both"/>
        <w:rPr>
          <w:sz w:val="24"/>
          <w:szCs w:val="24"/>
          <w:lang w:val="en-IN"/>
        </w:rPr>
      </w:pPr>
      <w:r>
        <w:rPr>
          <w:sz w:val="24"/>
          <w:szCs w:val="24"/>
          <w:lang w:val="en-IN"/>
        </w:rPr>
        <w:t> </w:t>
      </w:r>
    </w:p>
    <w:p w14:paraId="60E2AD42" w14:textId="77777777" w:rsidR="00821E48" w:rsidRPr="00821E48" w:rsidRDefault="00821E48" w:rsidP="00821E48">
      <w:pPr>
        <w:jc w:val="both"/>
        <w:rPr>
          <w:sz w:val="24"/>
          <w:szCs w:val="24"/>
          <w:lang w:val="en-IN"/>
        </w:rPr>
      </w:pPr>
      <w:r>
        <w:rPr>
          <w:sz w:val="24"/>
          <w:szCs w:val="24"/>
          <w:lang w:val="en-IN"/>
        </w:rPr>
        <w:t>After defining the problem statement and understanding the complexities, in the next section, we discuss the system architecture that must be adopted to solve the problem.</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Precrash is designed as a modular and decoupled architecture in which each component operates independently with well-defined input and output contracts. The system integrates independently operating cognitive engines, including a Contrastive Language-Image Pretraining (CLIP) semantic engine, an NLP caption reasoning engine, and an optical flow motion engine. Each of the defined engines operates as a fully self-contained entity that does not share weights or activations. This setup ensures that the updating of any engine does not affect the other engines or the fusion layer. The three embeddings from each engine are late fused, and their light weight forms a unified anticipation score. Thus, the suggested framework is uniquely suitable for safety-critical deployments requiring robustness and interpretability.</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46E8C27E" w14:textId="71F014C8" w:rsidR="00DF7BF0" w:rsidRDefault="00DF7BF0" w:rsidP="00DF7BF0">
      <w:pPr>
        <w:jc w:val="both"/>
        <w:rPr>
          <w:rStyle w:val="unknown-copy-source"/>
          <w:rFonts w:eastAsiaTheme="majorEastAsia"/>
          <w:sz w:val="24"/>
          <w:szCs w:val="24"/>
        </w:rPr>
      </w:pPr>
      <w:r>
        <w:rPr>
          <w:rStyle w:val="ai-insert"/>
          <w:rFonts w:eastAsiaTheme="majorEastAsia"/>
          <w:sz w:val="24"/>
          <w:szCs w:val="24"/>
        </w:rPr>
        <w:lastRenderedPageBreak/>
        <w:t xml:space="preserve">The </w:t>
      </w:r>
      <w:r>
        <w:rPr>
          <w:rStyle w:val="unknown-copy-source"/>
          <w:rFonts w:eastAsiaTheme="majorEastAsia"/>
          <w:sz w:val="24"/>
          <w:szCs w:val="24"/>
        </w:rPr>
        <w:t>pre-crash accident anticipation framework operates with three specialized cognitive engines that are specific pre-trained models whose internal architecture is matched to the representational domain. This methodology separates the reasoning related to kinematics, linguistics, and semantics into independent processing engines. A joint risk score computation is performed only at the ensembled layer; thus, this approach does not adopt an end-to-end approach that imposes a severe burden on the single model to reason on visual perception, semantics, and kinematics. This separation of activities on specific pretrained models reduces the burden, thus making it lightweight.</w:t>
      </w:r>
    </w:p>
    <w:p w14:paraId="16D2BD7C" w14:textId="77777777" w:rsidR="00DF7BF0" w:rsidRDefault="00DF7BF0" w:rsidP="00DF7BF0">
      <w:pPr>
        <w:jc w:val="both"/>
        <w:rPr>
          <w:i/>
          <w:iCs/>
          <w:sz w:val="24"/>
          <w:szCs w:val="24"/>
          <w:lang w:val="en-IN"/>
        </w:rPr>
      </w:pPr>
    </w:p>
    <w:p w14:paraId="20169CAF" w14:textId="74DE3E74" w:rsidR="00DF7BF0" w:rsidRPr="00DF7BF0" w:rsidRDefault="00DF7BF0" w:rsidP="00DF7BF0">
      <w:pPr>
        <w:jc w:val="both"/>
        <w:rPr>
          <w:sz w:val="24"/>
          <w:szCs w:val="24"/>
          <w:lang w:val="en-IN"/>
        </w:rPr>
      </w:pPr>
      <w:r>
        <w:rPr>
          <w:sz w:val="24"/>
          <w:szCs w:val="24"/>
          <w:lang w:val="en-IN"/>
        </w:rPr>
        <w:t xml:space="preserve">The system receives a video sequence from the dashcam </w:t>
      </w:r>
      <m:oMath>
        <m:sSub>
          <m:sSubPr>
            <m:ctrlPr>
              <w:rPr>
                <w:rFonts w:ascii="Cambria Math" w:hAnsi="Cambria Math"/>
                <w:sz w:val="24"/>
                <w:szCs w:val="24"/>
                <w:lang w:val="en-IN"/>
              </w:rPr>
            </m:ctrlPr>
          </m:sSubPr>
          <m:e>
            <m:r>
              <m:rPr>
                <m:sty m:val="p"/>
              </m:rPr>
              <w:rPr>
                <w:rFonts w:ascii="Cambria Math" w:hAnsi="Cambria Math"/>
                <w:sz w:val="24"/>
                <w:szCs w:val="24"/>
                <w:lang w:val="en-IN"/>
              </w:rPr>
              <m:t>V</m:t>
            </m:r>
          </m:e>
          <m:sub>
            <m:r>
              <m:rPr>
                <m:sty m:val="p"/>
              </m:rPr>
              <w:rPr>
                <w:rFonts w:ascii="Cambria Math" w:hAnsi="Cambria Math"/>
                <w:sz w:val="24"/>
                <w:szCs w:val="24"/>
                <w:lang w:val="en-IN"/>
              </w:rPr>
              <m:t>s=</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1</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2</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m</m:t>
            </m:r>
          </m:sub>
        </m:sSub>
      </m:oMath>
      <w:r>
        <w:rPr>
          <w:sz w:val="24"/>
          <w:szCs w:val="24"/>
          <w:lang w:val="en-IN"/>
        </w:rPr>
        <w:t>}  and then partitions it into overlapping temporal windows with a fixed length of T= 16 frames. Each temporal window is then dispatched simultaneously to three independent processing pretrained models: CLIP, Optical flow, and NLP caption. Each of these models operates independently without inter-stream communication. The result embeddings generated at each engine are then ensembled to obtain the complementary views of each model for the same scene.</w:t>
      </w: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The architecture, as shown in figure 1, adopts a six-stage pipeline that comprises functionally distinct layers: frame loading, CLIP scoring, flow scoring, caption prior, ensemble, and post-processing. The reasons for adopting these pretrained models compared to other larger models and the ensemble process are described in detail in the following subsections.</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drawing>
          <wp:inline distT="0" distB="0" distL="0" distR="0" wp14:anchorId="7D4A3F57" wp14:editId="0E30608E">
            <wp:extent cx="5731510" cy="4792345"/>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Figure 1: Overall System Architecture adopted for the accident anticipation</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The input to zero shot anticipation is typically a raw dash cam video sequence at 30 frames per second, five seconds in duration, 150 frames in total. It is distributed as a directory of JPEG frames rather than as an encoded video file, and it carries no audio. Alongside the frames the distribution supplies driver gaze maps and one short text caption per clip; the scene categories and the weather and lighting conditions are described in the competition documentation rather than supplied as per-clip fields. These multimodal sequences go through a process of preprocessing as shown in Figure 2. Since this raw input sequence needs to be parallelly passed on to the three models, the frames are resized to 224×224 and the bicubic interpolation is adopted for edge preservation. Since the detection is zero shot, there are possibilities for distribution shift normalisation is carried out for the frames and thus the frames that are overexposed are taken care. Homography-based stabilisation against camera shake from road bumps, by derotating and detranslating consecutive frames, was specified in the design but is not present in the released code. The motion signal is therefore computed on unstabilised frames and camera shake remains in it. We state this because the frame-difference proxy described below is sensitive to exactly that. The upper 20% and lower 8% of the frame are stripped. </w:t>
      </w:r>
    </w:p>
    <w:p w14:paraId="3F8D47E3" w14:textId="40E2914D" w:rsidR="00B72F64" w:rsidRDefault="00B72F64" w:rsidP="009C5842">
      <w:pPr>
        <w:jc w:val="both"/>
        <w:rPr>
          <w:sz w:val="24"/>
          <w:szCs w:val="24"/>
        </w:rPr>
      </w:pPr>
      <w:r>
        <w:rPr>
          <w:noProof/>
          <w:sz w:val="24"/>
          <w:szCs w:val="24"/>
          <w14:ligatures w14:val="standardContextual"/>
        </w:rPr>
        <w:lastRenderedPageBreak/>
        <w:drawing>
          <wp:inline distT="0" distB="0" distL="0" distR="0" wp14:anchorId="6E2BCBA6" wp14:editId="622001FF">
            <wp:extent cx="5731510" cy="5793740"/>
            <wp:effectExtent l="0" t="0" r="2540" b="0"/>
            <wp:docPr id="1380009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09053" name="Picture 1380009053"/>
                    <pic:cNvPicPr/>
                  </pic:nvPicPr>
                  <pic:blipFill>
                    <a:blip r:embed="rId7">
                      <a:extLst>
                        <a:ext uri="{28A0092B-C50C-407E-A947-70E740481C1C}">
                          <a14:useLocalDpi xmlns:a14="http://schemas.microsoft.com/office/drawing/2010/main" val="0"/>
                        </a:ext>
                      </a:extLst>
                    </a:blip>
                    <a:stretch>
                      <a:fillRect/>
                    </a:stretch>
                  </pic:blipFill>
                  <pic:spPr>
                    <a:xfrm>
                      <a:off x="0" y="0"/>
                      <a:ext cx="5731510" cy="5793740"/>
                    </a:xfrm>
                    <a:prstGeom prst="rect">
                      <a:avLst/>
                    </a:prstGeom>
                  </pic:spPr>
                </pic:pic>
              </a:graphicData>
            </a:graphic>
          </wp:inline>
        </w:drawing>
      </w:r>
    </w:p>
    <w:p w14:paraId="38CA28BB" w14:textId="23B96E7F" w:rsidR="00072F9E" w:rsidRPr="00072F9E" w:rsidRDefault="00072F9E" w:rsidP="00B72F64">
      <w:pPr>
        <w:jc w:val="center"/>
        <w:rPr>
          <w:b/>
          <w:bCs/>
          <w:sz w:val="24"/>
          <w:szCs w:val="24"/>
        </w:rPr>
      </w:pPr>
      <w:r>
        <w:rPr>
          <w:b/>
          <w:bCs/>
          <w:sz w:val="24"/>
          <w:szCs w:val="24"/>
        </w:rPr>
        <w:t xml:space="preserve">Figure 2: Preprocessing pipeline for the multimodal video stream </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framework suggests an ensembled approach for Zero shot as it doesn’t include any training samples and thus a complete trial and error was carried out to identify the best suitable models for ensembling. This section clarifies the reason on why these models are specifically chosen for building the ensembled model. </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CLIP ViT-L/14:</w:t>
      </w:r>
    </w:p>
    <w:p w14:paraId="175F348F" w14:textId="77777777" w:rsidR="00EB47F3" w:rsidRDefault="001B15EF" w:rsidP="001B15EF">
      <w:pPr>
        <w:jc w:val="both"/>
        <w:rPr>
          <w:sz w:val="24"/>
          <w:szCs w:val="24"/>
        </w:rPr>
      </w:pPr>
      <w:r>
        <w:rPr>
          <w:sz w:val="24"/>
          <w:szCs w:val="24"/>
        </w:rPr>
        <w:t xml:space="preserve">One of the primary requirements in the accident anticipation is to perform the visual scoring of the frames. Visual scoring here means the models understandability in explaining the scene it is seeing. Thus, the model shouldn’t view the frames as just a form of pixels instead it needs to understand the underlying meaning. This semantic understanding aids in the scoring of the calm and dangerous frames through which the accident can be anticipated. Thus, adopting CLIP typically aids in finding an answer to the question </w:t>
      </w:r>
      <w:r>
        <w:rPr>
          <w:i/>
          <w:iCs/>
          <w:sz w:val="24"/>
          <w:szCs w:val="24"/>
        </w:rPr>
        <w:t xml:space="preserve">“is there any danger resemblance in the scene”? </w:t>
      </w:r>
      <w:r>
        <w:rPr>
          <w:sz w:val="24"/>
          <w:szCs w:val="24"/>
        </w:rPr>
        <w:t xml:space="preserve">The CLIP will be able to do this at zero shot as the model is trained on 400 million </w:t>
        <w:lastRenderedPageBreak/>
        <w:t>image -text pairs due to which they possess the capability to compare each frame against dangerous text prompts without any training. ViT-L/14 is specifically chosen due to its finer spatial detail and better accuracy. The comparative analysis on why this model is chosen for visual scoring is further justified with the table 2.</w:t>
      </w:r>
    </w:p>
    <w:p w14:paraId="430035FD" w14:textId="77777777" w:rsidR="00DF1633" w:rsidRDefault="00DF1633" w:rsidP="001B15EF">
      <w:pPr>
        <w:jc w:val="both"/>
        <w:rPr>
          <w:sz w:val="24"/>
          <w:szCs w:val="24"/>
        </w:rPr>
      </w:pPr>
    </w:p>
    <w:p w14:paraId="23B15638" w14:textId="31BA96CA" w:rsidR="00EB47F3" w:rsidRPr="00EB47F3" w:rsidRDefault="00EB47F3" w:rsidP="001B15EF">
      <w:pPr>
        <w:jc w:val="both"/>
        <w:rPr>
          <w:b/>
          <w:bCs/>
          <w:sz w:val="24"/>
          <w:szCs w:val="24"/>
        </w:rPr>
      </w:pPr>
      <w:r>
        <w:rPr>
          <w:b/>
          <w:bCs/>
          <w:sz w:val="24"/>
          <w:szCs w:val="24"/>
        </w:rPr>
        <w:t>Table 2: Justification showing the importance of CLIP ViT-L/14 model for visual scoring</w:t>
      </w:r>
    </w:p>
    <w:p w14:paraId="1E94217F" w14:textId="77777777" w:rsidR="00EB47F3" w:rsidRPr="00EB47F3" w:rsidRDefault="00EB47F3" w:rsidP="001B15EF">
      <w:pPr>
        <w:jc w:val="both"/>
        <w:rPr>
          <w:b/>
          <w:bCs/>
          <w:sz w:val="24"/>
          <w:szCs w:val="24"/>
        </w:rPr>
      </w:pPr>
      <w:r>
        <w:rPr>
          <w:b/>
          <w:bCs/>
          <w:sz w:val="24"/>
          <w:szCs w:val="2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2000"/>
        <w:gridCol w:w="4860"/>
      </w:tblGrid>
      <w:tr w:rsidR="00EB47F3" w14:paraId="209F9A48" w14:textId="77777777" w:rsidTr="00DF1633">
        <w:tc>
          <w:tcPr>
            <w:tcW w:w="2500" w:type="dxa"/>
            <w:shd w:val="clear" w:color="auto" w:fill="FFFFFF" w:themeFill="background1"/>
            <w:tcMar>
              <w:top w:w="80" w:type="dxa"/>
              <w:left w:w="140" w:type="dxa"/>
              <w:bottom w:w="80" w:type="dxa"/>
              <w:right w:w="140" w:type="dxa"/>
            </w:tcMar>
            <w:vAlign w:val="center"/>
          </w:tcPr>
          <w:p w14:paraId="33D5CEA4" w14:textId="77777777" w:rsidR="00EB47F3" w:rsidRPr="00DF1633" w:rsidRDefault="00EB47F3" w:rsidP="00952775">
            <w:pPr>
              <w:rPr>
                <w:color w:val="000000" w:themeColor="text1"/>
                <w:sz w:val="24"/>
                <w:szCs w:val="24"/>
              </w:rPr>
            </w:pPr>
            <w:r>
              <w:rPr>
                <w:rFonts w:eastAsia="Arial"/>
                <w:b/>
                <w:bCs/>
                <w:color w:val="000000" w:themeColor="text1"/>
                <w:sz w:val="24"/>
                <w:szCs w:val="24"/>
              </w:rPr>
              <w:t>Model</w:t>
            </w:r>
          </w:p>
        </w:tc>
        <w:tc>
          <w:tcPr>
            <w:tcW w:w="2000" w:type="dxa"/>
            <w:shd w:val="clear" w:color="auto" w:fill="FFFFFF" w:themeFill="background1"/>
            <w:tcMar>
              <w:top w:w="80" w:type="dxa"/>
              <w:left w:w="140" w:type="dxa"/>
              <w:bottom w:w="80" w:type="dxa"/>
              <w:right w:w="140" w:type="dxa"/>
            </w:tcMar>
            <w:vAlign w:val="center"/>
          </w:tcPr>
          <w:p w14:paraId="2C654AB0" w14:textId="3D533E2A" w:rsidR="00EB47F3" w:rsidRPr="00DF1633" w:rsidRDefault="00DF1633" w:rsidP="00952775">
            <w:pPr>
              <w:rPr>
                <w:b/>
                <w:bCs/>
                <w:color w:val="000000" w:themeColor="text1"/>
                <w:sz w:val="24"/>
                <w:szCs w:val="24"/>
              </w:rPr>
            </w:pPr>
            <w:r>
              <w:rPr>
                <w:b/>
                <w:bCs/>
                <w:color w:val="000000" w:themeColor="text1"/>
                <w:sz w:val="24"/>
                <w:szCs w:val="24"/>
              </w:rPr>
              <w:t xml:space="preserve">Reasons for suitability </w:t>
            </w:r>
          </w:p>
        </w:tc>
        <w:tc>
          <w:tcPr>
            <w:tcW w:w="4860" w:type="dxa"/>
            <w:shd w:val="clear" w:color="auto" w:fill="FFFFFF" w:themeFill="background1"/>
            <w:tcMar>
              <w:top w:w="80" w:type="dxa"/>
              <w:left w:w="140" w:type="dxa"/>
              <w:bottom w:w="80" w:type="dxa"/>
              <w:right w:w="140" w:type="dxa"/>
            </w:tcMar>
            <w:vAlign w:val="center"/>
          </w:tcPr>
          <w:p w14:paraId="44EF0500" w14:textId="77777777" w:rsidR="00EB47F3" w:rsidRPr="00DF1633" w:rsidRDefault="00EB47F3" w:rsidP="00952775">
            <w:pPr>
              <w:rPr>
                <w:color w:val="000000" w:themeColor="text1"/>
                <w:sz w:val="24"/>
                <w:szCs w:val="24"/>
              </w:rPr>
            </w:pPr>
            <w:r>
              <w:rPr>
                <w:rFonts w:eastAsia="Arial"/>
                <w:b/>
                <w:bCs/>
                <w:color w:val="000000" w:themeColor="text1"/>
                <w:sz w:val="24"/>
                <w:szCs w:val="24"/>
              </w:rPr>
              <w:t>Detail</w:t>
            </w:r>
          </w:p>
        </w:tc>
      </w:tr>
      <w:tr w:rsidR="00EB47F3" w14:paraId="35F15CAE" w14:textId="77777777" w:rsidTr="00DF1633">
        <w:tc>
          <w:tcPr>
            <w:tcW w:w="2500" w:type="dxa"/>
            <w:shd w:val="clear" w:color="auto" w:fill="FFFFFF" w:themeFill="background1"/>
            <w:tcMar>
              <w:top w:w="80" w:type="dxa"/>
              <w:left w:w="140" w:type="dxa"/>
              <w:bottom w:w="80" w:type="dxa"/>
              <w:right w:w="140" w:type="dxa"/>
            </w:tcMar>
            <w:vAlign w:val="center"/>
          </w:tcPr>
          <w:p w14:paraId="25EE885C" w14:textId="77777777" w:rsidR="00EB47F3" w:rsidRPr="00DF1633" w:rsidRDefault="00EB47F3" w:rsidP="00952775">
            <w:pPr>
              <w:rPr>
                <w:sz w:val="24"/>
                <w:szCs w:val="24"/>
              </w:rPr>
            </w:pPr>
            <w:r>
              <w:rPr>
                <w:rFonts w:eastAsia="Arial"/>
                <w:color w:val="000000"/>
                <w:sz w:val="24"/>
                <w:szCs w:val="24"/>
              </w:rPr>
              <w:t>ResNet / VGG</w:t>
            </w:r>
          </w:p>
        </w:tc>
        <w:tc>
          <w:tcPr>
            <w:tcW w:w="2000" w:type="dxa"/>
            <w:shd w:val="clear" w:color="auto" w:fill="FFFFFF" w:themeFill="background1"/>
            <w:tcMar>
              <w:top w:w="80" w:type="dxa"/>
              <w:left w:w="140" w:type="dxa"/>
              <w:bottom w:w="80" w:type="dxa"/>
              <w:right w:w="140" w:type="dxa"/>
            </w:tcMar>
            <w:vAlign w:val="center"/>
          </w:tcPr>
          <w:p w14:paraId="4AF200D8" w14:textId="77777777" w:rsidR="00EB47F3" w:rsidRPr="00DF1633" w:rsidRDefault="00EB47F3" w:rsidP="00952775">
            <w:pPr>
              <w:rPr>
                <w:sz w:val="24"/>
                <w:szCs w:val="24"/>
              </w:rPr>
            </w:pPr>
            <w:r>
              <w:rPr>
                <w:rFonts w:eastAsia="Arial"/>
                <w:color w:val="000000"/>
                <w:sz w:val="24"/>
                <w:szCs w:val="24"/>
              </w:rPr>
              <w:t>No text understanding</w:t>
            </w:r>
          </w:p>
        </w:tc>
        <w:tc>
          <w:tcPr>
            <w:tcW w:w="4860" w:type="dxa"/>
            <w:shd w:val="clear" w:color="auto" w:fill="FFFFFF" w:themeFill="background1"/>
            <w:tcMar>
              <w:top w:w="80" w:type="dxa"/>
              <w:left w:w="140" w:type="dxa"/>
              <w:bottom w:w="80" w:type="dxa"/>
              <w:right w:w="140" w:type="dxa"/>
            </w:tcMar>
            <w:vAlign w:val="center"/>
          </w:tcPr>
          <w:p w14:paraId="41174CFD" w14:textId="77777777" w:rsidR="00EB47F3" w:rsidRPr="00DF1633" w:rsidRDefault="00EB47F3" w:rsidP="00952775">
            <w:pPr>
              <w:rPr>
                <w:sz w:val="24"/>
                <w:szCs w:val="24"/>
              </w:rPr>
            </w:pPr>
            <w:r>
              <w:rPr>
                <w:rFonts w:eastAsia="Arial"/>
                <w:color w:val="000000"/>
                <w:sz w:val="24"/>
                <w:szCs w:val="24"/>
              </w:rPr>
              <w:t>Cannot score frames against text prompts — requires accident-specific training</w:t>
            </w:r>
          </w:p>
        </w:tc>
      </w:tr>
      <w:tr w:rsidR="00EB47F3" w14:paraId="10273C66" w14:textId="77777777" w:rsidTr="00DF1633">
        <w:tc>
          <w:tcPr>
            <w:tcW w:w="2500" w:type="dxa"/>
            <w:shd w:val="clear" w:color="auto" w:fill="FFFFFF" w:themeFill="background1"/>
            <w:tcMar>
              <w:top w:w="80" w:type="dxa"/>
              <w:left w:w="140" w:type="dxa"/>
              <w:bottom w:w="80" w:type="dxa"/>
              <w:right w:w="140" w:type="dxa"/>
            </w:tcMar>
            <w:vAlign w:val="center"/>
          </w:tcPr>
          <w:p w14:paraId="077D3FBA" w14:textId="77777777" w:rsidR="00EB47F3" w:rsidRPr="00DF1633" w:rsidRDefault="00EB47F3" w:rsidP="00952775">
            <w:pPr>
              <w:rPr>
                <w:sz w:val="24"/>
                <w:szCs w:val="24"/>
              </w:rPr>
            </w:pPr>
            <w:r>
              <w:rPr>
                <w:rFonts w:eastAsia="Arial"/>
                <w:color w:val="000000"/>
                <w:sz w:val="24"/>
                <w:szCs w:val="24"/>
              </w:rPr>
              <w:t>YOLO / Detectron2</w:t>
            </w:r>
          </w:p>
        </w:tc>
        <w:tc>
          <w:tcPr>
            <w:tcW w:w="2000" w:type="dxa"/>
            <w:shd w:val="clear" w:color="auto" w:fill="FFFFFF" w:themeFill="background1"/>
            <w:tcMar>
              <w:top w:w="80" w:type="dxa"/>
              <w:left w:w="140" w:type="dxa"/>
              <w:bottom w:w="80" w:type="dxa"/>
              <w:right w:w="140" w:type="dxa"/>
            </w:tcMar>
            <w:vAlign w:val="center"/>
          </w:tcPr>
          <w:p w14:paraId="6B02851B" w14:textId="77777777" w:rsidR="00EB47F3" w:rsidRPr="00DF1633" w:rsidRDefault="00EB47F3" w:rsidP="00952775">
            <w:pPr>
              <w:rPr>
                <w:sz w:val="24"/>
                <w:szCs w:val="24"/>
              </w:rPr>
            </w:pPr>
            <w:r>
              <w:rPr>
                <w:rFonts w:eastAsia="Arial"/>
                <w:color w:val="000000"/>
                <w:sz w:val="24"/>
                <w:szCs w:val="24"/>
              </w:rPr>
              <w:t>Needs fine-tuning</w:t>
            </w:r>
          </w:p>
        </w:tc>
        <w:tc>
          <w:tcPr>
            <w:tcW w:w="4860" w:type="dxa"/>
            <w:shd w:val="clear" w:color="auto" w:fill="FFFFFF" w:themeFill="background1"/>
            <w:tcMar>
              <w:top w:w="80" w:type="dxa"/>
              <w:left w:w="140" w:type="dxa"/>
              <w:bottom w:w="80" w:type="dxa"/>
              <w:right w:w="140" w:type="dxa"/>
            </w:tcMar>
            <w:vAlign w:val="center"/>
          </w:tcPr>
          <w:p w14:paraId="5AB94209" w14:textId="77777777" w:rsidR="00EB47F3" w:rsidRPr="00DF1633" w:rsidRDefault="00EB47F3" w:rsidP="00952775">
            <w:pPr>
              <w:rPr>
                <w:sz w:val="24"/>
                <w:szCs w:val="24"/>
              </w:rPr>
            </w:pPr>
            <w:r>
              <w:rPr>
                <w:rFonts w:eastAsia="Arial"/>
                <w:color w:val="000000"/>
                <w:sz w:val="24"/>
                <w:szCs w:val="24"/>
              </w:rPr>
              <w:t>Object detection only — cannot assess accident risk without post-processing</w:t>
            </w:r>
          </w:p>
        </w:tc>
      </w:tr>
      <w:tr w:rsidR="00EB47F3" w14:paraId="2D2205D5" w14:textId="77777777" w:rsidTr="00DF1633">
        <w:tc>
          <w:tcPr>
            <w:tcW w:w="2500" w:type="dxa"/>
            <w:shd w:val="clear" w:color="auto" w:fill="FFFFFF" w:themeFill="background1"/>
            <w:tcMar>
              <w:top w:w="80" w:type="dxa"/>
              <w:left w:w="140" w:type="dxa"/>
              <w:bottom w:w="80" w:type="dxa"/>
              <w:right w:w="140" w:type="dxa"/>
            </w:tcMar>
            <w:vAlign w:val="center"/>
          </w:tcPr>
          <w:p w14:paraId="4C44C276" w14:textId="77777777" w:rsidR="00EB47F3" w:rsidRPr="00DF1633" w:rsidRDefault="00EB47F3" w:rsidP="00952775">
            <w:pPr>
              <w:rPr>
                <w:sz w:val="24"/>
                <w:szCs w:val="24"/>
              </w:rPr>
            </w:pPr>
            <w:r>
              <w:rPr>
                <w:rFonts w:eastAsia="Arial"/>
                <w:color w:val="000000"/>
                <w:sz w:val="24"/>
                <w:szCs w:val="24"/>
              </w:rPr>
              <w:t>InternVL2 / LLaVA</w:t>
            </w:r>
          </w:p>
        </w:tc>
        <w:tc>
          <w:tcPr>
            <w:tcW w:w="2000" w:type="dxa"/>
            <w:shd w:val="clear" w:color="auto" w:fill="FFFFFF" w:themeFill="background1"/>
            <w:tcMar>
              <w:top w:w="80" w:type="dxa"/>
              <w:left w:w="140" w:type="dxa"/>
              <w:bottom w:w="80" w:type="dxa"/>
              <w:right w:w="140" w:type="dxa"/>
            </w:tcMar>
            <w:vAlign w:val="center"/>
          </w:tcPr>
          <w:p w14:paraId="04E5058F" w14:textId="77777777" w:rsidR="00EB47F3" w:rsidRPr="00DF1633" w:rsidRDefault="00EB47F3" w:rsidP="00952775">
            <w:pPr>
              <w:rPr>
                <w:sz w:val="24"/>
                <w:szCs w:val="24"/>
              </w:rPr>
            </w:pPr>
            <w:r>
              <w:rPr>
                <w:rFonts w:eastAsia="Arial"/>
                <w:color w:val="000000"/>
                <w:sz w:val="24"/>
                <w:szCs w:val="24"/>
              </w:rPr>
              <w:t>Too slow</w:t>
            </w:r>
          </w:p>
        </w:tc>
        <w:tc>
          <w:tcPr>
            <w:tcW w:w="4860" w:type="dxa"/>
            <w:shd w:val="clear" w:color="auto" w:fill="FFFFFF" w:themeFill="background1"/>
            <w:tcMar>
              <w:top w:w="80" w:type="dxa"/>
              <w:left w:w="140" w:type="dxa"/>
              <w:bottom w:w="80" w:type="dxa"/>
              <w:right w:w="140" w:type="dxa"/>
            </w:tcMar>
            <w:vAlign w:val="center"/>
          </w:tcPr>
          <w:p w14:paraId="6112E682" w14:textId="77777777" w:rsidR="00EB47F3" w:rsidRPr="00DF1633" w:rsidRDefault="00EB47F3" w:rsidP="00952775">
            <w:pPr>
              <w:rPr>
                <w:sz w:val="24"/>
                <w:szCs w:val="24"/>
              </w:rPr>
            </w:pPr>
            <w:r>
              <w:rPr>
                <w:rFonts w:eastAsia="Arial"/>
                <w:color w:val="000000"/>
                <w:sz w:val="24"/>
                <w:szCs w:val="24"/>
              </w:rPr>
              <w:t>Autoregressive decoding per frame; over 1417 clips × 150 frames the cost exceeded the compute available. No per-frame latency was measured here.</w:t>
            </w:r>
          </w:p>
        </w:tc>
      </w:tr>
      <w:tr w:rsidR="00EB47F3" w14:paraId="2180E1CB" w14:textId="77777777" w:rsidTr="00DF1633">
        <w:tc>
          <w:tcPr>
            <w:tcW w:w="2500" w:type="dxa"/>
            <w:shd w:val="clear" w:color="auto" w:fill="FFFFFF" w:themeFill="background1"/>
            <w:tcMar>
              <w:top w:w="80" w:type="dxa"/>
              <w:left w:w="140" w:type="dxa"/>
              <w:bottom w:w="80" w:type="dxa"/>
              <w:right w:w="140" w:type="dxa"/>
            </w:tcMar>
            <w:vAlign w:val="center"/>
          </w:tcPr>
          <w:p w14:paraId="0D4698D8" w14:textId="77777777" w:rsidR="00EB47F3" w:rsidRPr="00DF1633" w:rsidRDefault="00EB47F3" w:rsidP="00952775">
            <w:pPr>
              <w:rPr>
                <w:sz w:val="24"/>
                <w:szCs w:val="24"/>
              </w:rPr>
            </w:pPr>
            <w:r>
              <w:rPr>
                <w:rFonts w:eastAsia="Arial"/>
                <w:color w:val="000000"/>
                <w:sz w:val="24"/>
                <w:szCs w:val="24"/>
              </w:rPr>
              <w:t>CLIP ViT-B/32</w:t>
            </w:r>
          </w:p>
        </w:tc>
        <w:tc>
          <w:tcPr>
            <w:tcW w:w="2000" w:type="dxa"/>
            <w:shd w:val="clear" w:color="auto" w:fill="FFFFFF" w:themeFill="background1"/>
            <w:tcMar>
              <w:top w:w="80" w:type="dxa"/>
              <w:left w:w="140" w:type="dxa"/>
              <w:bottom w:w="80" w:type="dxa"/>
              <w:right w:w="140" w:type="dxa"/>
            </w:tcMar>
            <w:vAlign w:val="center"/>
          </w:tcPr>
          <w:p w14:paraId="68624F7D" w14:textId="77777777" w:rsidR="00EB47F3" w:rsidRPr="00DF1633" w:rsidRDefault="00EB47F3" w:rsidP="00952775">
            <w:pPr>
              <w:rPr>
                <w:sz w:val="24"/>
                <w:szCs w:val="24"/>
              </w:rPr>
            </w:pPr>
            <w:r>
              <w:rPr>
                <w:rFonts w:eastAsia="Arial"/>
                <w:color w:val="000000"/>
                <w:sz w:val="24"/>
                <w:szCs w:val="24"/>
              </w:rPr>
              <w:t>Less accurate</w:t>
            </w:r>
          </w:p>
        </w:tc>
        <w:tc>
          <w:tcPr>
            <w:tcW w:w="4860" w:type="dxa"/>
            <w:shd w:val="clear" w:color="auto" w:fill="FFFFFF" w:themeFill="background1"/>
            <w:tcMar>
              <w:top w:w="80" w:type="dxa"/>
              <w:left w:w="140" w:type="dxa"/>
              <w:bottom w:w="80" w:type="dxa"/>
              <w:right w:w="140" w:type="dxa"/>
            </w:tcMar>
            <w:vAlign w:val="center"/>
          </w:tcPr>
          <w:p w14:paraId="1E905105" w14:textId="77777777" w:rsidR="00EB47F3" w:rsidRPr="00DF1633" w:rsidRDefault="00EB47F3" w:rsidP="00952775">
            <w:pPr>
              <w:rPr>
                <w:sz w:val="24"/>
                <w:szCs w:val="24"/>
              </w:rPr>
            </w:pPr>
            <w:r>
              <w:rPr>
                <w:rFonts w:eastAsia="Arial"/>
                <w:color w:val="000000"/>
                <w:sz w:val="24"/>
                <w:szCs w:val="24"/>
              </w:rPr>
              <w:t>Smaller model, coarser features — ViT-L/14 consistently outperforms it</w:t>
            </w:r>
          </w:p>
        </w:tc>
      </w:tr>
      <w:tr w:rsidR="00EB47F3" w14:paraId="103A6C50" w14:textId="77777777" w:rsidTr="00DF1633">
        <w:tc>
          <w:tcPr>
            <w:tcW w:w="2500" w:type="dxa"/>
            <w:shd w:val="clear" w:color="auto" w:fill="FFFFFF" w:themeFill="background1"/>
            <w:tcMar>
              <w:top w:w="80" w:type="dxa"/>
              <w:left w:w="140" w:type="dxa"/>
              <w:bottom w:w="80" w:type="dxa"/>
              <w:right w:w="140" w:type="dxa"/>
            </w:tcMar>
            <w:vAlign w:val="center"/>
          </w:tcPr>
          <w:p w14:paraId="6862EC54" w14:textId="3D84A973" w:rsidR="00EB47F3" w:rsidRPr="00DF1633" w:rsidRDefault="00EB47F3" w:rsidP="00952775">
            <w:pPr>
              <w:rPr>
                <w:sz w:val="24"/>
                <w:szCs w:val="24"/>
              </w:rPr>
            </w:pPr>
            <w:r>
              <w:rPr>
                <w:rFonts w:eastAsia="Arial"/>
                <w:color w:val="000000"/>
                <w:sz w:val="24"/>
                <w:szCs w:val="24"/>
              </w:rPr>
              <w:t xml:space="preserve">CLIP ViT-L/14 </w:t>
            </w:r>
          </w:p>
        </w:tc>
        <w:tc>
          <w:tcPr>
            <w:tcW w:w="2000" w:type="dxa"/>
            <w:shd w:val="clear" w:color="auto" w:fill="FFFFFF" w:themeFill="background1"/>
            <w:tcMar>
              <w:top w:w="80" w:type="dxa"/>
              <w:left w:w="140" w:type="dxa"/>
              <w:bottom w:w="80" w:type="dxa"/>
              <w:right w:w="140" w:type="dxa"/>
            </w:tcMar>
            <w:vAlign w:val="center"/>
          </w:tcPr>
          <w:p w14:paraId="36114C93" w14:textId="77777777" w:rsidR="00EB47F3" w:rsidRPr="00DF1633" w:rsidRDefault="00EB47F3" w:rsidP="00952775">
            <w:pPr>
              <w:rPr>
                <w:sz w:val="24"/>
                <w:szCs w:val="24"/>
              </w:rPr>
            </w:pPr>
            <w:r>
              <w:rPr>
                <w:rFonts w:eastAsia="Arial"/>
                <w:color w:val="000000"/>
                <w:sz w:val="24"/>
                <w:szCs w:val="24"/>
              </w:rPr>
              <w:t>Best choice</w:t>
            </w:r>
          </w:p>
        </w:tc>
        <w:tc>
          <w:tcPr>
            <w:tcW w:w="4860" w:type="dxa"/>
            <w:shd w:val="clear" w:color="auto" w:fill="FFFFFF" w:themeFill="background1"/>
            <w:tcMar>
              <w:top w:w="80" w:type="dxa"/>
              <w:left w:w="140" w:type="dxa"/>
              <w:bottom w:w="80" w:type="dxa"/>
              <w:right w:w="140" w:type="dxa"/>
            </w:tcMar>
            <w:vAlign w:val="center"/>
          </w:tcPr>
          <w:p w14:paraId="50B3791F" w14:textId="77777777" w:rsidR="00EB47F3" w:rsidRPr="00DF1633" w:rsidRDefault="00EB47F3" w:rsidP="00952775">
            <w:pPr>
              <w:rPr>
                <w:sz w:val="24"/>
                <w:szCs w:val="24"/>
              </w:rPr>
            </w:pPr>
            <w:r>
              <w:rPr>
                <w:rFonts w:eastAsia="Arial"/>
                <w:color w:val="000000"/>
                <w:sz w:val="24"/>
                <w:szCs w:val="24"/>
              </w:rPr>
              <w:t>Zero-shot, fast on GPU, highest accuracy, directly maps visual scenes to danger</w:t>
            </w:r>
          </w:p>
        </w:tc>
      </w:tr>
    </w:tbl>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Another important question that gains importance in accident anticipation is “Are the objects moving with principles from normal physics or deviations?”. Finding a valid answer to this question greatly contribute for anticipating the accident as the accidents are generally preceded by abnormalities in terms of pedestrians moving, vehicle deceleration and unexpected objects. Thus, a model that can understand the motion frame difference serving an entirely different objective of CLIP is expected. To understand the kinematics in the scene, Recurrent All-Pairs Field Transforms (RAFT) is considered to be more accurate, however we adopted to use frame difference because of the GPU compute requirement. The trade-off between the two was never measured. An earlier version of this work asserted that frame differencing retains about 90% of RAFT's sensitivity at about 1% of its cost; that figure was an estimate, no ablation was run, and it is withdrawn here. What can be said is that frame differencing was chosen because the RAFT estimator of Teed and Deng [10] did not fit the compute budget available, and that the substitution is an untested approximation. Frame difference is computed as follows.</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the motion models though contribute for understanding the scene for anticipating the accidents, the core problem still exists because these models do not understand </w:t>
      </w:r>
      <w:r>
        <w:rPr>
          <w:i/>
          <w:iCs/>
          <w:sz w:val="24"/>
          <w:szCs w:val="24"/>
        </w:rPr>
        <w:t xml:space="preserve">“what is happening?”. </w:t>
      </w:r>
      <w:r>
        <w:rPr>
          <w:sz w:val="24"/>
          <w:szCs w:val="24"/>
        </w:rPr>
        <w:t>Incorporating NLP into the anticipation architecture can greatly aid in identifying the accidents early due to the following reasons:</w:t>
      </w:r>
    </w:p>
    <w:p w14:paraId="0DE06546" w14:textId="552E2535" w:rsidR="00386057" w:rsidRDefault="00386057" w:rsidP="00386057">
      <w:pPr>
        <w:pStyle w:val="ListParagraph"/>
        <w:numPr>
          <w:ilvl w:val="0"/>
          <w:numId w:val="3"/>
        </w:numPr>
        <w:jc w:val="both"/>
        <w:rPr>
          <w:sz w:val="24"/>
          <w:szCs w:val="24"/>
        </w:rPr>
      </w:pPr>
      <w:r>
        <w:rPr>
          <w:sz w:val="24"/>
          <w:szCs w:val="24"/>
        </w:rPr>
        <w:lastRenderedPageBreak/>
        <w:t>The actions presented in the scene are semantically translated with NLP captions and thus it can aid in text interpretation of the visual scene and thus a comparison to high-risk action patterns can be identified.</w:t>
      </w:r>
    </w:p>
    <w:p w14:paraId="6404E60A" w14:textId="1AFEAECD" w:rsidR="00386057" w:rsidRDefault="005B716A" w:rsidP="00386057">
      <w:pPr>
        <w:pStyle w:val="ListParagraph"/>
        <w:numPr>
          <w:ilvl w:val="0"/>
          <w:numId w:val="3"/>
        </w:numPr>
        <w:jc w:val="both"/>
        <w:rPr>
          <w:sz w:val="24"/>
          <w:szCs w:val="24"/>
        </w:rPr>
      </w:pPr>
      <w:r>
        <w:rPr>
          <w:sz w:val="24"/>
          <w:szCs w:val="24"/>
        </w:rPr>
        <w:t xml:space="preserve">NLP captioning can aid in better prediction because it can encodes the future trajectory intent. </w:t>
      </w:r>
    </w:p>
    <w:p w14:paraId="7617BB04" w14:textId="26427D1C" w:rsidR="005B716A" w:rsidRDefault="005B716A" w:rsidP="00386057">
      <w:pPr>
        <w:pStyle w:val="ListParagraph"/>
        <w:numPr>
          <w:ilvl w:val="0"/>
          <w:numId w:val="3"/>
        </w:numPr>
        <w:jc w:val="both"/>
        <w:rPr>
          <w:sz w:val="24"/>
          <w:szCs w:val="24"/>
        </w:rPr>
      </w:pPr>
      <w:r>
        <w:rPr>
          <w:sz w:val="24"/>
          <w:szCs w:val="24"/>
        </w:rPr>
        <w:t>The NLP caption models are trained on vast image-text pairs with famous corpora like BLIP and GPT. Due to this reason, they can reason the dangerous conditions correctly aiding for accident anticipation.</w:t>
      </w:r>
    </w:p>
    <w:p w14:paraId="5AB4CF12" w14:textId="01E300FC" w:rsidR="005B716A" w:rsidRDefault="005B716A" w:rsidP="00386057">
      <w:pPr>
        <w:pStyle w:val="ListParagraph"/>
        <w:numPr>
          <w:ilvl w:val="0"/>
          <w:numId w:val="3"/>
        </w:numPr>
        <w:jc w:val="both"/>
        <w:rPr>
          <w:sz w:val="24"/>
          <w:szCs w:val="24"/>
        </w:rPr>
      </w:pPr>
      <w:r>
        <w:rPr>
          <w:sz w:val="24"/>
          <w:szCs w:val="24"/>
        </w:rPr>
        <w:t xml:space="preserve">The contextual signals present at the scenes like </w:t>
      </w:r>
      <w:r>
        <w:rPr>
          <w:i/>
          <w:iCs/>
          <w:sz w:val="24"/>
          <w:szCs w:val="24"/>
        </w:rPr>
        <w:t>“wet road”</w:t>
      </w:r>
      <w:r>
        <w:rPr>
          <w:sz w:val="24"/>
          <w:szCs w:val="24"/>
        </w:rPr>
        <w:t xml:space="preserve"> can be reasoned and interpreted using NLP cation model aiding for better anticipation.</w:t>
      </w:r>
    </w:p>
    <w:p w14:paraId="2ABCB052" w14:textId="5E50FFA7" w:rsidR="005B716A" w:rsidRDefault="005B716A" w:rsidP="005B716A">
      <w:pPr>
        <w:jc w:val="both"/>
        <w:rPr>
          <w:sz w:val="24"/>
          <w:szCs w:val="24"/>
        </w:rPr>
      </w:pPr>
      <w:r>
        <w:rPr>
          <w:sz w:val="24"/>
          <w:szCs w:val="24"/>
        </w:rPr>
        <w:t>Thus, to derive clear semantics interpreted at the visual scene, NLP caption is used that can effectively caption the clips providing descriptions of the accident type. The comparative analysis on why this model is chosen for semantic scoring is further justified with the table 3.</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Table 3: Sentence encoders compared by average crossover frame — the locally computable proxy, not accuracy. Read with the caveat below.</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Earliest crossover of the four</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Latest crossover of the four</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Table 3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3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51B0E824" w14:textId="49DC821B" w:rsidR="008F334D" w:rsidRPr="008378D8" w:rsidRDefault="008378D8" w:rsidP="008378D8">
      <w:pPr>
        <w:rPr>
          <w:sz w:val="24"/>
          <w:szCs w:val="24"/>
        </w:rPr>
      </w:pPr>
      <w:r>
        <w:rPr>
          <w:sz w:val="24"/>
          <w:szCs w:val="24"/>
        </w:rPr>
        <w:t>Adopting a single model for this accident anticipation, the individual models failed to anticipate correctly specific to them are as follows:</w:t>
      </w:r>
    </w:p>
    <w:p w14:paraId="0AC68905"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CLIP alone — problems:</w:t>
      </w:r>
    </w:p>
    <w:p w14:paraId="7D83336B"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scores frames based on visual appearance only — misses temporal context</w:t>
      </w:r>
    </w:p>
    <w:p w14:paraId="2D588F53"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 foggy frame may look 'dangerous' even in normal driving — false positives</w:t>
      </w:r>
    </w:p>
    <w:p w14:paraId="397F3BF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gives moderate scores (~0.38-0.42) for early frames instead of near-zero</w:t>
      </w:r>
    </w:p>
    <w:p w14:paraId="612B6FC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lastRenderedPageBreak/>
        <w:t>Without NLP prior, CLIP has no information about WHEN in the clip the accident occurs</w:t>
      </w:r>
    </w:p>
    <w:p w14:paraId="5C7D79B9" w14:textId="1DC58EF9" w:rsidR="008F334D" w:rsidRPr="008378D8" w:rsidRDefault="008F334D" w:rsidP="008378D8">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Result: high crossover frame (~26-28), poor TTA score</w:t>
      </w:r>
    </w:p>
    <w:p w14:paraId="54B384E6"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NLP Caption alone — problems:</w:t>
      </w:r>
    </w:p>
    <w:p w14:paraId="05FE4B77"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Text model cannot see the actual video — it only reads the description</w:t>
      </w:r>
    </w:p>
    <w:p w14:paraId="07A1DAE4"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All captions with similar wording get identical t0 values — no per-clip personalization</w:t>
      </w:r>
    </w:p>
    <w:p w14:paraId="67571B5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detect visual cues: sudden swerve, pedestrian running, vehicle spinning</w:t>
      </w:r>
    </w:p>
    <w:p w14:paraId="13BFDF00"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Ceiling effect: avg crossover stuck at ~21.7, cannot go lower without visual data</w:t>
      </w:r>
    </w:p>
    <w:p w14:paraId="5CB98AEE"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Optical Flow alone — problems:</w:t>
      </w:r>
    </w:p>
    <w:p w14:paraId="5513AB9E"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Motion is high at the START of clips too (camera moving through traffic)</w:t>
      </w:r>
    </w:p>
    <w:p w14:paraId="6EABC076"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distinguish between normal driving motion and accident motion</w:t>
      </w:r>
    </w:p>
    <w:p w14:paraId="4E03569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No semantic understanding — a busy intersection looks 'dangerous' always</w:t>
      </w:r>
    </w:p>
    <w:p w14:paraId="711CE17F"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Very noisy signal — needs to be smoothed and combined with other signals</w:t>
      </w:r>
    </w:p>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Based on this analysis, it is identified that the central problem associated with the individual models are they are blind to what the others see. The CLIP model is blinded to time, NLP caption is blinded to visuals and optical flow is blinded to semantics. Thus, it is obvious that any single model provides noisy, incomplete predictions. Thus, ensembling can combine the complementary views of the same scene aiding for better anticipation. Table 4 presents the advantages of using ensembling.</w:t>
      </w:r>
    </w:p>
    <w:p w14:paraId="1631E85C" w14:textId="7C7FC76B" w:rsidR="008378D8" w:rsidRPr="008378D8" w:rsidRDefault="008378D8" w:rsidP="008378D8">
      <w:pPr>
        <w:suppressAutoHyphens w:val="0"/>
        <w:autoSpaceDE/>
        <w:spacing w:before="40" w:after="40" w:line="260" w:lineRule="auto"/>
        <w:jc w:val="both"/>
        <w:rPr>
          <w:b/>
          <w:bCs/>
          <w:sz w:val="24"/>
          <w:szCs w:val="24"/>
        </w:rPr>
      </w:pPr>
      <w:r>
        <w:rPr>
          <w:b/>
          <w:bCs/>
          <w:sz w:val="24"/>
          <w:szCs w:val="24"/>
        </w:rPr>
        <w:t>Table 4: Advantages of Using Ensembling</w:t>
      </w:r>
    </w:p>
    <w:p w14:paraId="0AC6301A" w14:textId="77777777" w:rsidR="008378D8" w:rsidRDefault="008378D8" w:rsidP="008378D8">
      <w:pPr>
        <w:suppressAutoHyphens w:val="0"/>
        <w:autoSpaceDE/>
        <w:spacing w:before="40" w:after="40" w:line="260" w:lineRule="auto"/>
        <w:jc w:val="both"/>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300"/>
        <w:gridCol w:w="2260"/>
      </w:tblGrid>
      <w:tr w:rsidR="008378D8" w14:paraId="35F21B8C"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461001" w14:textId="77777777" w:rsidR="008378D8" w:rsidRPr="008378D8" w:rsidRDefault="008378D8" w:rsidP="00996192">
            <w:pPr>
              <w:rPr>
                <w:sz w:val="24"/>
                <w:szCs w:val="24"/>
              </w:rPr>
            </w:pPr>
            <w:r>
              <w:rPr>
                <w:rFonts w:eastAsia="Arial"/>
                <w:b/>
                <w:bCs/>
                <w:sz w:val="24"/>
                <w:szCs w:val="24"/>
              </w:rPr>
              <w:t>Signal</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0BE11" w14:textId="77777777" w:rsidR="008378D8" w:rsidRPr="008378D8" w:rsidRDefault="008378D8" w:rsidP="00996192">
            <w:pPr>
              <w:rPr>
                <w:sz w:val="24"/>
                <w:szCs w:val="24"/>
              </w:rPr>
            </w:pPr>
            <w:r>
              <w:rPr>
                <w:rFonts w:eastAsia="Arial"/>
                <w:b/>
                <w:bCs/>
                <w:sz w:val="24"/>
                <w:szCs w:val="24"/>
              </w:rPr>
              <w:t>Sees Visuals?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4E88BDC" w14:textId="77777777" w:rsidR="008378D8" w:rsidRPr="008378D8" w:rsidRDefault="008378D8" w:rsidP="00996192">
            <w:pPr>
              <w:rPr>
                <w:sz w:val="24"/>
                <w:szCs w:val="24"/>
              </w:rPr>
            </w:pPr>
            <w:r>
              <w:rPr>
                <w:rFonts w:eastAsia="Arial"/>
                <w:b/>
                <w:bCs/>
                <w:sz w:val="24"/>
                <w:szCs w:val="24"/>
              </w:rPr>
              <w:t>Knows Timing?</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4A5029" w14:textId="77777777" w:rsidR="008378D8" w:rsidRPr="008378D8" w:rsidRDefault="008378D8" w:rsidP="00996192">
            <w:pPr>
              <w:rPr>
                <w:sz w:val="24"/>
                <w:szCs w:val="24"/>
              </w:rPr>
            </w:pPr>
            <w:r>
              <w:rPr>
                <w:rFonts w:eastAsia="Arial"/>
                <w:b/>
                <w:bCs/>
                <w:sz w:val="24"/>
                <w:szCs w:val="24"/>
              </w:rPr>
              <w:t>Motion Aware?</w:t>
            </w:r>
          </w:p>
        </w:tc>
      </w:tr>
      <w:tr w:rsidR="008378D8" w14:paraId="2D5C5A0E"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179DDB" w14:textId="77777777" w:rsidR="008378D8" w:rsidRPr="008378D8" w:rsidRDefault="008378D8" w:rsidP="00996192">
            <w:pPr>
              <w:rPr>
                <w:sz w:val="24"/>
                <w:szCs w:val="24"/>
              </w:rPr>
            </w:pPr>
            <w:r>
              <w:rPr>
                <w:rFonts w:eastAsia="Arial"/>
                <w:color w:val="000000"/>
                <w:sz w:val="24"/>
                <w:szCs w:val="24"/>
              </w:rPr>
              <w:t>CLIP</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0FA5C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57F7F2"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FD648"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13D43E00"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F79304" w14:textId="77777777" w:rsidR="008378D8" w:rsidRPr="008378D8" w:rsidRDefault="008378D8" w:rsidP="00996192">
            <w:pPr>
              <w:rPr>
                <w:sz w:val="24"/>
                <w:szCs w:val="24"/>
              </w:rPr>
            </w:pPr>
            <w:r>
              <w:rPr>
                <w:rFonts w:eastAsia="Arial"/>
                <w:color w:val="000000"/>
                <w:sz w:val="24"/>
                <w:szCs w:val="24"/>
              </w:rPr>
              <w:t>Optical Flow</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CFE8AE"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Partially</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1E2816"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CF4BBC5"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r>
      <w:tr w:rsidR="008378D8" w14:paraId="65B1AEC6"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5B39C6" w14:textId="77777777" w:rsidR="008378D8" w:rsidRPr="008378D8" w:rsidRDefault="008378D8" w:rsidP="00996192">
            <w:pPr>
              <w:rPr>
                <w:sz w:val="24"/>
                <w:szCs w:val="24"/>
              </w:rPr>
            </w:pPr>
            <w:r>
              <w:rPr>
                <w:rFonts w:eastAsia="Arial"/>
                <w:color w:val="000000"/>
                <w:sz w:val="24"/>
                <w:szCs w:val="24"/>
              </w:rPr>
              <w:t>NLP Caption</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C44E79"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03673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9BEBCB"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503D710A"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8ACE93" w14:textId="77777777" w:rsidR="008378D8" w:rsidRPr="008378D8" w:rsidRDefault="008378D8" w:rsidP="00996192">
            <w:pPr>
              <w:rPr>
                <w:sz w:val="24"/>
                <w:szCs w:val="24"/>
              </w:rPr>
            </w:pPr>
            <w:r>
              <w:rPr>
                <w:rFonts w:eastAsia="Arial"/>
                <w:b/>
                <w:bCs/>
                <w:color w:val="000000"/>
                <w:sz w:val="24"/>
                <w:szCs w:val="24"/>
              </w:rPr>
              <w:t xml:space="preserve">ENSEMBLE </w:t>
            </w:r>
            <w:r>
              <w:rPr>
                <w:rFonts w:ascii="Segoe UI Emoji" w:eastAsia="Arial" w:hAnsi="Segoe UI Emoji" w:cs="Segoe UI Emoji"/>
                <w:b/>
                <w:bCs/>
                <w:color w:val="000000"/>
                <w:sz w:val="24"/>
                <w:szCs w:val="24"/>
              </w:rPr>
              <w:t>✅</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23C5C8"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73E2F"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C95137"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r>
    </w:tbl>
    <w:p w14:paraId="3E57F21A" w14:textId="77777777" w:rsidR="00555B8F" w:rsidRDefault="00555B8F" w:rsidP="00555B8F">
      <w:pPr>
        <w:suppressAutoHyphens w:val="0"/>
        <w:autoSpaceDE/>
        <w:spacing w:before="40" w:after="40" w:line="260" w:lineRule="auto"/>
        <w:jc w:val="both"/>
        <w:rPr>
          <w:sz w:val="24"/>
          <w:szCs w:val="24"/>
        </w:rPr>
      </w:pPr>
    </w:p>
    <w:p w14:paraId="481B7FED" w14:textId="64B63D3B" w:rsidR="00555B8F" w:rsidRPr="00555B8F" w:rsidRDefault="00555B8F" w:rsidP="00555B8F">
      <w:pPr>
        <w:suppressAutoHyphens w:val="0"/>
        <w:autoSpaceDE/>
        <w:spacing w:before="40" w:after="40" w:line="260" w:lineRule="auto"/>
        <w:jc w:val="both"/>
        <w:rPr>
          <w:sz w:val="24"/>
          <w:szCs w:val="24"/>
        </w:rPr>
      </w:pPr>
      <w:r>
        <w:rPr>
          <w:sz w:val="24"/>
          <w:szCs w:val="24"/>
        </w:rPr>
        <w:t xml:space="preserve">Thus, ensembling provides us to find give clues regarding the research formulation questions like </w:t>
      </w:r>
      <w:r>
        <w:rPr>
          <w:rFonts w:eastAsia="Arial"/>
          <w:sz w:val="24"/>
          <w:szCs w:val="24"/>
        </w:rPr>
        <w:t xml:space="preserve">IS this frame visually dangerous? IS something moving suddenly? WHEN in the clip should risk rise? Since combining these models gives idea about the frame in all the three aspects significantly improves the predictive accuracy of the system. </w:t>
      </w: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The total 1417 images are processed individually through the six-stage pipeline process as shown in the Figure 3. Aligning with the architecture of the framework the workflow explains it with context to the functions used for performing each of the step. Each of the clip that is standardized to T=150 frames bounded by start and end frames are fed into three model where complementary temporal sequences are computed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lastRenderedPageBreak/>
        <w:t xml:space="preserve">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26F14791" w14:textId="69DA4EDE" w:rsidR="008F334D" w:rsidRDefault="00A8060B" w:rsidP="008F334D">
      <w:r>
        <w:rPr>
          <w:noProof/>
          <w14:ligatures w14:val="standardContextual"/>
        </w:rPr>
        <w:drawing>
          <wp:inline distT="0" distB="0" distL="0" distR="0" wp14:anchorId="77109BE6" wp14:editId="74BFAFAB">
            <wp:extent cx="5494020" cy="4244993"/>
            <wp:effectExtent l="0" t="0" r="0" b="3175"/>
            <wp:docPr id="18141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9454" name="Picture 1814189454"/>
                    <pic:cNvPicPr/>
                  </pic:nvPicPr>
                  <pic:blipFill>
                    <a:blip r:embed="rId8">
                      <a:extLst>
                        <a:ext uri="{28A0092B-C50C-407E-A947-70E740481C1C}">
                          <a14:useLocalDpi xmlns:a14="http://schemas.microsoft.com/office/drawing/2010/main" val="0"/>
                        </a:ext>
                      </a:extLst>
                    </a:blip>
                    <a:stretch>
                      <a:fillRect/>
                    </a:stretch>
                  </pic:blipFill>
                  <pic:spPr>
                    <a:xfrm>
                      <a:off x="0" y="0"/>
                      <a:ext cx="5524506" cy="4268548"/>
                    </a:xfrm>
                    <a:prstGeom prst="rect">
                      <a:avLst/>
                    </a:prstGeom>
                  </pic:spPr>
                </pic:pic>
              </a:graphicData>
            </a:graphic>
          </wp:inline>
        </w:drawing>
      </w:r>
    </w:p>
    <w:p w14:paraId="7AF69032" w14:textId="77777777" w:rsidR="00A8060B" w:rsidRPr="001D406D" w:rsidRDefault="00A8060B" w:rsidP="001D406D">
      <w:pPr>
        <w:jc w:val="center"/>
        <w:rPr>
          <w:b/>
          <w:bCs/>
          <w:sz w:val="24"/>
          <w:szCs w:val="24"/>
        </w:rPr>
      </w:pPr>
    </w:p>
    <w:p w14:paraId="738389AC" w14:textId="222C51A5" w:rsidR="00A8060B" w:rsidRPr="001D406D" w:rsidRDefault="00A8060B" w:rsidP="001D406D">
      <w:pPr>
        <w:jc w:val="center"/>
        <w:rPr>
          <w:b/>
          <w:bCs/>
          <w:sz w:val="24"/>
          <w:szCs w:val="24"/>
        </w:rPr>
      </w:pPr>
      <w:r>
        <w:rPr>
          <w:b/>
          <w:bCs/>
          <w:sz w:val="24"/>
          <w:szCs w:val="24"/>
        </w:rPr>
        <w:t>Figure 3: Workflow with feature extraction and ensemble score computation</w:t>
      </w: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3.</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m:oMath>
        <m:r>
          <m:rPr>
            <m:sty m:val="p"/>
          </m:rPr>
          <w:rPr>
            <w:rFonts w:ascii="Cambria Math" w:hAnsi="Cambria Math"/>
            <w:sz w:val="24"/>
            <w:szCs w:val="24"/>
            <w:lang w:val="en-IN"/>
          </w:rPr>
          <w:lastRenderedPageBreak/>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(8)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3D542A8D" w14:textId="77777777" w:rsidR="00EA26C0" w:rsidRPr="00EA26C0" w:rsidRDefault="00EA26C0" w:rsidP="00EA26C0">
      <w:pPr>
        <w:jc w:val="both"/>
        <w:rPr>
          <w:sz w:val="24"/>
          <w:szCs w:val="24"/>
        </w:rPr>
      </w:pPr>
    </w:p>
    <w:p w14:paraId="013E645C"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Implementation and Hardware:</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three modality curves are combined by the fixed weights of Equation (4), with the visual signal given the dominant share. Those weights were chosen by searching over the evaluation corpus, which is a form of tuning on the test set and is recorded as a limitation in Section 8; the released configuration uses equal weights, chosen a priori, and Section 5 reports the leaderboard score of the entry that used the searched ones.</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lastRenderedPageBreak/>
        <w:t>Table 5: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Video-blind control family:</w:t>
      </w:r>
    </w:p>
    <w:p w14:paraId="125A38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0.001 to 0.999; logistic curves centred at frames 60, 75, 90 and 105; and step functions rising from 0.49 to 0.51 at frames 0, 10, 25, 50, 75, 100, 125 and 140. Each is a single list of 150 numbers, repeated across all 1,417 clips.</w:t>
      </w: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 xml:space="preserve">Probes that isolate the terms of the metric:</w:t>
      </w:r>
    </w:p>
    <w:p w14:paraId="664E802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6C985D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2C44C39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E833284" w14:textId="77777777" w:rsidR="009E5459" w:rsidRPr="009E5459" w:rsidRDefault="009E5459" w:rsidP="009E5459">
      <w:pPr>
        <w:spacing w:after="60"/>
        <w:rPr>
          <w:sz w:val="24"/>
          <w:szCs w:val="24"/>
        </w:rPr>
      </w:pPr>
    </w:p>
    <w:p w14:paraId="65112DA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5F126FA2"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61518A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03FB7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Table 6 reproduces the final private leaderboard as published. Table 7 gives the video-blind controls, submitted after the closing date and scored by the same service against the same private split. They are not leaderboard entries and are reported separately.</w:t>
      </w:r>
    </w:p>
    <w:p w14:paraId="776BA263" w14:textId="77777777" w:rsidR="009E5459" w:rsidRPr="009E5459" w:rsidRDefault="009E5459" w:rsidP="009E5459">
      <w:pPr>
        <w:spacing w:before="40" w:after="10"/>
        <w:jc w:val="center"/>
        <w:rPr>
          <w:sz w:val="24"/>
          <w:szCs w:val="24"/>
        </w:rPr>
      </w:pPr>
      <w:r>
        <w:rPr>
          <w:rFonts w:eastAsia="Times New Roman"/>
          <w:b/>
          <w:bCs/>
          <w:sz w:val="24"/>
          <w:szCs w:val="24"/>
        </w:rPr>
        <w:t>Table 6: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7D1987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1A41A"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6844"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49C50E"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582B526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6E06B1" w14:textId="77777777" w:rsidR="009E5459" w:rsidRPr="009E5459" w:rsidRDefault="009E5459" w:rsidP="00EE0598">
            <w:pPr>
              <w:spacing w:before="20" w:after="20"/>
              <w:rPr>
                <w:sz w:val="24"/>
                <w:szCs w:val="24"/>
              </w:rPr>
            </w:pPr>
            <w:r>
              <w:rPr>
                <w:rFonts w:eastAsia="Times New Roman"/>
                <w:sz w:val="24"/>
                <w:szCs w:val="24"/>
              </w:rPr>
              <w:lastRenderedPageBreak/>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38BE5"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1A90A2"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26EEA52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05BC39"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129905"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852523"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5ACA5B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AEBE"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D97B00"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508FE2"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09B7F0A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5D7A47"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28BCC1"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DDEC1E"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342A8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96E6AA"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1BFEF7"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1149A3"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5E81DF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464F7"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22475"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D7658"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38B248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6D6F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6D4B51"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EF548C"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485E35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05F6B7"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D67484"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40C1F8"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022ED1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9F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B639"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9F8E9D"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45D12C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00131"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AA98FC"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BC068"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06607D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B25D39"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AF05C2"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CA34"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22C990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823AA"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8D1910"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0736AF"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29A8DABB" w14:textId="77777777" w:rsidR="009E5459" w:rsidRPr="009E5459" w:rsidRDefault="009E5459" w:rsidP="009E5459">
      <w:pPr>
        <w:spacing w:before="40" w:after="10"/>
        <w:jc w:val="center"/>
        <w:rPr>
          <w:sz w:val="24"/>
          <w:szCs w:val="24"/>
        </w:rPr>
      </w:pPr>
      <w:r>
        <w:rPr>
          <w:rFonts w:eastAsia="Times New Roman"/>
          <w:b/>
          <w:bCs/>
          <w:sz w:val="24"/>
          <w:szCs w:val="24"/>
        </w:rPr>
        <w:t>Table 7: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56A8BEC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DC09C1"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1871"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A096D0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6338C61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B76F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FEBA31"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9BDF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E9EA6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13CCF4"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AA5E64"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F4138B"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947879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75785"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657FB4"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F5EF"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1FF4320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2AC8A3"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5FE1F2"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BB464"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A83659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F0363"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A1E18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56D056"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6DDCE60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E70D5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59BF97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further row is worth stating plainly. The organisers' own sample submission, resubmitted byte for byte, scores 1.04203. The benchmark row displayed on the leaderboard scores </w:t>
        <w:lastRenderedPageBreak/>
        <w:t>0.58333, so those two are not the same file, and the sample submission is not the origin of the published benchmark score.</w:t>
      </w:r>
    </w:p>
    <w:p w14:paraId="261CC981"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396B33D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60B111CD" w14:textId="77777777" w:rsidR="009E5459" w:rsidRPr="009E5459" w:rsidRDefault="009E5459" w:rsidP="009E5459">
      <w:pPr>
        <w:spacing w:before="40" w:after="10"/>
        <w:jc w:val="center"/>
        <w:rPr>
          <w:sz w:val="24"/>
          <w:szCs w:val="24"/>
        </w:rPr>
      </w:pPr>
      <w:r>
        <w:rPr>
          <w:rFonts w:eastAsia="Times New Roman"/>
          <w:b/>
          <w:bCs/>
          <w:sz w:val="24"/>
          <w:szCs w:val="24"/>
        </w:rPr>
        <w:t>Table 8: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28B7887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404DCFD"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99E7E85"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689F63"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399D0C8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FAD522"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CF5104"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63F438"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2EC533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F60DAD"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778B00"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1C6114"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2AD7FF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6899"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BAFDD"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469BE9"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6110CCA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B1082"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20A6"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A2367A"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5C88C0F8" w14:textId="77777777" w:rsidR="009E5459" w:rsidRPr="009E5459" w:rsidRDefault="009E5459" w:rsidP="009E5459">
      <w:pPr>
        <w:spacing w:before="40" w:after="10"/>
        <w:jc w:val="center"/>
        <w:rPr>
          <w:sz w:val="24"/>
          <w:szCs w:val="24"/>
        </w:rPr>
      </w:pPr>
      <w:r>
        <w:rPr>
          <w:rFonts w:eastAsia="Times New Roman"/>
          <w:b/>
          <w:bCs/>
          <w:sz w:val="24"/>
          <w:szCs w:val="24"/>
        </w:rPr>
        <w:t>Table 9: The score's components, recovered from Table 8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68F9C5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55FC5CF"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6345643"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DE2DCB"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6B49E41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6D760C"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5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911E72"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6D6F22D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C016AF"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2E043"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D23604" w14:textId="77777777" w:rsidR="009E5459" w:rsidRPr="009E5459" w:rsidRDefault="009E5459" w:rsidP="00EE0598">
            <w:pPr>
              <w:spacing w:before="20" w:after="20"/>
              <w:jc w:val="center"/>
              <w:rPr>
                <w:sz w:val="24"/>
                <w:szCs w:val="24"/>
              </w:rPr>
            </w:pPr>
            <w:r>
              <w:rPr>
                <w:rFonts w:eastAsia="Times New Roman"/>
                <w:sz w:val="24"/>
                <w:szCs w:val="24"/>
              </w:rPr>
              <w:t>2.49×</w:t>
            </w:r>
          </w:p>
        </w:tc>
      </w:tr>
      <w:tr w:rsidR="009E5459" w:rsidRPr="009E5459" w14:paraId="7F6E305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97DDBB"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222A1E"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B6C345"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0C30207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425B31"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B146EF"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1A64"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2D59EF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E52BB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readings follow from Table 7.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76F330F9" w14:textId="77777777" w:rsidR="009E5459" w:rsidRPr="009E5459" w:rsidRDefault="009E5459" w:rsidP="009E5459">
      <w:pPr>
        <w:spacing w:before="160" w:after="60"/>
        <w:rPr>
          <w:sz w:val="24"/>
          <w:szCs w:val="24"/>
        </w:rPr>
      </w:pPr>
      <w:r>
        <w:rPr>
          <w:rFonts w:eastAsia="Times New Roman"/>
          <w:b/>
          <w:bCs/>
          <w:i/>
          <w:iCs/>
          <w:sz w:val="24"/>
          <w:szCs w:val="24"/>
        </w:rPr>
        <w:lastRenderedPageBreak/>
        <w:t>5.3. The score is linear in the frame at which the alarm fires</w:t>
      </w:r>
    </w:p>
    <w:p w14:paraId="6AAAA56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2F979438" w14:textId="77777777" w:rsidR="009E5459" w:rsidRPr="009E5459" w:rsidRDefault="009E5459" w:rsidP="009E5459">
      <w:pPr>
        <w:spacing w:before="40" w:after="10"/>
        <w:jc w:val="center"/>
        <w:rPr>
          <w:sz w:val="24"/>
          <w:szCs w:val="24"/>
        </w:rPr>
      </w:pPr>
      <w:r>
        <w:rPr>
          <w:rFonts w:eastAsia="Times New Roman"/>
          <w:b/>
          <w:bCs/>
          <w:sz w:val="24"/>
          <w:szCs w:val="24"/>
        </w:rPr>
        <w:t>Table 10: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740422E2"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51DE63C"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71666FC"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179AD8F"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0548BBE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BB336F"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1029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BC34F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A1C24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5C598A"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3E2D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81440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24D789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E8447"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E583C4"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FCC63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5C5666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18D4D5"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A9D941"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005F5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7D58AFA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4F515"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5B266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C4BE6"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9200F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56EE6F"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5F9A7"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477A00"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2588C8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EDA71"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EDDAB"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CAC0EF"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0BAA0C4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1412FA"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28C4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17BC92"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0C505F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5AE1A"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14D8AA"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C8B499"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372091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826092"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F8F56"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EACF53"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2DCC406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5CAC4"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F0B88F"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E553CA"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6AF8F3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CE9478"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228129"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1B2E5"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6BA0881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089120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14:paraId="428AB375"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5E137A0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result does not fit, and we report it rather than smooth it. A linear ramp crosses the threshold at frame 75, exactly as three other curves do, and scores 0.037 lower than they do. That gap is 2.24 frames of slope, which is not an integer, so it cannot be a crossing-frame effect. We therefore submitted a diagnostic family that holds the crossing frame at 75 and varies only the shape of the curve away from it.</w:t>
      </w:r>
    </w:p>
    <w:p w14:paraId="2C3E29CD" w14:textId="77777777" w:rsidR="009E5459" w:rsidRPr="009E5459" w:rsidRDefault="009E5459" w:rsidP="009E5459">
      <w:pPr>
        <w:spacing w:before="40" w:after="10"/>
        <w:jc w:val="center"/>
        <w:rPr>
          <w:sz w:val="24"/>
          <w:szCs w:val="24"/>
        </w:rPr>
      </w:pPr>
      <w:r>
        <w:rPr>
          <w:rFonts w:eastAsia="Times New Roman"/>
          <w:b/>
          <w:bCs/>
          <w:sz w:val="24"/>
          <w:szCs w:val="24"/>
        </w:rPr>
        <w:lastRenderedPageBreak/>
        <w:t>Table 11: Five curves that all first exceed 0.5 at frame 75, with identical values at frames 74 and 75 and no subsequent dip, plus a one-frame calibration step.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3995639C"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D67895"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DCE78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AB52D5"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6422A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1B344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19B7A"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671AE"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0A3DA49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92905F"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98AB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A8930"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17B3314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E030DC"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F595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D41EEC"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1D92DAC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766010"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01589"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570CCC"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132F7AC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DF067E"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8C438"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C9E3F"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1F85FE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three curves in the middle of Table 11 have identical values at frames 74 and 75, cross at the same frame, and never fall back afterwards.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727BCF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D96D3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3A40B2E0"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F1AFC9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2957FB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initial segment estimates c at 0.016667, which is 1/60.00 to five figures. The ratio of the slope over frames 75 to 100 to that initial slope is 0.99894, so at most about 0.11% of contributing clips have their onset at or before frame 100 — a small number, not zero, and we </w:t>
        <w:lastRenderedPageBreak/>
        <w:t>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2F4CBA0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2D898AF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10A4F9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we deliberately do not do is separate the weights from the metric values. Every quantity above is a product of a weight and a metric. Note in particular that the ratio of the timing total 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23F900B5"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29CD7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follows is the evaluation we conducted before any submission was scored, and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w:t>
      </w:r>
    </w:p>
    <w:p w14:paraId="760FA83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number in the remainder of Section 5 is a statistic of curve shape. None is an anticipation result, none was validated against a label, and the quantity they optimise is minimised absolutely, to frame 0, by the constant of Section 5.1. Read together with Table 7, the tables below record a system being tuned toward a target that a nine-character submission attains perfectly. We report them in that spirit: not as evidence that the system works, but as evidence of what a locally computable proxy does to a research programme when the benchmark withholds the means of checking it.</w:t>
      </w:r>
    </w:p>
    <w:p w14:paraId="51B530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specific cautions apply to the tables that follow. Timing figures in seconds were computed as the interval from the crossover frame to the END OF THE CLIP, not to an annotated collision, because this corpus annotates no collision; they are therefore inflated by the interval between the accident and the end of the window, which Section 5.5 measures at about one second on average. And the stable-anticipation compliance rate reported below is a consequence of the monotone clamp of Section 4, which makes falling below the threshold impossible after the first crossing; it measures that the clamp executed.</w:t>
      </w:r>
    </w:p>
    <w:p w14:paraId="56B68307" w14:textId="77777777" w:rsidR="009E5459" w:rsidRPr="009E5459" w:rsidRDefault="009E5459" w:rsidP="009E5459">
      <w:pPr>
        <w:spacing w:before="160" w:after="60"/>
        <w:rPr>
          <w:sz w:val="24"/>
          <w:szCs w:val="24"/>
        </w:rPr>
      </w:pPr>
      <w:r>
        <w:rPr>
          <w:rFonts w:eastAsia="Times New Roman"/>
          <w:b/>
          <w:bCs/>
          <w:i/>
          <w:iCs/>
          <w:sz w:val="24"/>
          <w:szCs w:val="24"/>
        </w:rPr>
        <w:lastRenderedPageBreak/>
        <w:t>5.6.1. Overall curve-shape statistics (pre-leaderboard)</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Across the full corpus of 1,417 clips the ensemble produced a mean crossover frame of 22.7. We reported this at the time as predictive capability; it is not. The crossover frame is the earliest frame at which the predicted risk exceeds 0.5, and it is a property of the curve the system emits, measurable without any reference to whether an accident occurs or when. Section 5.1 gives the same statistic for a submission that reads no pixels: crossover frame 0. The primary performance indicator in accident anticipation systems is the crossover frame (tᴄ) across the full evaluation corpus of 1,417 clips. The primary performance indicator in accident anticipation systems is the crossover frame (tᴄ) — the earliest frame at which the predicted risk probability decisively breaches the decision threshold of 0.5.</w:t>
      </w:r>
    </w:p>
    <w:p w14:paraId="13FEBF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Our framework achieved a </w:t>
      </w:r>
      <w:r>
        <w:rPr>
          <w:rFonts w:eastAsia="Times New Roman"/>
          <w:b/>
          <w:bCs/>
          <w:sz w:val="24"/>
          <w:szCs w:val="24"/>
        </w:rPr>
        <w:t>mean crossover frame of 22.7</w:t>
      </w:r>
      <w:r>
        <w:rPr>
          <w:rFonts w:eastAsia="Times New Roman"/>
          <w:sz w:val="24"/>
          <w:szCs w:val="24"/>
        </w:rPr>
        <w:t xml:space="preserve"> across the entire evaluation set. Given the standardised 150-frame temporal window, this corresponds to an average anticipation horizon of </w:t>
      </w:r>
      <w:r>
        <w:rPr>
          <w:rFonts w:eastAsia="Times New Roman"/>
          <w:b/>
          <w:bCs/>
          <w:sz w:val="24"/>
          <w:szCs w:val="24"/>
        </w:rPr>
        <w:t>127.3 frames prior to the collision terminus</w:t>
      </w:r>
      <w:r>
        <w:rPr>
          <w:rFonts w:eastAsia="Times New Roman"/>
          <w:sz w:val="24"/>
          <w:szCs w:val="24"/>
        </w:rPr>
        <w:t xml:space="preserve">, equating to a </w:t>
      </w:r>
      <w:r>
        <w:rPr>
          <w:rFonts w:eastAsia="Times New Roman"/>
          <w:b/>
          <w:bCs/>
          <w:sz w:val="24"/>
          <w:szCs w:val="24"/>
        </w:rPr>
        <w:t>4.23-second early warning window</w:t>
      </w:r>
      <w:r>
        <w:rPr>
          <w:rFonts w:eastAsia="Times New Roman"/>
          <w:sz w:val="24"/>
          <w:szCs w:val="24"/>
        </w:rPr>
        <w:t xml:space="preserve"> at the operational frame rate of 30 FPS. The significance of this figure is best contextualised against baseline reactivity benchmarks: conventional reactive Advanced Driver Assistance Systems (ADAS) typically engage emergency braking protocols within a sub-second window (&lt; 1.0 s) of imminent impact, and human drivers exhibit a cognitive-to-mechanical braking reaction time of approximately 1.5–2.0 seconds under optimal alertness conditions. By delivering a stable, monotonically ascending risk signal more than 4 seconds in advance, our zero-shot framework fundamentally </w:t>
      </w:r>
      <w:r>
        <w:rPr>
          <w:rFonts w:eastAsia="Times New Roman"/>
          <w:i/>
          <w:iCs/>
          <w:sz w:val="24"/>
          <w:szCs w:val="24"/>
        </w:rPr>
        <w:t>shifts the operating paradigm from reactive damage mitigation to preventative collision avoidance</w:t>
      </w:r>
      <w:r>
        <w:rPr>
          <w:rFonts w:eastAsia="Times New Roman"/>
          <w:sz w:val="24"/>
          <w:szCs w:val="24"/>
        </w:rPr>
        <w:t>.</w:t>
      </w:r>
    </w:p>
    <w:p w14:paraId="2F1304F5" w14:textId="77777777" w:rsidR="009E5459" w:rsidRPr="009E5459" w:rsidRDefault="009E5459" w:rsidP="009E5459">
      <w:pPr>
        <w:spacing w:before="60" w:after="100" w:line="276" w:lineRule="auto"/>
        <w:jc w:val="both"/>
        <w:rPr>
          <w:sz w:val="24"/>
          <w:szCs w:val="24"/>
        </w:rPr>
      </w:pPr>
      <w:r>
        <w:rPr>
          <w:rFonts w:eastAsia="Times New Roman"/>
          <w:sz w:val="24"/>
          <w:szCs w:val="24"/>
        </w:rPr>
        <w:t>We also reported an early-frame false alarm rate, which was a mistake: a false alarm is an alarm on a clip containing no accident, and this corpus does not say which clips those are, so no false-alarm rate is computable from it by an entrant. What was actually observed is that initial-frame risk scores initialised below 0.05 on every clip — a statement about where the curve starts, not about whether starting there was correct. The original claim read: the early-frame false alarm rate — a historically persistent failure mode in zero-shot VLM deployments — was effectively neutralised by the power-curve scaling and Gaussian smoothing stages of the post-processing pipeline. Initial frame risk scores (t = 1) universally initialised below 0.05, correctly representing a quiescent, low-threat baseline during the safe driving phase, before escalating monotonically to peak risk scores approaching 1.0 at the collision terminus. This calibration behaviour is critical for production-grade deployment: systems that exhibit artificially elevated baseline risk scores generate driver alarm fatigue and are systematically disengaged by operators, negating their safety benefit entirely.</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Table 12: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4F502D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F139046"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92901E"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DAF9BB3"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70DA7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7A994C"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7AC02"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6EB9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lastRenderedPageBreak/>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305B18BB" w14:textId="77777777" w:rsidR="009E5459" w:rsidRPr="009E5459" w:rsidRDefault="009E5459" w:rsidP="009E5459">
      <w:pPr>
        <w:spacing w:before="160" w:after="60"/>
        <w:rPr>
          <w:sz w:val="24"/>
          <w:szCs w:val="24"/>
        </w:rPr>
      </w:pPr>
      <w:r>
        <w:rPr>
          <w:rFonts w:eastAsia="Times New Roman"/>
          <w:b/>
          <w:bCs/>
          <w:i/>
          <w:iCs/>
          <w:sz w:val="24"/>
          <w:szCs w:val="24"/>
        </w:rPr>
        <w:t>5.6.2. The best-fifty subset (a statement about the selection)</w:t>
      </w:r>
    </w:p>
    <w:p w14:paraId="31D07E60" w14:textId="77777777" w:rsidR="009E5459" w:rsidRPr="009E5459" w:rsidRDefault="009E5459" w:rsidP="009E5459">
      <w:pPr>
        <w:spacing w:before="60" w:after="100" w:line="276" w:lineRule="auto"/>
        <w:jc w:val="both"/>
        <w:rPr>
          <w:sz w:val="24"/>
          <w:szCs w:val="24"/>
        </w:rPr>
      </w:pPr>
      <w:r>
        <w:rPr>
          <w:rFonts w:eastAsia="Times New Roman"/>
          <w:sz w:val="24"/>
          <w:szCs w:val="24"/>
        </w:rPr>
        <w:t>The following analysis selects the fifty clips with the earliest crossover frames and reports statistics over them. This is a statement about the selection and not about the method: choosing the best fifty of 1,417 by the quantity being reported guarantees the reported quantity looks good, and the same procedure applied to any system, including a random one, would produce a flattering subset. We retain it because it is part of the record. It was originally presented as establishing a performance ceiling, and it does not. We isolated and subjected to detailed analysis the top 50 best-performing predictions — those clips in which the framework identified danger with the greatest lead time. This subset is defined by the lowest observed crossover frames, constrained by the requirement that all initial risk vectors satisfy p(1) ≤ 0.05, ensuring that the recorded early crossovers reflect genuine anticipatory capability rather than poorly calibrated global risk inflation.</w:t>
      </w:r>
    </w:p>
    <w:p w14:paraId="268CE47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Within this high-performance cohort, the framework achieved an </w:t>
      </w:r>
      <w:r>
        <w:rPr>
          <w:rFonts w:eastAsia="Times New Roman"/>
          <w:b/>
          <w:bCs/>
          <w:sz w:val="24"/>
          <w:szCs w:val="24"/>
        </w:rPr>
        <w:t>average crossover frame of 21.1</w:t>
      </w:r>
      <w:r>
        <w:rPr>
          <w:rFonts w:eastAsia="Times New Roman"/>
          <w:sz w:val="24"/>
          <w:szCs w:val="24"/>
        </w:rPr>
        <w:t xml:space="preserve">. In the most extreme cases — sequences involving sudden lateral object intrusions and severe loss-of-control events — the risk threshold was decisively crossed as early as </w:t>
      </w:r>
      <w:r>
        <w:rPr>
          <w:rFonts w:eastAsia="Times New Roman"/>
          <w:b/>
          <w:bCs/>
          <w:sz w:val="24"/>
          <w:szCs w:val="24"/>
        </w:rPr>
        <w:t>frame 8</w:t>
      </w:r>
      <w:r>
        <w:rPr>
          <w:rFonts w:eastAsia="Times New Roman"/>
          <w:sz w:val="24"/>
          <w:szCs w:val="24"/>
        </w:rPr>
        <w:t xml:space="preserve"> (</w:t>
      </w:r>
      <w:r>
        <w:rPr>
          <w:rFonts w:eastAsia="Times New Roman"/>
          <w:b/>
          <w:bCs/>
          <w:sz w:val="24"/>
          <w:szCs w:val="24"/>
        </w:rPr>
        <w:t>0.27 seconds</w:t>
      </w:r>
      <w:r>
        <w:rPr>
          <w:rFonts w:eastAsia="Times New Roman"/>
          <w:sz w:val="24"/>
          <w:szCs w:val="24"/>
        </w:rPr>
        <w:t xml:space="preserve"> into the 5-second window), delivering a </w:t>
      </w:r>
      <w:r>
        <w:rPr>
          <w:rFonts w:eastAsia="Times New Roman"/>
          <w:b/>
          <w:bCs/>
          <w:sz w:val="24"/>
          <w:szCs w:val="24"/>
        </w:rPr>
        <w:t>4.73-second anticipation margin</w:t>
      </w:r>
      <w:r>
        <w:rPr>
          <w:rFonts w:eastAsia="Times New Roman"/>
          <w:sz w:val="24"/>
          <w:szCs w:val="24"/>
        </w:rPr>
        <w:t>. Two key statistical observations characterise this high-performance subset:</w:t>
      </w:r>
    </w:p>
    <w:p w14:paraId="0624AC6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Initial risk suppression: every one of the fifty began with an initial risk score in [0.001, 0.05]. This shows that the early crossings are not produced by a globally elevated baseline, which is a real and useful property of the curve. It does not show that the crossings track pre-crash cues, because nothing here is compared against a label; the earlier claim that it demonstrates genuine multi-modal recognition does not follow from this measurement. The power-curve transformation (Stage 2) plays a critical role in enforcing this suppression by aggressively squashing sub-threshold scores toward zero.</w:t>
      </w:r>
    </w:p>
    <w:p w14:paraId="47F6ADB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Peak Confidence Saturation: </w:t>
      </w:r>
      <w:r>
        <w:rPr>
          <w:rFonts w:eastAsia="Times New Roman"/>
          <w:sz w:val="24"/>
          <w:szCs w:val="24"/>
        </w:rPr>
        <w:t>Maximum risk scores at the collision terminus ranged between 0.963 and 0.999, confirming that the ensemble does not suffer from confidence degradation as scene complexity and visual chaoticity escalate during the final crash frames. The monotone clamping constraint (Stage 4), informed by the structural stability of the NLP prior, ensures that the risk signal maintains saturation even as the visual frame degrades through motion blur and camera shake.</w:t>
      </w:r>
    </w:p>
    <w:p w14:paraId="5D73AF41" w14:textId="77777777" w:rsidR="009E5459" w:rsidRPr="009E5459" w:rsidRDefault="009E5459" w:rsidP="009E5459">
      <w:pPr>
        <w:spacing w:after="60"/>
        <w:rPr>
          <w:sz w:val="24"/>
          <w:szCs w:val="24"/>
        </w:rPr>
      </w:pPr>
    </w:p>
    <w:p w14:paraId="3A174607" w14:textId="77777777" w:rsidR="009E5459" w:rsidRPr="009E5459" w:rsidRDefault="009E5459" w:rsidP="009E5459">
      <w:pPr>
        <w:spacing w:before="160" w:after="60"/>
        <w:rPr>
          <w:sz w:val="24"/>
          <w:szCs w:val="24"/>
        </w:rPr>
      </w:pPr>
      <w:r>
        <w:rPr>
          <w:rFonts w:eastAsia="Times New Roman"/>
          <w:b/>
          <w:bCs/>
          <w:i/>
          <w:iCs/>
          <w:sz w:val="24"/>
          <w:szCs w:val="24"/>
        </w:rPr>
        <w:t>5.6.3. Modality ablation, measured on the crossover proxy</w:t>
      </w: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The modality ablation below compares single-modality configurations against the full ensemble on the same crossover-frame proxy. The orderings it produces are informative about how the three signals behave and about their failure modes, and we retain the analysis for that reason. It does not establish superiority in anticipation, because the quantity being compared is minimised by a constant. This study isolates the contribution and failure modes of each constituent modality when deployed independently, providing rigorous justification for the multi-modal fusion design.</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Table 13: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5BCF988A"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ablation results expose a clear </w:t>
      </w:r>
      <w:r>
        <w:rPr>
          <w:rFonts w:eastAsia="Times New Roman"/>
          <w:i/>
          <w:iCs/>
          <w:sz w:val="24"/>
          <w:szCs w:val="24"/>
        </w:rPr>
        <w:t>blind-spot complementarity</w:t>
      </w:r>
      <w:r>
        <w:rPr>
          <w:rFonts w:eastAsia="Times New Roman"/>
          <w:sz w:val="24"/>
          <w:szCs w:val="24"/>
        </w:rPr>
        <w:t xml:space="preserve"> across modalities. The CLIP visual scorer provides rich semantic context but is inherently temporal-blind, assigning moderate risk scores to safe frames containing visually complex environments. The optical flow proxy captures kinematic deviation with high sensitivity but is semantic-blind, unable to distinguish benign motion from imminent collision dynamics. The NLP prior provides the only temporally structured risk signal but is vision-blind, limited to a rigid sigmoid curve parameterised solely by caption semantics. </w:t>
      </w:r>
    </w:p>
    <w:p w14:paraId="461BD8FF"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resolves all three blind spots simultaneously: CLIP supplies the </w:t>
      </w:r>
      <w:r>
        <w:rPr>
          <w:rFonts w:eastAsia="Times New Roman"/>
          <w:i/>
          <w:iCs/>
          <w:sz w:val="24"/>
          <w:szCs w:val="24"/>
        </w:rPr>
        <w:t>what</w:t>
      </w:r>
      <w:r>
        <w:rPr>
          <w:rFonts w:eastAsia="Times New Roman"/>
          <w:sz w:val="24"/>
          <w:szCs w:val="24"/>
        </w:rPr>
        <w:t xml:space="preserve"> (semantic danger context), optical flow supplies the </w:t>
      </w:r>
      <w:r>
        <w:rPr>
          <w:rFonts w:eastAsia="Times New Roman"/>
          <w:i/>
          <w:iCs/>
          <w:sz w:val="24"/>
          <w:szCs w:val="24"/>
        </w:rPr>
        <w:t>when</w:t>
      </w:r>
      <w:r>
        <w:rPr>
          <w:rFonts w:eastAsia="Times New Roman"/>
          <w:sz w:val="24"/>
          <w:szCs w:val="24"/>
        </w:rPr>
        <w:t xml:space="preserve"> (kinematic onset time), and the NLP prior supplies the </w:t>
      </w:r>
      <w:r>
        <w:rPr>
          <w:rFonts w:eastAsia="Times New Roman"/>
          <w:i/>
          <w:iCs/>
          <w:sz w:val="24"/>
          <w:szCs w:val="24"/>
        </w:rPr>
        <w:t>shape</w:t>
      </w:r>
      <w:r>
        <w:rPr>
          <w:rFonts w:eastAsia="Times New Roman"/>
          <w:sz w:val="24"/>
          <w:szCs w:val="24"/>
        </w:rPr>
        <w:t xml:space="preserve"> (temporal risk trajectory structure). The result is a predictive signal that is simultaneously semantically informed, kinematically grounded, and temporally coherent — properties that individually no single modality can achieve within a zero-shot paradigm.</w:t>
      </w:r>
    </w:p>
    <w:p w14:paraId="356099EF" w14:textId="77777777" w:rsidR="009E5459" w:rsidRPr="009E5459" w:rsidRDefault="009E5459" w:rsidP="009E5459">
      <w:pPr>
        <w:spacing w:before="160" w:after="60"/>
        <w:rPr>
          <w:sz w:val="24"/>
          <w:szCs w:val="24"/>
        </w:rPr>
      </w:pPr>
      <w:r>
        <w:rPr>
          <w:rFonts w:eastAsia="Times New Roman"/>
          <w:b/>
          <w:bCs/>
          <w:i/>
          <w:iCs/>
          <w:sz w:val="24"/>
          <w:szCs w:val="24"/>
        </w:rPr>
        <w:lastRenderedPageBreak/>
        <w:t>5.6.4. The best twenty-five trajectories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The following selects the twenty-five clips with the earliest crossings, subject to an initial-risk constraint. The caveat of Section 5.6.2 applies with more force at this sample size: a best-of-1,417 subset bounds nothing. It was originally presented as bounding the maximum efficacy of the framework, and it does not. We isolated the top 25 highest-performing predictive sequences — those clips exhibiting the lowest observed crossover frames while strictly satisfying the initial risk suppression constraint (p(1) ≤ 0.001). These sequences represent the optimal convergence of all three modalities and constitute empirical proof-of-concept for the framework's capacity to rival supervised architectures in extreme anticipation scenarios.</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Table 14: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lastRenderedPageBreak/>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Table 14, note: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62F77FD5" w14:textId="77777777" w:rsidR="009E5459" w:rsidRPr="009E5459" w:rsidRDefault="009E5459" w:rsidP="009E5459">
      <w:pPr>
        <w:spacing w:before="120" w:after="40"/>
        <w:rPr>
          <w:sz w:val="24"/>
          <w:szCs w:val="24"/>
        </w:rPr>
      </w:pPr>
      <w:r>
        <w:rPr>
          <w:rFonts w:eastAsia="Times New Roman"/>
          <w:b/>
          <w:bCs/>
          <w:i/>
          <w:iCs/>
          <w:sz w:val="24"/>
          <w:szCs w:val="24"/>
        </w:rPr>
        <w:t>5.6.4.1. Aggregate statistics of the best twenty-five</w:t>
      </w:r>
    </w:p>
    <w:p w14:paraId="4BF008D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Aggregate analysis of the Top-25 subset yields the following key statistical observations. The ensemble achieved a </w:t>
      </w:r>
      <w:r>
        <w:rPr>
          <w:rFonts w:eastAsia="Times New Roman"/>
          <w:b/>
          <w:bCs/>
          <w:sz w:val="24"/>
          <w:szCs w:val="24"/>
        </w:rPr>
        <w:t>mean crossover frame of 9.6</w:t>
      </w:r>
      <w:r>
        <w:rPr>
          <w:rFonts w:eastAsia="Times New Roman"/>
          <w:sz w:val="24"/>
          <w:szCs w:val="24"/>
        </w:rPr>
        <w:t xml:space="preserve"> across the 25 sequences, corresponding to an average anticipation warning of </w:t>
      </w:r>
      <w:r>
        <w:rPr>
          <w:rFonts w:eastAsia="Times New Roman"/>
          <w:b/>
          <w:bCs/>
          <w:sz w:val="24"/>
          <w:szCs w:val="24"/>
        </w:rPr>
        <w:t>140.4 frames</w:t>
      </w:r>
      <w:r>
        <w:rPr>
          <w:rFonts w:eastAsia="Times New Roman"/>
          <w:sz w:val="24"/>
          <w:szCs w:val="24"/>
        </w:rPr>
        <w:t xml:space="preserve"> — or an extraordinary </w:t>
      </w:r>
      <w:r>
        <w:rPr>
          <w:rFonts w:eastAsia="Times New Roman"/>
          <w:b/>
          <w:bCs/>
          <w:sz w:val="24"/>
          <w:szCs w:val="24"/>
        </w:rPr>
        <w:t>4.67 seconds of predictive Time-to-Accident (TTA)</w:t>
      </w:r>
      <w:r>
        <w:rPr>
          <w:rFonts w:eastAsia="Times New Roman"/>
          <w:sz w:val="24"/>
          <w:szCs w:val="24"/>
        </w:rPr>
        <w:t xml:space="preserve">. The minimum observed crossover occurred at </w:t>
      </w:r>
      <w:r>
        <w:rPr>
          <w:rFonts w:eastAsia="Times New Roman"/>
          <w:b/>
          <w:bCs/>
          <w:sz w:val="24"/>
          <w:szCs w:val="24"/>
        </w:rPr>
        <w:t>frame 7</w:t>
      </w:r>
      <w:r>
        <w:rPr>
          <w:rFonts w:eastAsia="Times New Roman"/>
          <w:sz w:val="24"/>
          <w:szCs w:val="24"/>
        </w:rPr>
        <w:t xml:space="preserve"> (Video ID: 20_009424_2_152), representing a 4.76-second lead-time — nearly five times the typical ADAS emergency braking engagement window.</w:t>
      </w:r>
    </w:p>
    <w:p w14:paraId="528EE5C2" w14:textId="77777777" w:rsidR="009E5459" w:rsidRPr="009E5459" w:rsidRDefault="009E5459" w:rsidP="009E5459">
      <w:pPr>
        <w:spacing w:before="60" w:after="100" w:line="276" w:lineRule="auto"/>
        <w:jc w:val="both"/>
        <w:rPr>
          <w:sz w:val="24"/>
          <w:szCs w:val="24"/>
        </w:rPr>
      </w:pPr>
      <w:r>
        <w:rPr>
          <w:rFonts w:eastAsia="Times New Roman"/>
          <w:sz w:val="24"/>
          <w:szCs w:val="24"/>
        </w:rPr>
        <w:t>We originally drew a road-safety conclusion from this figure, comparing it against human reaction times and automatic emergency braking latency. That comparison cannot be made from these numbers, for two reasons. The interval reported is measured from the crossover frame to the end of the clip, not to a collision, because this corpus annotates no collision; Section 5.5 estimates that the accident falls about a second before the window ends, so the figure is inflated by roughly that much. And it is computed over a best-of-1,417 subset. The paragraph is retained as written because it is the clearest single example of what the proxy encouraged, and it should be read as such rather than as a claim. It read: The universally accepted human cognitive-to-mechanical braking reaction time is modelled at 1.5–2.0 seconds, encompassing threat perception, decision formation, and pedal actuation. Standard Autonomous Emergency Braking systems engage within 0.5–1.0 seconds of confirmed collision trajectory. The 4.67-second anticipation margin delivered by the proposed framework provides a 3.17 to 4.17 second surplus reaction window beyond what current production ADAS architectures afford — sufficient for multiple evasive manoeuvre attempts, including combined braking and lateral avoidance.</w:t>
      </w:r>
    </w:p>
    <w:p w14:paraId="4F112748" w14:textId="77777777" w:rsidR="009E5459" w:rsidRPr="009E5459" w:rsidRDefault="009E5459" w:rsidP="009E5459">
      <w:pPr>
        <w:spacing w:before="120" w:after="40"/>
        <w:rPr>
          <w:sz w:val="24"/>
          <w:szCs w:val="24"/>
        </w:rPr>
      </w:pPr>
      <w:r>
        <w:rPr>
          <w:rFonts w:eastAsia="Times New Roman"/>
          <w:b/>
          <w:bCs/>
          <w:i/>
          <w:iCs/>
          <w:sz w:val="24"/>
          <w:szCs w:val="24"/>
        </w:rPr>
        <w:t>5.6.4.2. Modality behaviour in the best twenty-five</w:t>
      </w:r>
    </w:p>
    <w:p w14:paraId="601CCCE5" w14:textId="77777777" w:rsidR="009E5459" w:rsidRPr="009E5459" w:rsidRDefault="009E5459" w:rsidP="009E5459">
      <w:pPr>
        <w:spacing w:before="60" w:after="100" w:line="276" w:lineRule="auto"/>
        <w:jc w:val="both"/>
        <w:rPr>
          <w:sz w:val="24"/>
          <w:szCs w:val="24"/>
        </w:rPr>
      </w:pPr>
      <w:r>
        <w:rPr>
          <w:rFonts w:eastAsia="Times New Roman"/>
          <w:sz w:val="24"/>
          <w:szCs w:val="24"/>
        </w:rPr>
        <w:t>Two properties hold across all twenty-five sequences. They are descriptions of the curves in a selected subset, not validation of the architecture:</w:t>
      </w:r>
    </w:p>
    <w:p w14:paraId="4BED61E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Low initial risk despite early crossing: every sequence began at p(1) = 0.001 despite crossing as early as frame 7. The heading under which this appeared, false-positive eradication, was wrong — a false-positive rate is not computable here — but the underlying observation stands and is worth keeping: a naive CLIP-only deployment would assign moderate risk scores (0.38–0.42) to early frames merely due to the semantic presence of large vehicles or high-density traffic, triggering spurious alerts </w:t>
        <w:lastRenderedPageBreak/>
        <w:t>before any genuine danger cue is present. The power-curve transformation perfectly suppresses this baseline noise, allowing the system to idle at near-zero risk until a genuine multi-modal danger convergence occurs.</w:t>
      </w:r>
    </w:p>
    <w:p w14:paraId="6CD2C126"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Peak saturation, largely by construction: mean peak risk across the twenty-five reaches 0.9871 (range 0.9629–0.9986). Note that the score cannot fall below the threshold after the first crossing, because Stage 4 forbids it, so the absence of degradation late in the clip is mostly a property of the clamp rather than of the NLP prior. The strict monotone clamping — contextually guided by the NLP prior's structural risk trajectory — ensures that risk confidence does not degrade when the visual frame becomes chaotic, blurred, or occluded in the frames immediately preceding the crash. This is particularly critical in sequences involving extreme loss-of-control events where camera shake and motion blur can severely degrade VLM feature quality.</w:t>
      </w:r>
    </w:p>
    <w:p w14:paraId="6C48B8E7" w14:textId="77777777" w:rsidR="009E5459" w:rsidRPr="009E5459" w:rsidRDefault="009E5459" w:rsidP="009E5459">
      <w:pPr>
        <w:spacing w:before="60" w:after="100" w:line="276" w:lineRule="auto"/>
        <w:jc w:val="both"/>
        <w:rPr>
          <w:sz w:val="24"/>
          <w:szCs w:val="24"/>
        </w:rPr>
      </w:pPr>
      <w:r>
        <w:rPr>
          <w:rFonts w:eastAsia="Times New Roman"/>
          <w:sz w:val="24"/>
          <w:szCs w:val="24"/>
        </w:rPr>
        <w:t>These twenty-five cases were originally offered as proof that a zero-shot ensemble can rival supervised models. They are not: they are a selected subset scored on a proxy, with no supervised model evaluated alongside them and no label against which either could be checked. The leaderboard, which does compare against other entrants under a common scorer, placed this system ninth of thirteen and below a constant. The result validates the core thesis of this work: that ensembled, pre-trained Vision-Language Models carry sufficient emergent knowledge to perform safety-critical accident anticipation without any domain-specific training, provided their complementary blind spots are mutually resolved through principled multi-modal fusion.</w:t>
      </w:r>
    </w:p>
    <w:p w14:paraId="3CEA578D" w14:textId="77777777" w:rsidR="009E5459" w:rsidRPr="009E5459" w:rsidRDefault="009E5459" w:rsidP="009E5459">
      <w:pPr>
        <w:spacing w:before="160" w:after="60"/>
        <w:rPr>
          <w:sz w:val="24"/>
          <w:szCs w:val="24"/>
        </w:rPr>
      </w:pPr>
      <w:r>
        <w:rPr>
          <w:rFonts w:eastAsia="Times New Roman"/>
          <w:b/>
          <w:bCs/>
          <w:i/>
          <w:iCs/>
          <w:sz w:val="24"/>
          <w:szCs w:val="24"/>
        </w:rPr>
        <w:t>5.6.5. Seven-configuration comparison, on the same proxy</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Beyond the modality ablation study, the framework was validated across </w:t>
      </w:r>
      <w:r>
        <w:rPr>
          <w:rFonts w:eastAsia="Times New Roman"/>
          <w:b/>
          <w:bCs/>
          <w:sz w:val="24"/>
          <w:szCs w:val="24"/>
        </w:rPr>
        <w:t>7 distinct pipeline configurations</w:t>
      </w:r>
      <w:r>
        <w:rPr>
          <w:rFonts w:eastAsia="Times New Roman"/>
          <w:sz w:val="24"/>
          <w:szCs w:val="24"/>
        </w:rPr>
        <w:t xml:space="preserve"> to assess the marginal contribution of each post-processing stage to overall anticipation performance. This systematic evaluation isolates the performance delta attributable to each architectural decision, from raw ensembling to full post-processing with temporal compression.</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Table 15: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lastRenderedPageBreak/>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6E1EF970" w14:textId="77777777" w:rsidR="009E5459" w:rsidRPr="009E5459" w:rsidRDefault="009E5459" w:rsidP="009E5459">
      <w:pPr>
        <w:spacing w:before="60" w:after="100" w:line="276" w:lineRule="auto"/>
        <w:jc w:val="both"/>
        <w:rPr>
          <w:sz w:val="24"/>
          <w:szCs w:val="24"/>
        </w:rPr>
      </w:pPr>
      <w:r>
        <w:rPr>
          <w:rFonts w:eastAsia="Times New Roman"/>
          <w:sz w:val="24"/>
          <w:szCs w:val="24"/>
        </w:rPr>
        <w:t>The ordering from C1 to C7 shows that each stage moves the crossover frame earlier. Read against Section 5.1 that is what it says and no more, because moving the crossover frame earlier is exactly what a constant 0.51 does perfectly. Two of the stages deserve particular note in this light: the monotone clamp forces the condition the stable-timing metric tests, and the temporal compression that produces the final improvement reads a frame that has not yet arrived (Section 4). The original text read: each architectural component — ensemble fusion, Gaussian smoothing, power-curve amplification, and monotone clamping — makes a measurable, non-redundant contribution to the final anticipation performance. The temporal compression step (unique to C7) accounts for the critical 1.2-frame improvement between C6 and the proposed configuration, confirming its indispensability for achieving the target mean crossover of 22.7. Configurations C1–C6 all fail to achieve full STTA compliance, further validating the necessity of the complete post-processing pipeline.</w:t>
      </w:r>
    </w:p>
    <w:p w14:paraId="3554320D"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The results in this section admit one reading and it is not the one we expected when we ran them. The 4.23-second average warning horizon reported in earlier versions of this work is not a warning horizon. It is the interval from the crossover frame to the end of the clip, on a corpus that annotates no collision, averaged over a selected subset; Section 5.5 places the accident about a second before the window ends, so the figure overstates any real anticipation by roughly that much before the selection effect is counted. Comparing it against crossover frames reported for supervised models on other corpora, as we did, compares two quantities that are not the same measurement.</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100% stable-anticipation compliance rate we reported is not a result at all. The metric requires the risk score to stay above the threshold from the alarm until the accident; Stage 4 of the post-processing makes falling below the threshold impossible once the score has </w:t>
        <w:lastRenderedPageBreak/>
        <w:t>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092D57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2B8A392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70C07A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232ECD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the maximum of B is not identifiable from outside but is at least 0.49979, giving a ratio of at most 4.01. Against B at chance the measured ratio is 5.70.</w:t>
      </w:r>
    </w:p>
    <w:p w14:paraId="5592AB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w:t>
        <w:lastRenderedPageBreak/>
        <w:t>evaluated at a fixed operating point of the discrimination metric, or penalised by the false-alarm rate — is not maximised by a constant.</w:t>
      </w:r>
    </w:p>
    <w:p w14:paraId="76C148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006B5C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C779E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2418E7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6A62E35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Non-causal timing gain. An operation that resamples the score curve so that frame t reports a value computed from a later frame buys time-to-accident from the future. Our Stage 5 did this at α = 1.3, and the six-frame gain it produced cannot be obtained by any system running in real time. The released configuration disables it.</w:t>
      </w:r>
    </w:p>
    <w:p w14:paraId="6EB829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2A0F2E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36B8E5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703FEA67"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5F1072F8" w14:textId="77777777" w:rsidR="00F2093A" w:rsidRDefault="0004505A" w:rsidP="00D476E0">
      <w:pPr>
        <w:pStyle w:val="ListParagraph"/>
        <w:numPr>
          <w:ilvl w:val="0"/>
          <w:numId w:val="3"/>
        </w:numPr>
        <w:jc w:val="both"/>
        <w:rPr>
          <w:sz w:val="24"/>
          <w:szCs w:val="24"/>
        </w:rPr>
      </w:pPr>
      <w:r>
        <w:rPr>
          <w:sz w:val="24"/>
          <w:szCs w:val="24"/>
        </w:rPr>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1517702F" w14:textId="77777777" w:rsidR="00F2093A" w:rsidRDefault="0004505A" w:rsidP="00D476E0">
      <w:pPr>
        <w:pStyle w:val="ListParagraph"/>
        <w:numPr>
          <w:ilvl w:val="0"/>
          <w:numId w:val="3"/>
        </w:numPr>
        <w:jc w:val="both"/>
        <w:rPr>
          <w:sz w:val="24"/>
          <w:szCs w:val="24"/>
        </w:rPr>
      </w:pPr>
      <w:r>
        <w:rPr>
          <w:sz w:val="24"/>
          <w:szCs w:val="24"/>
        </w:rPr>
        <w:lastRenderedPageBreak/>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F37779E"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4DF4B93F"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40737F5A" w14:textId="77777777" w:rsidR="00F2093A" w:rsidRDefault="0004505A" w:rsidP="00D476E0">
      <w:pPr>
        <w:pStyle w:val="ListParagraph"/>
        <w:numPr>
          <w:ilvl w:val="0"/>
          <w:numId w:val="3"/>
        </w:numPr>
        <w:jc w:val="both"/>
        <w:rPr>
          <w:sz w:val="24"/>
          <w:szCs w:val="24"/>
        </w:rPr>
      </w:pPr>
      <w:r>
        <w:rPr>
          <w:sz w:val="24"/>
          <w:szCs w:val="24"/>
        </w:rPr>
        <w:t>Publish the score of a released control alongside the leaderboard. A benchmark's organisers can do in an afternoon what took us twenty-four submissions: score a video-blind family and publish the numbers as a permanent floor on the leaderboard page. An entrant would then see at a glance how much of their score they earned.</w:t>
      </w:r>
    </w:p>
    <w:p w14:paraId="29E974E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7C361675"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420879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5A1F36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7A855D8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discrepancy in the crossing-frame model is open. A linear ramp scores 0.037 below three curves that cross at the same frame (Section 5.4), and the segment slopes are not monotone as the model requires (Section 5.5). We report both rather than fit around them. Neither the headline result nor the timing total depends on the resolution — both are measured between flat curves — but the split of the timing total between the two terms, and the interpretation of the fit as exact, do.</w:t>
      </w:r>
    </w:p>
    <w:p w14:paraId="69624A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do not demonstrate the corrected protocol on a labelled corpus. Items 2 to 5 of Section 7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7AD1F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64F042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7039D0E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75108F7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75C251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composite score that adds an unbounded earliness term to bounded discrimination terms does not measure what its name suggests. On a live accident-anticipation benchmark the earliness terms are worth 5.70 times what discrimination contributes to a submission that reads nothing; they are maximised exactly by a constant; and that constant scores within 0.14874 of the winning entry, matching the eighth-placed team at the precision the leaderboard displays. Our own entry, a training-free ensemble, placed ninth of thirteen and scores below it.</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method that established this is as portable as the finding. Twenty-four submissions, not one of which opened a video frame, were enough to recover the score's slope to a sixtieth of a point per frame of delay, to bound the support and mean of an accident-onset distribution no entrant has seen, and to establish that the benchmark's published formula does not reproduce its own scorer. A leaderboard that accepts arbitrary submissions is an instrument, and any benchmark that accepts one can be measured from outside in this way.</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things are consequently cheap that were not. A video-blind control costs a single submission and settles in an afternoon whether a reported score is measuring a method or a metric; we would like it to become as routine as a majority-class baseline in classification. Probe submissions turn a leaderboard into a means of auditing a scorer whose code is closed, without labels and without the weights. And an earliness term that is bounded per clip and conditioned on a fixed operating point of the discrimination metric, rather than summed raw, gives the field a composite it can compare across corpora. Demonstrating that corrected protocol end to end on a benchmark that publishes its annotations — where the discrimination half can actually be computed, and where the question of what a bounded earliness term costs a real method can finally be answered — is the natural next study, and it is the one we intend.</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819BD47"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2E7F134D"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5C1447E3"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1116C448"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3174B874"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65D4F9C1"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367E431F" w14:textId="77777777" w:rsidR="00E41ED6" w:rsidRDefault="00E41ED6" w:rsidP="00E41ED6">
      <w:pPr>
        <w:pStyle w:val="References"/>
      </w:pPr>
      <w:r>
        <w:t>AUTOPILOT-COG (2026). Zero-shot Accident Anticipation. Kaggle. [Online]. Available: https://kaggle.com/competitions/zero-shot-taa</w:t>
      </w:r>
    </w:p>
    <w:p w14:paraId="24E1C638"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047E108A"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34D2877" w14:textId="77777777" w:rsidR="00E41ED6" w:rsidRDefault="00E41ED6" w:rsidP="00E41ED6">
      <w:pPr>
        <w:pStyle w:val="References"/>
      </w:pPr>
      <w:r>
        <w:t>Liu, H., Li, C., Wu, Q., &amp; Lee, Y. J. (2023). Visual instruction tuning. In Advances in Neural Information Processing Systems, vol. 36. arXiv:2304.08485.</w:t>
      </w:r>
    </w:p>
    <w:p w14:paraId="72164F1E"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5CE635B2"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6A6DAFD"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4A2BCFE9"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0DD3F9BC"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18205DD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2CBCD1F4"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62CF571A"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474D7C00"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29AFA00"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0E7577FE" w14:textId="77777777" w:rsidR="00E41ED6" w:rsidRDefault="00E41ED6" w:rsidP="00E41ED6">
      <w:pPr>
        <w:pStyle w:val="References"/>
      </w:pPr>
      <w:r>
        <w:t>Saha, D., Mannan, S. M. A., Rashid, M. R., Naswan, R., &amp; Tahmid, A. (2026). Zero-shot traffic accident detection via a coarse-to-fine VLM-tracking pipeline. arXiv:2608.08867.</w:t>
      </w:r>
    </w:p>
    <w:p w14:paraId="4B890246"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62290E58"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5C183AC8"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2893EB51"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4DB7420A" w14:textId="77777777" w:rsidR="00E41ED6" w:rsidRDefault="00E41ED6" w:rsidP="00E41ED6">
      <w:pPr>
        <w:pStyle w:val="References"/>
      </w:pPr>
      <w:r>
        <w:lastRenderedPageBreak/>
        <w:t>Poliak, A., Naradowsky, J., Haldar, A., Rudinger, R., &amp; Van Durme, B. (2018). Hypothesis only baselines in natural language inference. In Proc. 7th Joint Conf. on Lexical and Computational Semantics (*SEM), pp. 180–191. doi:10.18653/v1/S18-2023.</w:t>
      </w:r>
    </w:p>
    <w:p w14:paraId="0A6D5BA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20616C89"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548D81F6" w14:textId="77777777" w:rsidR="00E41ED6" w:rsidRDefault="00E41ED6" w:rsidP="00E41ED6">
      <w:pPr>
        <w:pStyle w:val="References"/>
      </w:pPr>
      <w:r>
        <w:t>Zhao, T., Zou, Y., Mao, Z., Xiao, P., Huang, Y., Yang, H., Li, Y., Li, Q., Wu, G., &amp; Lin, Y. (2025). Accident anticipation via temporal occurrence prediction. arXiv:2510.22260.</w:t>
      </w:r>
    </w:p>
    <w:p w14:paraId="53BF8B10" w14:textId="77777777" w:rsidR="00E41ED6" w:rsidRDefault="00E41ED6" w:rsidP="00E41ED6">
      <w:pPr>
        <w:pStyle w:val="References"/>
      </w:pPr>
      <w:r>
        <w:t>Goldshmidt, R., Scott, H., Niccolini, L., Zhu, S., Moura, D., &amp; Zvitia, O. (2025). BADAS: Context-aware collision prediction using real-world dashcam data. arXiv:2510.14876.</w:t>
      </w:r>
    </w:p>
    <w:p w14:paraId="7646D6B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79528726" w14:textId="77777777" w:rsidR="00A47291" w:rsidRDefault="00A47291" w:rsidP="00EA26C0">
      <w:pPr>
        <w:pStyle w:val="References"/>
        <w:numPr>
          <w:ilvl w:val="0"/>
          <w:numId w:val="0"/>
        </w:numPr>
      </w:pP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1879</TotalTime>
  <Pages>1</Pages>
  <Words>18158</Words>
  <Characters>103507</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27</cp:revision>
  <dcterms:created xsi:type="dcterms:W3CDTF">2026-04-12T01:46:00Z</dcterms:created>
  <dcterms:modified xsi:type="dcterms:W3CDTF">2026-09-01T04:15:00Z</dcterms:modified>
</cp:coreProperties>
</file>