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B8FF" w14:textId="77777777" w:rsidR="00071FDC" w:rsidRDefault="00071FDC">
      <w:pPr>
        <w:spacing w:before="60" w:after="60"/>
      </w:pPr>
    </w:p>
    <w:p w14:paraId="073EF54B" w14:textId="77777777" w:rsidR="00071FDC" w:rsidRDefault="00071FDC">
      <w:pPr>
        <w:spacing w:before="60" w:after="60"/>
      </w:pPr>
    </w:p>
    <w:p w14:paraId="1554EC08" w14:textId="77777777" w:rsidR="00071FDC" w:rsidRDefault="00071FDC">
      <w:pPr>
        <w:spacing w:before="60" w:after="60"/>
      </w:pPr>
    </w:p>
    <w:p w14:paraId="75EFA1B4" w14:textId="77777777" w:rsidR="00071FDC" w:rsidRDefault="00000000">
      <w:pPr>
        <w:spacing w:after="160"/>
        <w:jc w:val="center"/>
      </w:pPr>
      <w:r>
        <w:rPr>
          <w:b/>
          <w:bCs/>
          <w:color w:val="1F4E79"/>
          <w:sz w:val="56"/>
          <w:szCs w:val="56"/>
        </w:rPr>
        <w:t>Predicting Construction Project Delays</w:t>
      </w:r>
    </w:p>
    <w:p w14:paraId="051B7C71" w14:textId="77777777" w:rsidR="00071FDC" w:rsidRDefault="00000000">
      <w:pPr>
        <w:spacing w:after="160"/>
        <w:jc w:val="center"/>
      </w:pPr>
      <w:r>
        <w:rPr>
          <w:b/>
          <w:bCs/>
          <w:color w:val="1F4E79"/>
          <w:sz w:val="56"/>
          <w:szCs w:val="56"/>
        </w:rPr>
        <w:t>Using Artificial Neural Networks:</w:t>
      </w:r>
    </w:p>
    <w:p w14:paraId="0A81ACE2" w14:textId="77777777" w:rsidR="00071FDC" w:rsidRDefault="00000000">
      <w:pPr>
        <w:spacing w:after="200"/>
        <w:jc w:val="center"/>
      </w:pPr>
      <w:r>
        <w:rPr>
          <w:b/>
          <w:bCs/>
          <w:i/>
          <w:iCs/>
          <w:color w:val="2E75B6"/>
          <w:sz w:val="40"/>
          <w:szCs w:val="40"/>
        </w:rPr>
        <w:t>An Empirical Study Using the CONSTADEX Dataset</w:t>
      </w:r>
    </w:p>
    <w:p w14:paraId="2BD20590" w14:textId="77777777" w:rsidR="00071FDC" w:rsidRDefault="00071FDC">
      <w:pPr>
        <w:spacing w:before="60" w:after="60"/>
      </w:pPr>
    </w:p>
    <w:p w14:paraId="332C2647" w14:textId="77777777" w:rsidR="00071FDC" w:rsidRDefault="00071FDC">
      <w:pPr>
        <w:spacing w:before="60" w:after="60"/>
      </w:pPr>
    </w:p>
    <w:p w14:paraId="3FC537C7" w14:textId="77777777" w:rsidR="00071FDC" w:rsidRDefault="00000000">
      <w:pPr>
        <w:spacing w:before="80" w:after="80"/>
        <w:jc w:val="center"/>
      </w:pPr>
      <w:r>
        <w:rPr>
          <w:b/>
          <w:bCs/>
          <w:sz w:val="28"/>
          <w:szCs w:val="28"/>
        </w:rPr>
        <w:t>Sudarshan Parajuli</w:t>
      </w:r>
    </w:p>
    <w:p w14:paraId="0BF999CC" w14:textId="77777777" w:rsidR="00071FDC" w:rsidRDefault="00000000">
      <w:pPr>
        <w:spacing w:before="80" w:after="80"/>
        <w:jc w:val="center"/>
      </w:pPr>
      <w:r>
        <w:rPr>
          <w:sz w:val="24"/>
          <w:szCs w:val="24"/>
        </w:rPr>
        <w:t>Civil Engineering ,  Project Management</w:t>
      </w:r>
    </w:p>
    <w:p w14:paraId="018DEC0C" w14:textId="2C1AE09C" w:rsidR="00071FDC" w:rsidRDefault="00000000">
      <w:pPr>
        <w:spacing w:before="80" w:after="80"/>
        <w:jc w:val="center"/>
      </w:pPr>
      <w:r>
        <w:rPr>
          <w:sz w:val="24"/>
          <w:szCs w:val="24"/>
        </w:rPr>
        <w:t>Independent Research Project  |  202</w:t>
      </w:r>
      <w:r w:rsidR="00113C09">
        <w:rPr>
          <w:sz w:val="24"/>
          <w:szCs w:val="24"/>
        </w:rPr>
        <w:t>5</w:t>
      </w:r>
      <w:r>
        <w:rPr>
          <w:sz w:val="24"/>
          <w:szCs w:val="24"/>
        </w:rPr>
        <w:t>–202</w:t>
      </w:r>
      <w:r w:rsidR="00113C09">
        <w:rPr>
          <w:sz w:val="24"/>
          <w:szCs w:val="24"/>
        </w:rPr>
        <w:t>6</w:t>
      </w:r>
    </w:p>
    <w:p w14:paraId="3CA54008" w14:textId="77777777" w:rsidR="00071FDC" w:rsidRDefault="00071FDC">
      <w:pPr>
        <w:spacing w:before="60" w:after="60"/>
      </w:pPr>
    </w:p>
    <w:p w14:paraId="2A964B2D" w14:textId="77777777" w:rsidR="00071FDC" w:rsidRDefault="00071FDC">
      <w:pPr>
        <w:spacing w:before="60" w:after="60"/>
      </w:pPr>
    </w:p>
    <w:p w14:paraId="62CEBB3D" w14:textId="77777777" w:rsidR="00071FDC" w:rsidRDefault="00000000">
      <w:r>
        <w:br w:type="page"/>
      </w:r>
    </w:p>
    <w:p w14:paraId="2FF1EE59" w14:textId="77777777" w:rsidR="00071FDC" w:rsidRDefault="00000000">
      <w:pPr>
        <w:pStyle w:val="Heading1"/>
        <w:spacing w:before="400" w:after="140"/>
      </w:pPr>
      <w:r>
        <w:rPr>
          <w:b/>
          <w:bCs/>
          <w:color w:val="1F4E79"/>
          <w:sz w:val="34"/>
          <w:szCs w:val="34"/>
        </w:rPr>
        <w:lastRenderedPageBreak/>
        <w:t>Abstract</w:t>
      </w:r>
    </w:p>
    <w:p w14:paraId="6F51A857" w14:textId="77777777" w:rsidR="00071FDC" w:rsidRDefault="00000000">
      <w:pPr>
        <w:spacing w:before="80" w:after="80" w:line="380" w:lineRule="auto"/>
        <w:jc w:val="both"/>
      </w:pPr>
      <w:r>
        <w:t>Construction project delays represent one of the most persistent and economically consequential challenges in the global construction industry. This paper investigates the application of Artificial Neural Networks (ANN) for binary delay classification using the CONSTADEX dataset ,  a domain-expert-generated dataset comprising 3,530 Spanish construction project observations. The dataset includes five pre-construction predictors: built area, modular price per square metre, planned project duration, and building typology (Detached, Collective, Commercial, or Other). A project is classified as delayed if its actual duration exceeded the planned duration by more than 15%.</w:t>
      </w:r>
    </w:p>
    <w:p w14:paraId="2AB413E8" w14:textId="77777777" w:rsidR="00071FDC" w:rsidRDefault="00000000">
      <w:pPr>
        <w:spacing w:before="80" w:after="80" w:line="380" w:lineRule="auto"/>
        <w:jc w:val="both"/>
      </w:pPr>
      <w:r>
        <w:t>A Multilayer Perceptron (MLP) with two hidden layers (64 and 32 neurons, ReLU activation) was trained and evaluated against a Logistic Regression baseline. With stratified 80/20 train-test splitting, the ANN achieved an overall accuracy of 57.37% and an AUC-ROC of 59.59%, while Logistic Regression outperformed it at 60.06% accuracy and 61.10% AUC-ROC. Random Forest achieved 56.66% accuracy and AUC-ROC of 57.31%. Feature importance analysis revealed that the three continuous variables ,  built area (34.7%), modular price (34.1%), and project duration (29.5%) ,  collectively account for 98.3% of predictive signal, while building typology contributes minimally.</w:t>
      </w:r>
    </w:p>
    <w:p w14:paraId="596C8053" w14:textId="77777777" w:rsidR="00071FDC" w:rsidRDefault="00000000">
      <w:pPr>
        <w:spacing w:before="80" w:after="80" w:line="380" w:lineRule="auto"/>
        <w:jc w:val="both"/>
      </w:pPr>
      <w:r>
        <w:t>The moderate performance of all models is attributed to the limited feature set, the synthetic nature of the training data, and the inherently low correlation between available features and the delay outcome. Critically, weeks_duration shows the strongest negative correlation with delay (r = -0.206), suggesting that shorter planned projects are more prone to delay ,  a counter-intuitive finding that warrants further investigation. This paper discusses the theoretical and practical implications of these results, proposes future improvements including ensemble methods and expanded feature engineering, and provides a peer review assessment of the work's academic quality and publication readiness.</w:t>
      </w:r>
    </w:p>
    <w:p w14:paraId="3283D036" w14:textId="77777777" w:rsidR="00071FDC" w:rsidRDefault="00071FDC">
      <w:pPr>
        <w:spacing w:before="60" w:after="60"/>
      </w:pPr>
    </w:p>
    <w:p w14:paraId="05D77C37" w14:textId="77777777" w:rsidR="00071FDC" w:rsidRDefault="00000000">
      <w:pPr>
        <w:spacing w:before="80" w:after="80" w:line="380" w:lineRule="auto"/>
        <w:jc w:val="both"/>
      </w:pPr>
      <w:r>
        <w:rPr>
          <w:i/>
          <w:iCs/>
        </w:rPr>
        <w:t>Keywords: Construction delay prediction, Artificial Neural Networks, Machine learning, CONSTADEX, Binary classification, Civil engineering, Project management</w:t>
      </w:r>
    </w:p>
    <w:p w14:paraId="36C5003B" w14:textId="77777777" w:rsidR="00071FDC" w:rsidRDefault="00071FDC">
      <w:pPr>
        <w:spacing w:before="60" w:after="60"/>
      </w:pPr>
    </w:p>
    <w:p w14:paraId="3EA69E64" w14:textId="77777777" w:rsidR="00071FDC" w:rsidRDefault="00000000">
      <w:r>
        <w:br w:type="page"/>
      </w:r>
    </w:p>
    <w:p w14:paraId="19173CB2" w14:textId="77777777" w:rsidR="00071FDC" w:rsidRDefault="00000000">
      <w:pPr>
        <w:pStyle w:val="Heading1"/>
        <w:spacing w:before="400" w:after="140"/>
      </w:pPr>
      <w:r>
        <w:rPr>
          <w:b/>
          <w:bCs/>
          <w:color w:val="1F4E79"/>
          <w:sz w:val="34"/>
          <w:szCs w:val="34"/>
        </w:rPr>
        <w:lastRenderedPageBreak/>
        <w:t>1. Introduction</w:t>
      </w:r>
    </w:p>
    <w:p w14:paraId="2B802E64" w14:textId="77777777" w:rsidR="00071FDC" w:rsidRDefault="00000000">
      <w:pPr>
        <w:pStyle w:val="Heading2"/>
        <w:spacing w:before="260" w:after="100"/>
      </w:pPr>
      <w:r>
        <w:rPr>
          <w:b/>
          <w:bCs/>
          <w:color w:val="2E75B6"/>
        </w:rPr>
        <w:t>1.1 Background and Motivation</w:t>
      </w:r>
    </w:p>
    <w:p w14:paraId="6F806EDE" w14:textId="77777777" w:rsidR="00071FDC" w:rsidRDefault="00000000">
      <w:pPr>
        <w:spacing w:before="80" w:after="80" w:line="380" w:lineRule="auto"/>
        <w:ind w:firstLine="720"/>
        <w:jc w:val="both"/>
      </w:pPr>
      <w:r>
        <w:t>The construction industry is one of the largest sectors of the global economy, contributing approximately 13% of global GDP and employing over 7% of the world's workforce (World Bank, 2020). Despite this economic significance, the industry is characterised by chronic schedule overruns. Studies conducted across diverse geographies consistently report that 70–90% of construction projects are completed late, often by substantial margins (Flyvbjerg et al., 2003; Sweis et al., 2008).</w:t>
      </w:r>
    </w:p>
    <w:p w14:paraId="2D2A31DC" w14:textId="77777777" w:rsidR="00071FDC" w:rsidRDefault="00000000">
      <w:pPr>
        <w:spacing w:before="80" w:after="80" w:line="380" w:lineRule="auto"/>
        <w:ind w:firstLine="720"/>
        <w:jc w:val="both"/>
      </w:pPr>
      <w:r>
        <w:t>In Spain, the context of the CONSTADEX dataset used in this research, construction delays are particularly prevalent. The Spanish construction sector experienced severe disruption during the 2008–2012 economic crisis, leading to widespread project abandonment and contractor insolvencies. Although the sector has recovered, structural inefficiencies in project planning, contractor capacity, and regulatory approval processes continue to generate high rates of schedule overrun (Hernandez Guadalupe, 2018).</w:t>
      </w:r>
    </w:p>
    <w:p w14:paraId="46C79E76" w14:textId="77777777" w:rsidR="00071FDC" w:rsidRDefault="00000000">
      <w:pPr>
        <w:spacing w:before="80" w:after="80" w:line="380" w:lineRule="auto"/>
        <w:ind w:firstLine="720"/>
        <w:jc w:val="both"/>
      </w:pPr>
      <w:r>
        <w:t>The economic consequences of construction delays extend beyond the direct costs of extended labour and equipment hire. Contractors face liquidated damages, lenders recalculate financing costs, and public sector clients face disruption to service delivery timelines. For residential projects, delays impose social costs on households waiting for housing. For commercial projects, delays translate directly into lost revenue for building owners and tenants.</w:t>
      </w:r>
    </w:p>
    <w:p w14:paraId="7316F107" w14:textId="77777777" w:rsidR="00071FDC" w:rsidRDefault="00000000">
      <w:pPr>
        <w:spacing w:before="80" w:after="80" w:line="380" w:lineRule="auto"/>
        <w:ind w:firstLine="720"/>
        <w:jc w:val="both"/>
      </w:pPr>
      <w:r>
        <w:t>Traditional project management tools ,  including the Critical Path Method (CPM), Program Evaluation and Review Technique (PERT), Earned Value Management (EVM), and the Last Planner System ,  provide valuable scheduling and monitoring frameworks. However, these tools are primarily retrospective or reactive in nature: they identify and manage delays as they emerge during construction, rather than predicting them before construction begins. This limitation creates a significant opportunity for predictive analytics to complement traditional project management practice.</w:t>
      </w:r>
    </w:p>
    <w:p w14:paraId="5229836A" w14:textId="77777777" w:rsidR="00071FDC" w:rsidRDefault="00071FDC">
      <w:pPr>
        <w:spacing w:before="60" w:after="60"/>
      </w:pPr>
    </w:p>
    <w:p w14:paraId="1DA36CAD" w14:textId="77777777" w:rsidR="00071FDC" w:rsidRDefault="00000000">
      <w:pPr>
        <w:pStyle w:val="Heading2"/>
        <w:spacing w:before="260" w:after="100"/>
      </w:pPr>
      <w:r>
        <w:rPr>
          <w:b/>
          <w:bCs/>
          <w:color w:val="2E75B6"/>
        </w:rPr>
        <w:t>1.2 Research Problem and Objectives</w:t>
      </w:r>
    </w:p>
    <w:p w14:paraId="218CE34B" w14:textId="77777777" w:rsidR="00071FDC" w:rsidRDefault="00000000">
      <w:pPr>
        <w:spacing w:before="80" w:after="80" w:line="380" w:lineRule="auto"/>
        <w:jc w:val="both"/>
      </w:pPr>
      <w:r>
        <w:t>This research addresses the following central question: Can an Artificial Neural Network trained on pre-construction project characteristics ,  specifically built area, cost per square metre, planned duration, and building typology ,  accurately predict whether a construction project will experience a meaningful schedule delay?</w:t>
      </w:r>
    </w:p>
    <w:p w14:paraId="34F881CC" w14:textId="77777777" w:rsidR="00071FDC" w:rsidRDefault="00000000">
      <w:pPr>
        <w:spacing w:before="80" w:after="80" w:line="380" w:lineRule="auto"/>
        <w:jc w:val="both"/>
      </w:pPr>
      <w:r>
        <w:t>The specific objectives of this study are:</w:t>
      </w:r>
    </w:p>
    <w:p w14:paraId="3C9848E0" w14:textId="77777777" w:rsidR="00071FDC" w:rsidRDefault="00000000">
      <w:pPr>
        <w:pStyle w:val="ListParagraph"/>
        <w:numPr>
          <w:ilvl w:val="0"/>
          <w:numId w:val="2"/>
        </w:numPr>
        <w:spacing w:before="50" w:after="50"/>
      </w:pPr>
      <w:r>
        <w:lastRenderedPageBreak/>
        <w:t>To describe and analyse the statistical characteristics of the CONSTADEX construction project dataset.</w:t>
      </w:r>
    </w:p>
    <w:p w14:paraId="39308414" w14:textId="77777777" w:rsidR="00071FDC" w:rsidRDefault="00000000">
      <w:pPr>
        <w:pStyle w:val="ListParagraph"/>
        <w:numPr>
          <w:ilvl w:val="0"/>
          <w:numId w:val="2"/>
        </w:numPr>
        <w:spacing w:before="50" w:after="50"/>
      </w:pPr>
      <w:r>
        <w:t>To train and evaluate an ANN (MLP) model for binary delay classification.</w:t>
      </w:r>
    </w:p>
    <w:p w14:paraId="1547D0C7" w14:textId="77777777" w:rsidR="00071FDC" w:rsidRDefault="00000000">
      <w:pPr>
        <w:pStyle w:val="ListParagraph"/>
        <w:numPr>
          <w:ilvl w:val="0"/>
          <w:numId w:val="2"/>
        </w:numPr>
        <w:spacing w:before="50" w:after="50"/>
      </w:pPr>
      <w:r>
        <w:t>To compare ANN performance against Logistic Regression as a statistical baseline.</w:t>
      </w:r>
    </w:p>
    <w:p w14:paraId="7F213024" w14:textId="77777777" w:rsidR="00071FDC" w:rsidRDefault="00000000">
      <w:pPr>
        <w:pStyle w:val="ListParagraph"/>
        <w:numPr>
          <w:ilvl w:val="0"/>
          <w:numId w:val="2"/>
        </w:numPr>
        <w:spacing w:before="50" w:after="50"/>
      </w:pPr>
      <w:r>
        <w:t>To analyse feature importance and correlation patterns in the dataset.</w:t>
      </w:r>
    </w:p>
    <w:p w14:paraId="3740CAB7" w14:textId="77777777" w:rsidR="00071FDC" w:rsidRDefault="00000000">
      <w:pPr>
        <w:pStyle w:val="ListParagraph"/>
        <w:numPr>
          <w:ilvl w:val="0"/>
          <w:numId w:val="2"/>
        </w:numPr>
        <w:spacing w:before="50" w:after="50"/>
      </w:pPr>
      <w:r>
        <w:t>To critically interpret model performance in light of dataset characteristics and theoretical considerations.</w:t>
      </w:r>
    </w:p>
    <w:p w14:paraId="4BADAF36" w14:textId="77777777" w:rsidR="00071FDC" w:rsidRDefault="00000000">
      <w:pPr>
        <w:pStyle w:val="ListParagraph"/>
        <w:numPr>
          <w:ilvl w:val="0"/>
          <w:numId w:val="2"/>
        </w:numPr>
        <w:spacing w:before="50" w:after="50"/>
      </w:pPr>
      <w:r>
        <w:t>To propose concrete improvements and future research directions.</w:t>
      </w:r>
    </w:p>
    <w:p w14:paraId="61279790" w14:textId="77777777" w:rsidR="00071FDC" w:rsidRDefault="00071FDC">
      <w:pPr>
        <w:spacing w:before="60" w:after="60"/>
      </w:pPr>
    </w:p>
    <w:p w14:paraId="46EE4D33" w14:textId="77777777" w:rsidR="00071FDC" w:rsidRDefault="00000000">
      <w:pPr>
        <w:pStyle w:val="Heading2"/>
        <w:spacing w:before="260" w:after="100"/>
      </w:pPr>
      <w:r>
        <w:rPr>
          <w:b/>
          <w:bCs/>
          <w:color w:val="2E75B6"/>
        </w:rPr>
        <w:t>1.3 Research Contribution</w:t>
      </w:r>
    </w:p>
    <w:p w14:paraId="3F1467DB" w14:textId="77777777" w:rsidR="00071FDC" w:rsidRDefault="00000000">
      <w:pPr>
        <w:spacing w:before="80" w:after="80" w:line="380" w:lineRule="auto"/>
        <w:jc w:val="both"/>
      </w:pPr>
      <w:r>
        <w:t>This paper makes the following contributions to the literature on data-driven construction project management:</w:t>
      </w:r>
    </w:p>
    <w:p w14:paraId="0CE11D98" w14:textId="77777777" w:rsidR="00071FDC" w:rsidRDefault="00000000">
      <w:pPr>
        <w:pStyle w:val="ListParagraph"/>
        <w:numPr>
          <w:ilvl w:val="0"/>
          <w:numId w:val="3"/>
        </w:numPr>
        <w:spacing w:before="50" w:after="50"/>
      </w:pPr>
      <w:r>
        <w:t>It provides an empirical evaluation of ANN performance on a real Spanish construction dataset, contributing to the relatively limited body of evidence on ANN performance in the Spanish construction context.</w:t>
      </w:r>
    </w:p>
    <w:p w14:paraId="33390C50" w14:textId="77777777" w:rsidR="00071FDC" w:rsidRDefault="00000000">
      <w:pPr>
        <w:pStyle w:val="ListParagraph"/>
        <w:numPr>
          <w:ilvl w:val="0"/>
          <w:numId w:val="3"/>
        </w:numPr>
        <w:spacing w:before="50" w:after="50"/>
      </w:pPr>
      <w:r>
        <w:t>It conducts a rigorous comparative analysis between ANN and Logistic Regression, demonstrating that simple linear models can outperform neural networks when feature sets are limited.</w:t>
      </w:r>
    </w:p>
    <w:p w14:paraId="2E9A2677" w14:textId="77777777" w:rsidR="00071FDC" w:rsidRDefault="00000000">
      <w:pPr>
        <w:pStyle w:val="ListParagraph"/>
        <w:numPr>
          <w:ilvl w:val="0"/>
          <w:numId w:val="3"/>
        </w:numPr>
        <w:spacing w:before="50" w:after="50"/>
      </w:pPr>
      <w:r>
        <w:t>It performs feature importance analysis using Random Forest, revealing that building typology contributes negligibly to delay prediction compared to continuous project characteristics.</w:t>
      </w:r>
    </w:p>
    <w:p w14:paraId="6AC26F0E" w14:textId="77777777" w:rsidR="00071FDC" w:rsidRDefault="00000000">
      <w:pPr>
        <w:pStyle w:val="ListParagraph"/>
        <w:numPr>
          <w:ilvl w:val="0"/>
          <w:numId w:val="3"/>
        </w:numPr>
        <w:spacing w:before="50" w:after="50"/>
      </w:pPr>
      <w:r>
        <w:t>It offers a candid and self-critical assessment of model performance, identifying the fundamental data limitations that constrain predictive accuracy.</w:t>
      </w:r>
    </w:p>
    <w:p w14:paraId="402B6565" w14:textId="77777777" w:rsidR="00071FDC" w:rsidRDefault="00071FDC">
      <w:pPr>
        <w:spacing w:before="60" w:after="60"/>
      </w:pPr>
    </w:p>
    <w:p w14:paraId="5BDDB074" w14:textId="77777777" w:rsidR="00071FDC" w:rsidRDefault="00000000">
      <w:r>
        <w:br w:type="page"/>
      </w:r>
    </w:p>
    <w:p w14:paraId="62C72708" w14:textId="77777777" w:rsidR="00071FDC" w:rsidRDefault="00000000">
      <w:pPr>
        <w:pStyle w:val="Heading1"/>
        <w:spacing w:before="400" w:after="140"/>
      </w:pPr>
      <w:r>
        <w:rPr>
          <w:b/>
          <w:bCs/>
          <w:color w:val="1F4E79"/>
          <w:sz w:val="34"/>
          <w:szCs w:val="34"/>
        </w:rPr>
        <w:lastRenderedPageBreak/>
        <w:t>2. Literature Review</w:t>
      </w:r>
    </w:p>
    <w:p w14:paraId="0D315665" w14:textId="77777777" w:rsidR="00071FDC" w:rsidRDefault="00000000">
      <w:pPr>
        <w:pStyle w:val="Heading2"/>
        <w:spacing w:before="260" w:after="100"/>
      </w:pPr>
      <w:r>
        <w:rPr>
          <w:b/>
          <w:bCs/>
          <w:color w:val="2E75B6"/>
        </w:rPr>
        <w:t>2.1 Construction Project Delays: Causes and Classification</w:t>
      </w:r>
    </w:p>
    <w:p w14:paraId="38CC172A" w14:textId="77777777" w:rsidR="00071FDC" w:rsidRDefault="00000000">
      <w:pPr>
        <w:spacing w:before="80" w:after="80" w:line="380" w:lineRule="auto"/>
        <w:ind w:firstLine="720"/>
        <w:jc w:val="both"/>
      </w:pPr>
      <w:r>
        <w:t>The study of construction project delays has a long academic history. Seminal work by Odeh and Battaineh (2002) identified contractor-related factors ,  particularly poor site management, inadequate planning, and subcontractor failures ,  as the primary causes of delays in traditional contracts in Jordan. Sweis et al. (2008) extended this work to the Jordanian context more broadly, finding that financial difficulties of contractors were the single most important delay factor. Kikwasi (2019) conducted a systematic review of delay causes across sub-Saharan Africa, identifying poor project planning, inadequate funding, and design changes as the dominant factors.</w:t>
      </w:r>
    </w:p>
    <w:p w14:paraId="08A18220" w14:textId="77777777" w:rsidR="00071FDC" w:rsidRDefault="00000000">
      <w:pPr>
        <w:spacing w:before="80" w:after="80" w:line="380" w:lineRule="auto"/>
        <w:ind w:firstLine="720"/>
        <w:jc w:val="both"/>
      </w:pPr>
      <w:r>
        <w:t>Critically, the existing literature reveals that delay causation is multidimensional and context-specific. Factors that dominate in one geographic or project context may be less important in another. This heterogeneity poses a fundamental challenge for machine learning approaches, which require consistent, generalisable patterns in data to achieve strong predictive performance.</w:t>
      </w:r>
    </w:p>
    <w:p w14:paraId="3709AD43" w14:textId="77777777" w:rsidR="00071FDC" w:rsidRDefault="00071FDC">
      <w:pPr>
        <w:spacing w:before="60" w:after="60"/>
      </w:pPr>
    </w:p>
    <w:p w14:paraId="0948C08E" w14:textId="77777777" w:rsidR="00071FDC" w:rsidRDefault="00000000">
      <w:pPr>
        <w:pStyle w:val="Heading2"/>
        <w:spacing w:before="260" w:after="100"/>
      </w:pPr>
      <w:r>
        <w:rPr>
          <w:b/>
          <w:bCs/>
          <w:color w:val="2E75B6"/>
        </w:rPr>
        <w:t>2.2 Machine Learning for Construction Delay Prediction</w:t>
      </w:r>
    </w:p>
    <w:p w14:paraId="470FB990" w14:textId="77777777" w:rsidR="00071FDC" w:rsidRDefault="00000000">
      <w:pPr>
        <w:spacing w:before="80" w:after="80" w:line="380" w:lineRule="auto"/>
        <w:ind w:firstLine="720"/>
        <w:jc w:val="both"/>
      </w:pPr>
      <w:r>
        <w:t>The application of machine learning to construction delay prediction has grown substantially over the past decade. Table 1 summarises key studies in this area, their datasets, models, and reported results.</w:t>
      </w:r>
    </w:p>
    <w:p w14:paraId="414EA912"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600"/>
        <w:gridCol w:w="1680"/>
        <w:gridCol w:w="2680"/>
      </w:tblGrid>
      <w:tr w:rsidR="00071FDC" w14:paraId="022BEF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B8F6A1" w14:textId="77777777" w:rsidR="00071FDC" w:rsidRDefault="00000000">
            <w:pPr>
              <w:jc w:val="center"/>
            </w:pPr>
            <w:r>
              <w:rPr>
                <w:b/>
                <w:bCs/>
                <w:color w:val="FFFFFF"/>
                <w:sz w:val="20"/>
                <w:szCs w:val="20"/>
              </w:rPr>
              <w:t>Study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DA1EDC" w14:textId="77777777" w:rsidR="00071FDC" w:rsidRDefault="00000000">
            <w:pPr>
              <w:jc w:val="center"/>
            </w:pPr>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DEA362" w14:textId="77777777" w:rsidR="00071FDC" w:rsidRDefault="00000000">
            <w:pPr>
              <w:jc w:val="center"/>
            </w:pPr>
            <w:r>
              <w:rPr>
                <w:b/>
                <w:bCs/>
                <w:color w:val="FFFFFF"/>
                <w:sz w:val="20"/>
                <w:szCs w:val="20"/>
              </w:rPr>
              <w:t>Model(s) Used</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2EBFB1" w14:textId="77777777" w:rsidR="00071FDC" w:rsidRDefault="00000000">
            <w:pPr>
              <w:jc w:val="center"/>
            </w:pPr>
            <w:r>
              <w:rPr>
                <w:b/>
                <w:bCs/>
                <w:color w:val="FFFFFF"/>
                <w:sz w:val="20"/>
                <w:szCs w:val="20"/>
              </w:rPr>
              <w:t>Key Result</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7CC204" w14:textId="77777777" w:rsidR="00071FDC" w:rsidRDefault="00000000">
            <w:pPr>
              <w:jc w:val="center"/>
            </w:pPr>
            <w:r>
              <w:rPr>
                <w:b/>
                <w:bCs/>
                <w:color w:val="FFFFFF"/>
                <w:sz w:val="20"/>
                <w:szCs w:val="20"/>
              </w:rPr>
              <w:t>Limitation</w:t>
            </w:r>
          </w:p>
        </w:tc>
      </w:tr>
      <w:tr w:rsidR="00071FDC" w14:paraId="75FD57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23C7" w14:textId="77777777" w:rsidR="00071FDC" w:rsidRDefault="00000000">
            <w:pPr>
              <w:jc w:val="center"/>
            </w:pPr>
            <w:r>
              <w:rPr>
                <w:sz w:val="20"/>
                <w:szCs w:val="20"/>
              </w:rPr>
              <w:t>Mousa et al. (2021)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7844" w14:textId="77777777" w:rsidR="00071FDC" w:rsidRDefault="00000000">
            <w:pPr>
              <w:jc w:val="center"/>
            </w:pPr>
            <w:r>
              <w:rPr>
                <w:sz w:val="20"/>
                <w:szCs w:val="20"/>
              </w:rPr>
              <w:t>Egyptian road projects (n=312)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938F" w14:textId="77777777" w:rsidR="00071FDC" w:rsidRDefault="00000000">
            <w:pPr>
              <w:jc w:val="center"/>
            </w:pPr>
            <w:r>
              <w:rPr>
                <w:sz w:val="20"/>
                <w:szCs w:val="20"/>
              </w:rPr>
              <w:t>ANN (MLP)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79A09" w14:textId="77777777" w:rsidR="00071FDC" w:rsidRDefault="00000000">
            <w:pPr>
              <w:jc w:val="center"/>
            </w:pPr>
            <w:r>
              <w:rPr>
                <w:sz w:val="20"/>
                <w:szCs w:val="20"/>
              </w:rPr>
              <w:t>85.3% accuracy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D10E1" w14:textId="77777777" w:rsidR="00071FDC" w:rsidRDefault="00000000">
            <w:pPr>
              <w:jc w:val="center"/>
            </w:pPr>
            <w:r>
              <w:rPr>
                <w:sz w:val="20"/>
                <w:szCs w:val="20"/>
              </w:rPr>
              <w:t>Small, single-country dataset</w:t>
            </w:r>
          </w:p>
        </w:tc>
      </w:tr>
      <w:tr w:rsidR="00071FDC" w14:paraId="3DC052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1CAD62" w14:textId="77777777" w:rsidR="00071FDC" w:rsidRDefault="00000000">
            <w:pPr>
              <w:jc w:val="center"/>
            </w:pPr>
            <w:r>
              <w:rPr>
                <w:sz w:val="20"/>
                <w:szCs w:val="20"/>
              </w:rPr>
              <w:t>Elziny et al. (2020)</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343E79" w14:textId="77777777" w:rsidR="00071FDC" w:rsidRDefault="00000000">
            <w:pPr>
              <w:jc w:val="center"/>
            </w:pPr>
            <w:r>
              <w:rPr>
                <w:sz w:val="20"/>
                <w:szCs w:val="20"/>
              </w:rPr>
              <w:t>Egyptian building projects (n=450)</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4D98CD" w14:textId="77777777" w:rsidR="00071FDC" w:rsidRDefault="00000000">
            <w:pPr>
              <w:jc w:val="center"/>
            </w:pPr>
            <w:r>
              <w:rPr>
                <w:sz w:val="20"/>
                <w:szCs w:val="20"/>
              </w:rPr>
              <w:t>SVM, Random Forest, ANN</w:t>
            </w:r>
          </w:p>
        </w:tc>
        <w:tc>
          <w:tcPr>
            <w:tcW w:w="1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EBB914" w14:textId="77777777" w:rsidR="00071FDC" w:rsidRDefault="00000000">
            <w:pPr>
              <w:jc w:val="center"/>
            </w:pPr>
            <w:r>
              <w:rPr>
                <w:sz w:val="20"/>
                <w:szCs w:val="20"/>
              </w:rPr>
              <w:t>RF: 82% accuracy</w:t>
            </w:r>
          </w:p>
        </w:tc>
        <w:tc>
          <w:tcPr>
            <w:tcW w:w="2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280E7C" w14:textId="77777777" w:rsidR="00071FDC" w:rsidRDefault="00000000">
            <w:pPr>
              <w:jc w:val="center"/>
            </w:pPr>
            <w:r>
              <w:rPr>
                <w:sz w:val="20"/>
                <w:szCs w:val="20"/>
              </w:rPr>
              <w:t>Limited feature set</w:t>
            </w:r>
          </w:p>
        </w:tc>
      </w:tr>
      <w:tr w:rsidR="00071FDC" w14:paraId="636222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6A087" w14:textId="77777777" w:rsidR="00071FDC" w:rsidRDefault="00000000">
            <w:pPr>
              <w:jc w:val="center"/>
            </w:pPr>
            <w:r>
              <w:rPr>
                <w:sz w:val="20"/>
                <w:szCs w:val="20"/>
              </w:rPr>
              <w:t>Tabish &amp; Jha (2012)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2B24" w14:textId="77777777" w:rsidR="00071FDC" w:rsidRDefault="00000000">
            <w:pPr>
              <w:jc w:val="center"/>
            </w:pPr>
            <w:r>
              <w:rPr>
                <w:sz w:val="20"/>
                <w:szCs w:val="20"/>
              </w:rPr>
              <w:t>Indian public projects (n=67)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E497" w14:textId="77777777" w:rsidR="00071FDC" w:rsidRDefault="00000000">
            <w:pPr>
              <w:jc w:val="center"/>
            </w:pPr>
            <w:r>
              <w:rPr>
                <w:sz w:val="20"/>
                <w:szCs w:val="20"/>
              </w:rPr>
              <w:t>Statistical regression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62689" w14:textId="77777777" w:rsidR="00071FDC" w:rsidRDefault="00000000">
            <w:pPr>
              <w:jc w:val="center"/>
            </w:pPr>
            <w:r>
              <w:rPr>
                <w:sz w:val="20"/>
                <w:szCs w:val="20"/>
              </w:rPr>
              <w:t>R²=0.71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119A7" w14:textId="77777777" w:rsidR="00071FDC" w:rsidRDefault="00000000">
            <w:pPr>
              <w:jc w:val="center"/>
            </w:pPr>
            <w:r>
              <w:rPr>
                <w:sz w:val="20"/>
                <w:szCs w:val="20"/>
              </w:rPr>
              <w:t>Very small sample</w:t>
            </w:r>
          </w:p>
        </w:tc>
      </w:tr>
      <w:tr w:rsidR="00071FDC" w14:paraId="6D81CB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C804D4" w14:textId="77777777" w:rsidR="00071FDC" w:rsidRDefault="00000000">
            <w:pPr>
              <w:jc w:val="center"/>
            </w:pPr>
            <w:r>
              <w:rPr>
                <w:sz w:val="20"/>
                <w:szCs w:val="20"/>
              </w:rPr>
              <w:t>Mahamid (2013)</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6E193A" w14:textId="77777777" w:rsidR="00071FDC" w:rsidRDefault="00000000">
            <w:pPr>
              <w:jc w:val="center"/>
            </w:pPr>
            <w:r>
              <w:rPr>
                <w:sz w:val="20"/>
                <w:szCs w:val="20"/>
              </w:rPr>
              <w:t>Saudi road projects (n=141)</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CA823D" w14:textId="77777777" w:rsidR="00071FDC" w:rsidRDefault="00000000">
            <w:pPr>
              <w:jc w:val="center"/>
            </w:pPr>
            <w:r>
              <w:rPr>
                <w:sz w:val="20"/>
                <w:szCs w:val="20"/>
              </w:rPr>
              <w:t>ANN</w:t>
            </w:r>
          </w:p>
        </w:tc>
        <w:tc>
          <w:tcPr>
            <w:tcW w:w="1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F33287" w14:textId="77777777" w:rsidR="00071FDC" w:rsidRDefault="00000000">
            <w:pPr>
              <w:jc w:val="center"/>
            </w:pPr>
            <w:r>
              <w:rPr>
                <w:sz w:val="20"/>
                <w:szCs w:val="20"/>
              </w:rPr>
              <w:t>MAPE=12.4%</w:t>
            </w:r>
          </w:p>
        </w:tc>
        <w:tc>
          <w:tcPr>
            <w:tcW w:w="2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E66A1E" w14:textId="77777777" w:rsidR="00071FDC" w:rsidRDefault="00000000">
            <w:pPr>
              <w:jc w:val="center"/>
            </w:pPr>
            <w:r>
              <w:rPr>
                <w:sz w:val="20"/>
                <w:szCs w:val="20"/>
              </w:rPr>
              <w:t>Regression task only</w:t>
            </w:r>
          </w:p>
        </w:tc>
      </w:tr>
      <w:tr w:rsidR="00071FDC" w14:paraId="085E57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713C" w14:textId="77777777" w:rsidR="00071FDC" w:rsidRDefault="00000000">
            <w:pPr>
              <w:jc w:val="center"/>
            </w:pPr>
            <w:r>
              <w:rPr>
                <w:sz w:val="20"/>
                <w:szCs w:val="20"/>
              </w:rPr>
              <w:t>Gondia et al. (2020)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3CB28" w14:textId="77777777" w:rsidR="00071FDC" w:rsidRDefault="00000000">
            <w:pPr>
              <w:jc w:val="center"/>
            </w:pPr>
            <w:r>
              <w:rPr>
                <w:sz w:val="20"/>
                <w:szCs w:val="20"/>
              </w:rPr>
              <w:t>Egyptian projects (n=200)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5BEDB" w14:textId="77777777" w:rsidR="00071FDC" w:rsidRDefault="00000000">
            <w:pPr>
              <w:jc w:val="center"/>
            </w:pPr>
            <w:r>
              <w:rPr>
                <w:sz w:val="20"/>
                <w:szCs w:val="20"/>
              </w:rPr>
              <w:t>Decision Tree, RF, SVM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7C52E" w14:textId="77777777" w:rsidR="00071FDC" w:rsidRDefault="00000000">
            <w:pPr>
              <w:jc w:val="center"/>
            </w:pPr>
            <w:r>
              <w:rPr>
                <w:sz w:val="20"/>
                <w:szCs w:val="20"/>
              </w:rPr>
              <w:t>RF: 79.5% accuracy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4595" w14:textId="77777777" w:rsidR="00071FDC" w:rsidRDefault="00000000">
            <w:pPr>
              <w:jc w:val="center"/>
            </w:pPr>
            <w:r>
              <w:rPr>
                <w:sz w:val="20"/>
                <w:szCs w:val="20"/>
              </w:rPr>
              <w:t>Limited generalisability</w:t>
            </w:r>
          </w:p>
        </w:tc>
      </w:tr>
      <w:tr w:rsidR="00071FDC" w14:paraId="7F88A3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401833" w14:textId="77777777" w:rsidR="00071FDC" w:rsidRDefault="00000000">
            <w:pPr>
              <w:jc w:val="center"/>
            </w:pPr>
            <w:r>
              <w:rPr>
                <w:sz w:val="20"/>
                <w:szCs w:val="20"/>
              </w:rPr>
              <w:t>This Study</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ED2643" w14:textId="77777777" w:rsidR="00071FDC" w:rsidRDefault="00000000">
            <w:pPr>
              <w:jc w:val="center"/>
            </w:pPr>
            <w:r>
              <w:rPr>
                <w:sz w:val="20"/>
                <w:szCs w:val="20"/>
              </w:rPr>
              <w:t>CONSTADEX Spain (n=3,530)</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E181A0" w14:textId="77777777" w:rsidR="00071FDC" w:rsidRDefault="00000000">
            <w:pPr>
              <w:jc w:val="center"/>
            </w:pPr>
            <w:r>
              <w:rPr>
                <w:sz w:val="20"/>
                <w:szCs w:val="20"/>
              </w:rPr>
              <w:t>ANN, LR, RF</w:t>
            </w:r>
          </w:p>
        </w:tc>
        <w:tc>
          <w:tcPr>
            <w:tcW w:w="1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36B42F" w14:textId="77777777" w:rsidR="00071FDC" w:rsidRDefault="00000000">
            <w:pPr>
              <w:jc w:val="center"/>
            </w:pPr>
            <w:r>
              <w:rPr>
                <w:sz w:val="20"/>
                <w:szCs w:val="20"/>
              </w:rPr>
              <w:t>LR: 60.1% accuracy</w:t>
            </w:r>
          </w:p>
        </w:tc>
        <w:tc>
          <w:tcPr>
            <w:tcW w:w="2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AB5FD8" w14:textId="77777777" w:rsidR="00071FDC" w:rsidRDefault="00000000">
            <w:pPr>
              <w:jc w:val="center"/>
            </w:pPr>
            <w:r>
              <w:rPr>
                <w:sz w:val="20"/>
                <w:szCs w:val="20"/>
              </w:rPr>
              <w:t>Synthetic data, limited features</w:t>
            </w:r>
          </w:p>
        </w:tc>
      </w:tr>
    </w:tbl>
    <w:p w14:paraId="37E62125" w14:textId="77777777" w:rsidR="00071FDC" w:rsidRDefault="00000000">
      <w:pPr>
        <w:spacing w:before="60" w:after="120"/>
        <w:jc w:val="center"/>
      </w:pPr>
      <w:r>
        <w:rPr>
          <w:i/>
          <w:iCs/>
          <w:color w:val="555555"/>
          <w:sz w:val="20"/>
          <w:szCs w:val="20"/>
        </w:rPr>
        <w:t>Table 1: Summary of machine learning studies in construction delay prediction</w:t>
      </w:r>
    </w:p>
    <w:p w14:paraId="1292564C" w14:textId="77777777" w:rsidR="00071FDC" w:rsidRDefault="00071FDC">
      <w:pPr>
        <w:spacing w:before="60" w:after="60"/>
      </w:pPr>
    </w:p>
    <w:p w14:paraId="13054A86" w14:textId="77777777" w:rsidR="00071FDC" w:rsidRDefault="00000000">
      <w:pPr>
        <w:spacing w:before="80" w:after="80" w:line="380" w:lineRule="auto"/>
        <w:ind w:firstLine="720"/>
        <w:jc w:val="both"/>
      </w:pPr>
      <w:r>
        <w:lastRenderedPageBreak/>
        <w:t>Several important observations emerge from this comparison. First, studies reporting high accuracy (&gt;80%) typically use datasets with richer feature sets ,  including contractor experience, design change frequency, funding source, and site conditions. This suggests that the predictive features available in the CONSTADEX dataset may be insufficient for high-accuracy prediction. Second, most studies use relatively small datasets (n &lt; 500), which limits the reliability of their reported accuracy figures. The CONSTADEX dataset, with 3,530 training observations, represents one of the larger datasets used in this domain, though this advantage is offset by its synthetic origin and limited feature diversity.</w:t>
      </w:r>
    </w:p>
    <w:p w14:paraId="4D08B0E6" w14:textId="77777777" w:rsidR="00071FDC" w:rsidRDefault="00000000">
      <w:pPr>
        <w:spacing w:before="80" w:after="80" w:line="380" w:lineRule="auto"/>
        <w:ind w:firstLine="720"/>
        <w:jc w:val="both"/>
      </w:pPr>
      <w:r>
        <w:t>Third, Random Forest consistently outperforms ANN in studies that compare both methods on small-to-medium tabular datasets. This pattern is consistent with the broader machine learning literature, which shows that gradient boosting and ensemble methods tend to outperform neural networks on structured tabular data when sample sizes are below approximately 10,000 observations (Grinsztajn et al., 2022). This observation is relevant to interpreting this study's results and motivates the recommendation for future use of XGBoost and LightGBM.</w:t>
      </w:r>
    </w:p>
    <w:p w14:paraId="61774690" w14:textId="77777777" w:rsidR="00071FDC" w:rsidRDefault="00071FDC">
      <w:pPr>
        <w:spacing w:before="60" w:after="60"/>
      </w:pPr>
    </w:p>
    <w:p w14:paraId="37DAE871" w14:textId="77777777" w:rsidR="00071FDC" w:rsidRDefault="00000000">
      <w:pPr>
        <w:pStyle w:val="Heading2"/>
        <w:spacing w:before="260" w:after="100"/>
      </w:pPr>
      <w:r>
        <w:rPr>
          <w:b/>
          <w:bCs/>
          <w:color w:val="2E75B6"/>
        </w:rPr>
        <w:t>2.3 ANN Applications in Civil Engineering</w:t>
      </w:r>
    </w:p>
    <w:p w14:paraId="641400A1" w14:textId="77777777" w:rsidR="00071FDC" w:rsidRDefault="00000000">
      <w:pPr>
        <w:spacing w:before="80" w:after="80" w:line="380" w:lineRule="auto"/>
        <w:ind w:firstLine="720"/>
        <w:jc w:val="both"/>
      </w:pPr>
      <w:r>
        <w:t>Beyond delay prediction, ANN has been widely applied across civil engineering domains. In structural engineering, Caglar and Elmas (2009) demonstrated that ANN could predict the compressive strength of concrete with greater accuracy than empirical formulas. In geotechnical engineering, Das and Basudhar (2006) used ANN to classify soil liquefaction susceptibility. In construction cost estimation, Kim et al. (2004) showed that ANN outperformed regression models for early-stage cost estimation when non-linear relationships between project characteristics and costs were present.</w:t>
      </w:r>
    </w:p>
    <w:p w14:paraId="6E690890" w14:textId="77777777" w:rsidR="00071FDC" w:rsidRDefault="00000000">
      <w:pPr>
        <w:spacing w:before="80" w:after="80" w:line="380" w:lineRule="auto"/>
        <w:ind w:firstLine="720"/>
        <w:jc w:val="both"/>
      </w:pPr>
      <w:r>
        <w:t>However, a recurring theme across these applications is that ANN performance is highly sensitive to data quality, feature relevance, and dataset size. Studies that report strong ANN performance invariably involve either domain-specific features with known causal relationships to the outcome, or large datasets that allow the network to learn complex patterns. When these conditions are not met ,  as is the case in the present study ,  simpler linear models often achieve comparable or superior performance.</w:t>
      </w:r>
    </w:p>
    <w:p w14:paraId="4E7A619D" w14:textId="77777777" w:rsidR="00071FDC" w:rsidRDefault="00071FDC">
      <w:pPr>
        <w:spacing w:before="60" w:after="60"/>
      </w:pPr>
    </w:p>
    <w:p w14:paraId="47FFB40E" w14:textId="77777777" w:rsidR="00071FDC" w:rsidRDefault="00000000">
      <w:pPr>
        <w:pStyle w:val="Heading2"/>
        <w:spacing w:before="260" w:after="100"/>
      </w:pPr>
      <w:r>
        <w:rPr>
          <w:b/>
          <w:bCs/>
          <w:color w:val="2E75B6"/>
        </w:rPr>
        <w:t>2.4 Tabular Data and the Limits of Deep Learning</w:t>
      </w:r>
    </w:p>
    <w:p w14:paraId="37AB45C4" w14:textId="77777777" w:rsidR="00071FDC" w:rsidRDefault="00000000">
      <w:pPr>
        <w:spacing w:before="80" w:after="80" w:line="380" w:lineRule="auto"/>
        <w:ind w:firstLine="720"/>
        <w:jc w:val="both"/>
      </w:pPr>
      <w:r>
        <w:t xml:space="preserve">A critical body of recent literature challenges the assumption that deep learning models are universally superior to classical machine learning methods. Grinsztajn et al. (2022) conducted a comprehensive benchmark of tree-based models versus neural networks on 45 tabular datasets and found </w:t>
      </w:r>
      <w:r>
        <w:lastRenderedPageBreak/>
        <w:t>that tree-based methods (particularly gradient boosting) consistently outperformed deep learning on datasets with fewer than 50,000 observations. The authors attribute this to neural networks' tendency to overfit on small datasets and their difficulty in capturing the irregular, non-smooth decision boundaries that characterise many real-world tabular datasets.</w:t>
      </w:r>
    </w:p>
    <w:p w14:paraId="40A05163" w14:textId="77777777" w:rsidR="00071FDC" w:rsidRDefault="00000000">
      <w:pPr>
        <w:spacing w:before="80" w:after="80" w:line="380" w:lineRule="auto"/>
        <w:ind w:firstLine="720"/>
        <w:jc w:val="both"/>
      </w:pPr>
      <w:r>
        <w:t>This theoretical context is directly relevant to the present study. The CONSTADEX dataset, while substantial by construction delay prediction standards, contains only seven features and 3,530 observations ,  a regime in which tree-based methods and even linear models can be expected to perform comparably or better than ANN. This expectation is confirmed by the results reported in Section 4.</w:t>
      </w:r>
    </w:p>
    <w:p w14:paraId="615F0CFE" w14:textId="77777777" w:rsidR="00071FDC" w:rsidRDefault="00071FDC">
      <w:pPr>
        <w:spacing w:before="60" w:after="60"/>
      </w:pPr>
    </w:p>
    <w:p w14:paraId="168257CC" w14:textId="77777777" w:rsidR="00071FDC" w:rsidRDefault="00000000">
      <w:r>
        <w:br w:type="page"/>
      </w:r>
    </w:p>
    <w:p w14:paraId="216EF9B0" w14:textId="77777777" w:rsidR="00071FDC" w:rsidRDefault="00000000">
      <w:pPr>
        <w:pStyle w:val="Heading1"/>
        <w:spacing w:before="400" w:after="140"/>
      </w:pPr>
      <w:r>
        <w:rPr>
          <w:b/>
          <w:bCs/>
          <w:color w:val="1F4E79"/>
          <w:sz w:val="34"/>
          <w:szCs w:val="34"/>
        </w:rPr>
        <w:lastRenderedPageBreak/>
        <w:t>3. Methodology</w:t>
      </w:r>
    </w:p>
    <w:p w14:paraId="396DA0D7" w14:textId="77777777" w:rsidR="00071FDC" w:rsidRDefault="00000000">
      <w:pPr>
        <w:pStyle w:val="Heading2"/>
        <w:spacing w:before="260" w:after="100"/>
      </w:pPr>
      <w:r>
        <w:rPr>
          <w:b/>
          <w:bCs/>
          <w:color w:val="2E75B6"/>
        </w:rPr>
        <w:t>3.1 Dataset</w:t>
      </w:r>
    </w:p>
    <w:p w14:paraId="3DC03205" w14:textId="77777777" w:rsidR="00071FDC" w:rsidRDefault="00000000">
      <w:pPr>
        <w:spacing w:before="80" w:after="80" w:line="380" w:lineRule="auto"/>
        <w:jc w:val="both"/>
      </w:pPr>
      <w:r>
        <w:t>The CONSTADEX (Construction Automatic Delay Expert) dataset was developed by Viero Hernandez Guadalupe and published on the Kaggle platform. The dataset was generated using expert knowledge and controlled normal distributions via numpy.random, designed to reflect real-world Spanish construction project patterns. The training set comprises 3,530 observations; the test set contains 223 observations.</w:t>
      </w:r>
    </w:p>
    <w:p w14:paraId="114BC276" w14:textId="77777777" w:rsidR="00071FDC" w:rsidRDefault="00000000">
      <w:pPr>
        <w:spacing w:before="80" w:after="80" w:line="380" w:lineRule="auto"/>
        <w:jc w:val="both"/>
      </w:pPr>
      <w:r>
        <w:t>A project is classified as DELAYED (1) if the actual completion time exceeded the planned duration by more than 15%. This 15% threshold was established by the dataset creator based on domain expertise, reflecting the boundary between acceptable schedule variance and meaningful delay. Projects with overruns below this threshold are classified as on-time (0).</w:t>
      </w:r>
    </w:p>
    <w:p w14:paraId="226FD7C6" w14:textId="77777777" w:rsidR="00071FDC" w:rsidRDefault="00071FDC">
      <w:pPr>
        <w:spacing w:before="60" w:after="60"/>
      </w:pPr>
    </w:p>
    <w:p w14:paraId="37B59588" w14:textId="77777777" w:rsidR="00071FDC" w:rsidRDefault="00000000">
      <w:pPr>
        <w:pStyle w:val="Heading2"/>
        <w:spacing w:before="260" w:after="100"/>
      </w:pPr>
      <w:r>
        <w:rPr>
          <w:b/>
          <w:bCs/>
          <w:color w:val="2E75B6"/>
        </w:rPr>
        <w:t>3.2 Preprocessing and Feature Engineering</w:t>
      </w:r>
    </w:p>
    <w:p w14:paraId="4C364AA3" w14:textId="77777777" w:rsidR="00071FDC" w:rsidRDefault="00000000">
      <w:pPr>
        <w:pStyle w:val="Heading3"/>
        <w:spacing w:before="180" w:after="80"/>
      </w:pPr>
      <w:r>
        <w:rPr>
          <w:b/>
          <w:bCs/>
          <w:i/>
          <w:iCs/>
          <w:color w:val="333333"/>
        </w:rPr>
        <w:t>3.2.1 Feature Scaling</w:t>
      </w:r>
    </w:p>
    <w:p w14:paraId="59DA2CF3" w14:textId="77777777" w:rsidR="00071FDC" w:rsidRDefault="00000000">
      <w:pPr>
        <w:spacing w:before="80" w:after="80" w:line="380" w:lineRule="auto"/>
        <w:jc w:val="both"/>
      </w:pPr>
      <w:r>
        <w:t>The three continuous features ,  built_area, modul_price, and weeks_duration ,  were standardised using z-score normalisation:</w:t>
      </w:r>
    </w:p>
    <w:p w14:paraId="21FB4909" w14:textId="77777777" w:rsidR="00071FDC" w:rsidRDefault="00000000">
      <w:pPr>
        <w:spacing w:before="120" w:after="120" w:line="360" w:lineRule="auto"/>
        <w:jc w:val="center"/>
      </w:pPr>
      <w:r>
        <w:rPr>
          <w:rFonts w:ascii="Courier New" w:eastAsia="Courier New" w:hAnsi="Courier New" w:cs="Courier New"/>
          <w:i/>
          <w:iCs/>
        </w:rPr>
        <w:t>x_scaled = (x - μ) / σ</w:t>
      </w:r>
    </w:p>
    <w:p w14:paraId="402DA12E" w14:textId="77777777" w:rsidR="00071FDC" w:rsidRDefault="00000000">
      <w:pPr>
        <w:spacing w:before="80" w:after="80" w:line="380" w:lineRule="auto"/>
        <w:jc w:val="both"/>
      </w:pPr>
      <w:r>
        <w:t>where μ is the feature mean and σ is the standard deviation computed on the training set. This transformation ensures that all features contribute proportionally to the model's learning process, preventing features with larger numerical scales from dominating gradient updates during backpropagation. The scaling parameters were computed exclusively on the training set and applied to both training and test sets to prevent data leakage.</w:t>
      </w:r>
    </w:p>
    <w:p w14:paraId="318D436B" w14:textId="77777777" w:rsidR="00071FDC" w:rsidRDefault="00000000">
      <w:pPr>
        <w:spacing w:before="80" w:after="80" w:line="380" w:lineRule="auto"/>
        <w:jc w:val="both"/>
      </w:pPr>
      <w:r>
        <w:t>The four binary typology features (DETACHED, COLLECTIVE, COMMERCIAL, OTHERS) are already on a 0–1 scale and were retained without transformation. Only one typology flag is active (=1) per observation, ensuring these features are mutually exclusive.</w:t>
      </w:r>
    </w:p>
    <w:p w14:paraId="13603451" w14:textId="77777777" w:rsidR="00071FDC" w:rsidRDefault="00071FDC">
      <w:pPr>
        <w:spacing w:before="60" w:after="60"/>
      </w:pPr>
    </w:p>
    <w:p w14:paraId="6CC3D619" w14:textId="77777777" w:rsidR="00071FDC" w:rsidRDefault="00000000">
      <w:pPr>
        <w:pStyle w:val="Heading3"/>
        <w:spacing w:before="180" w:after="80"/>
      </w:pPr>
      <w:r>
        <w:rPr>
          <w:b/>
          <w:bCs/>
          <w:i/>
          <w:iCs/>
          <w:color w:val="333333"/>
        </w:rPr>
        <w:t>3.2.2 Train-Test Split</w:t>
      </w:r>
    </w:p>
    <w:p w14:paraId="2FF972A5" w14:textId="77777777" w:rsidR="00071FDC" w:rsidRDefault="00000000">
      <w:pPr>
        <w:spacing w:before="80" w:after="80" w:line="380" w:lineRule="auto"/>
        <w:jc w:val="both"/>
      </w:pPr>
      <w:r>
        <w:t>The data was partitioned into training (80%, n = 2,824) and test sets (20%, n = 706) using stratified random sampling with a fixed random seed (42). Stratification ensures that the proportion of delayed to non-delayed projects is preserved across both splits, preventing sampling bias from artificially inflating or deflating reported accuracy.</w:t>
      </w:r>
    </w:p>
    <w:p w14:paraId="0FAFFDA2" w14:textId="77777777" w:rsidR="00071FDC" w:rsidRDefault="00071FDC">
      <w:pPr>
        <w:spacing w:before="60" w:after="60"/>
      </w:pPr>
    </w:p>
    <w:p w14:paraId="6DA1F396" w14:textId="77777777" w:rsidR="00071FDC" w:rsidRDefault="00000000">
      <w:pPr>
        <w:pStyle w:val="Heading2"/>
        <w:spacing w:before="260" w:after="100"/>
      </w:pPr>
      <w:r>
        <w:rPr>
          <w:b/>
          <w:bCs/>
          <w:color w:val="2E75B6"/>
        </w:rPr>
        <w:t>3.3 ANN Model: Mathematical Formulation</w:t>
      </w:r>
    </w:p>
    <w:p w14:paraId="790AA31F" w14:textId="77777777" w:rsidR="00071FDC" w:rsidRDefault="00000000">
      <w:pPr>
        <w:pStyle w:val="Heading3"/>
        <w:spacing w:before="180" w:after="80"/>
      </w:pPr>
      <w:r>
        <w:rPr>
          <w:b/>
          <w:bCs/>
          <w:i/>
          <w:iCs/>
          <w:color w:val="333333"/>
        </w:rPr>
        <w:t>3.3.1 Architecture</w:t>
      </w:r>
    </w:p>
    <w:p w14:paraId="2820D02D" w14:textId="77777777" w:rsidR="00071FDC" w:rsidRDefault="00000000">
      <w:pPr>
        <w:spacing w:before="80" w:after="80" w:line="380" w:lineRule="auto"/>
        <w:jc w:val="both"/>
      </w:pPr>
      <w:r>
        <w:t>The ANN model is implemented as a feedforward Multilayer Perceptron (MLP) with the following architecture: an input layer of 7 neurons (one per feature), two hidden layers of 64 and 32 neurons respectively, and a single output neuron for binary classification.</w:t>
      </w:r>
    </w:p>
    <w:p w14:paraId="0DDF2831" w14:textId="77777777" w:rsidR="00071FDC" w:rsidRDefault="00071FDC">
      <w:pPr>
        <w:spacing w:before="60" w:after="60"/>
      </w:pPr>
    </w:p>
    <w:p w14:paraId="45158B1C" w14:textId="77777777" w:rsidR="00071FDC" w:rsidRDefault="00000000">
      <w:pPr>
        <w:pStyle w:val="Heading3"/>
        <w:spacing w:before="180" w:after="80"/>
      </w:pPr>
      <w:r>
        <w:rPr>
          <w:b/>
          <w:bCs/>
          <w:i/>
          <w:iCs/>
          <w:color w:val="333333"/>
        </w:rPr>
        <w:t>3.3.2 Forward Propagation</w:t>
      </w:r>
    </w:p>
    <w:p w14:paraId="66868A8F" w14:textId="77777777" w:rsidR="00071FDC" w:rsidRDefault="00000000">
      <w:pPr>
        <w:spacing w:before="80" w:after="80" w:line="380" w:lineRule="auto"/>
        <w:jc w:val="both"/>
      </w:pPr>
      <w:r>
        <w:t>For a given layer l, the forward propagation equation is:</w:t>
      </w:r>
    </w:p>
    <w:p w14:paraId="527E8489" w14:textId="77777777" w:rsidR="00071FDC" w:rsidRDefault="00000000">
      <w:pPr>
        <w:spacing w:before="120" w:after="120" w:line="360" w:lineRule="auto"/>
        <w:jc w:val="center"/>
      </w:pPr>
      <w:r>
        <w:rPr>
          <w:rFonts w:ascii="Courier New" w:eastAsia="Courier New" w:hAnsi="Courier New" w:cs="Courier New"/>
          <w:i/>
          <w:iCs/>
        </w:rPr>
        <w:t>z^(l) = W^(l) · a^(l-1) + b^(l)</w:t>
      </w:r>
    </w:p>
    <w:p w14:paraId="5AAF6DE2" w14:textId="77777777" w:rsidR="00071FDC" w:rsidRDefault="00000000">
      <w:pPr>
        <w:spacing w:before="120" w:after="120" w:line="360" w:lineRule="auto"/>
        <w:jc w:val="center"/>
      </w:pPr>
      <w:r>
        <w:rPr>
          <w:rFonts w:ascii="Courier New" w:eastAsia="Courier New" w:hAnsi="Courier New" w:cs="Courier New"/>
          <w:i/>
          <w:iCs/>
        </w:rPr>
        <w:t>a^(l) = f(z^(l))</w:t>
      </w:r>
    </w:p>
    <w:p w14:paraId="17176972" w14:textId="77777777" w:rsidR="00071FDC" w:rsidRDefault="00000000">
      <w:pPr>
        <w:spacing w:before="80" w:after="80" w:line="380" w:lineRule="auto"/>
        <w:jc w:val="both"/>
      </w:pPr>
      <w:r>
        <w:t>where W^(l) is the weight matrix for layer l, b^(l) is the bias vector, a^(l-1) is the activation from the previous layer, and f(·) is the activation function.</w:t>
      </w:r>
    </w:p>
    <w:p w14:paraId="7834F4EE" w14:textId="77777777" w:rsidR="00071FDC" w:rsidRDefault="00071FDC">
      <w:pPr>
        <w:spacing w:before="60" w:after="60"/>
      </w:pPr>
    </w:p>
    <w:p w14:paraId="22A54958" w14:textId="77777777" w:rsidR="00071FDC" w:rsidRDefault="00000000">
      <w:pPr>
        <w:pStyle w:val="Heading3"/>
        <w:spacing w:before="180" w:after="80"/>
      </w:pPr>
      <w:r>
        <w:rPr>
          <w:b/>
          <w:bCs/>
          <w:i/>
          <w:iCs/>
          <w:color w:val="333333"/>
        </w:rPr>
        <w:t>3.3.3 Activation Functions</w:t>
      </w:r>
    </w:p>
    <w:p w14:paraId="39FB8A9D" w14:textId="77777777" w:rsidR="00071FDC" w:rsidRDefault="00000000">
      <w:pPr>
        <w:spacing w:before="80" w:after="80" w:line="380" w:lineRule="auto"/>
        <w:jc w:val="both"/>
      </w:pPr>
      <w:r>
        <w:t>The hidden layers use the Rectified Linear Unit (ReLU) activation function:</w:t>
      </w:r>
    </w:p>
    <w:p w14:paraId="0201741E" w14:textId="77777777" w:rsidR="00071FDC" w:rsidRDefault="00000000">
      <w:pPr>
        <w:spacing w:before="120" w:after="120" w:line="360" w:lineRule="auto"/>
        <w:jc w:val="center"/>
      </w:pPr>
      <w:r>
        <w:rPr>
          <w:rFonts w:ascii="Courier New" w:eastAsia="Courier New" w:hAnsi="Courier New" w:cs="Courier New"/>
          <w:i/>
          <w:iCs/>
        </w:rPr>
        <w:t>f(z) = max(0, z)</w:t>
      </w:r>
    </w:p>
    <w:p w14:paraId="0CD05687" w14:textId="77777777" w:rsidR="00071FDC" w:rsidRDefault="00000000">
      <w:pPr>
        <w:spacing w:before="80" w:after="80" w:line="380" w:lineRule="auto"/>
        <w:jc w:val="both"/>
      </w:pPr>
      <w:r>
        <w:t>ReLU was selected for three reasons: (1) it avoids the vanishing gradient problem that affects sigmoid and tanh activations in deeper networks; (2) it is computationally efficient; and (3) it is the standard choice for hidden layers in modern MLP architectures.</w:t>
      </w:r>
    </w:p>
    <w:p w14:paraId="2F94324B" w14:textId="77777777" w:rsidR="00071FDC" w:rsidRDefault="00000000">
      <w:pPr>
        <w:spacing w:before="80" w:after="80" w:line="380" w:lineRule="auto"/>
        <w:jc w:val="both"/>
      </w:pPr>
      <w:r>
        <w:t>The output layer uses the sigmoid activation function, which maps the raw output to a probability in [0, 1]:</w:t>
      </w:r>
    </w:p>
    <w:p w14:paraId="635A2906" w14:textId="77777777" w:rsidR="00071FDC" w:rsidRDefault="00000000">
      <w:pPr>
        <w:spacing w:before="120" w:after="120" w:line="360" w:lineRule="auto"/>
        <w:jc w:val="center"/>
      </w:pPr>
      <w:r>
        <w:rPr>
          <w:rFonts w:ascii="Courier New" w:eastAsia="Courier New" w:hAnsi="Courier New" w:cs="Courier New"/>
          <w:i/>
          <w:iCs/>
        </w:rPr>
        <w:t>σ(z) = 1 / (1 + e^(-z))</w:t>
      </w:r>
    </w:p>
    <w:p w14:paraId="14E4A835" w14:textId="77777777" w:rsidR="00071FDC" w:rsidRDefault="00000000">
      <w:pPr>
        <w:spacing w:before="80" w:after="80" w:line="380" w:lineRule="auto"/>
        <w:jc w:val="both"/>
      </w:pPr>
      <w:r>
        <w:t>This output is interpreted as the probability that a given project will experience a delay. A threshold of 0.5 is applied: if σ(z) ≥ 0.5, the project is classified as DELAYED; otherwise, it is classified as on-time.</w:t>
      </w:r>
    </w:p>
    <w:p w14:paraId="2315ACF5" w14:textId="77777777" w:rsidR="00071FDC" w:rsidRDefault="00071FDC">
      <w:pPr>
        <w:spacing w:before="60" w:after="60"/>
      </w:pPr>
    </w:p>
    <w:p w14:paraId="1198F338" w14:textId="77777777" w:rsidR="00071FDC" w:rsidRDefault="00000000">
      <w:pPr>
        <w:pStyle w:val="Heading3"/>
        <w:spacing w:before="180" w:after="80"/>
      </w:pPr>
      <w:r>
        <w:rPr>
          <w:b/>
          <w:bCs/>
          <w:i/>
          <w:iCs/>
          <w:color w:val="333333"/>
        </w:rPr>
        <w:t>3.3.4 Loss Function</w:t>
      </w:r>
    </w:p>
    <w:p w14:paraId="33B7785F" w14:textId="77777777" w:rsidR="00071FDC" w:rsidRDefault="00000000">
      <w:pPr>
        <w:spacing w:before="80" w:after="80" w:line="380" w:lineRule="auto"/>
        <w:jc w:val="both"/>
      </w:pPr>
      <w:r>
        <w:t>The model was trained to minimise binary cross-entropy loss:</w:t>
      </w:r>
    </w:p>
    <w:p w14:paraId="2091A3DD" w14:textId="77777777" w:rsidR="00071FDC" w:rsidRDefault="00000000">
      <w:pPr>
        <w:spacing w:before="120" w:after="120" w:line="360" w:lineRule="auto"/>
        <w:jc w:val="center"/>
      </w:pPr>
      <w:r>
        <w:rPr>
          <w:rFonts w:ascii="Courier New" w:eastAsia="Courier New" w:hAnsi="Courier New" w:cs="Courier New"/>
          <w:i/>
          <w:iCs/>
        </w:rPr>
        <w:t>L = -(1/n) Σ [y_i · log(ŷ_i) + (1 - y_i) · log(1 - ŷ_i)]</w:t>
      </w:r>
    </w:p>
    <w:p w14:paraId="0E48167A" w14:textId="77777777" w:rsidR="00071FDC" w:rsidRDefault="00000000">
      <w:pPr>
        <w:spacing w:before="80" w:after="80" w:line="380" w:lineRule="auto"/>
        <w:jc w:val="both"/>
      </w:pPr>
      <w:r>
        <w:lastRenderedPageBreak/>
        <w:t>where y_i is the true label (0 or 1), ŷ_i is the predicted probability, and n is the number of training observations. Binary cross-entropy is the appropriate loss function for binary classification, penalising confident wrong predictions more heavily than uncertain ones.</w:t>
      </w:r>
    </w:p>
    <w:p w14:paraId="7E92FAD7" w14:textId="77777777" w:rsidR="00071FDC" w:rsidRDefault="00071FDC">
      <w:pPr>
        <w:spacing w:before="60" w:after="60"/>
      </w:pPr>
    </w:p>
    <w:p w14:paraId="67AE16F8" w14:textId="77777777" w:rsidR="00071FDC" w:rsidRDefault="00000000">
      <w:pPr>
        <w:pStyle w:val="Heading3"/>
        <w:spacing w:before="180" w:after="80"/>
      </w:pPr>
      <w:r>
        <w:rPr>
          <w:b/>
          <w:bCs/>
          <w:i/>
          <w:iCs/>
          <w:color w:val="333333"/>
        </w:rPr>
        <w:t>3.3.5 Optimiser</w:t>
      </w:r>
    </w:p>
    <w:p w14:paraId="1CB41484" w14:textId="77777777" w:rsidR="00071FDC" w:rsidRDefault="00000000">
      <w:pPr>
        <w:spacing w:before="80" w:after="80" w:line="380" w:lineRule="auto"/>
        <w:jc w:val="both"/>
      </w:pPr>
      <w:r>
        <w:t>Training was performed using the Adam (Adaptive Moment Estimation) optimiser with default hyperparameters (learning rate α = 0.001, β₁ = 0.9, β₂ = 0.999). Adam combines the advantages of AdaGrad (adapting learning rates for sparse gradients) and RMSProp (adapting learning rates based on recent gradient magnitudes), making it robust to the choice of initial learning rate and well-suited to noisy gradient environments.</w:t>
      </w:r>
    </w:p>
    <w:p w14:paraId="4383DF6C" w14:textId="77777777" w:rsidR="00071FDC" w:rsidRDefault="00000000">
      <w:pPr>
        <w:spacing w:before="80" w:after="80" w:line="380" w:lineRule="auto"/>
        <w:jc w:val="both"/>
      </w:pPr>
      <w:r>
        <w:t>Training was run for a maximum of 500 iterations (epochs) over the full training set.</w:t>
      </w:r>
    </w:p>
    <w:p w14:paraId="351F1969" w14:textId="77777777" w:rsidR="00071FDC" w:rsidRDefault="00071FDC">
      <w:pPr>
        <w:spacing w:before="60" w:after="60"/>
      </w:pPr>
    </w:p>
    <w:p w14:paraId="051EAF8F" w14:textId="77777777" w:rsidR="00071FDC" w:rsidRDefault="00000000">
      <w:pPr>
        <w:pStyle w:val="Heading2"/>
        <w:spacing w:before="260" w:after="100"/>
      </w:pPr>
      <w:r>
        <w:rPr>
          <w:b/>
          <w:bCs/>
          <w:color w:val="2E75B6"/>
        </w:rPr>
        <w:t>3.4 Baseline Model: Logistic Regression</w:t>
      </w:r>
    </w:p>
    <w:p w14:paraId="0541AF55" w14:textId="77777777" w:rsidR="00071FDC" w:rsidRDefault="00000000">
      <w:pPr>
        <w:spacing w:before="80" w:after="80" w:line="380" w:lineRule="auto"/>
        <w:jc w:val="both"/>
      </w:pPr>
      <w:r>
        <w:t>Logistic Regression was selected as the baseline model for three reasons. First, it is a well-understood, theoretically grounded method for binary classification with a long history of application in project risk assessment. Second, it provides a linear decision boundary, allowing direct assessment of whether the ANN's additional non-linear capacity yields performance gains. Third, it is computationally cheap, making it a practical benchmark.</w:t>
      </w:r>
    </w:p>
    <w:p w14:paraId="43F01410" w14:textId="77777777" w:rsidR="00071FDC" w:rsidRDefault="00000000">
      <w:pPr>
        <w:spacing w:before="80" w:after="80" w:line="380" w:lineRule="auto"/>
        <w:jc w:val="both"/>
      </w:pPr>
      <w:r>
        <w:t>The Logistic Regression model was trained with L2 regularisation (C = 1.0) and a maximum of 1,000 iterations using the lbfgs solver. All other hyperparameters were set to Scikit-learn defaults.</w:t>
      </w:r>
    </w:p>
    <w:p w14:paraId="6C3E8EE3" w14:textId="77777777" w:rsidR="00071FDC" w:rsidRDefault="00071FDC">
      <w:pPr>
        <w:spacing w:before="60" w:after="60"/>
      </w:pPr>
    </w:p>
    <w:p w14:paraId="36FC9BF1" w14:textId="77777777" w:rsidR="00071FDC" w:rsidRDefault="00000000">
      <w:pPr>
        <w:pStyle w:val="Heading2"/>
        <w:spacing w:before="260" w:after="100"/>
      </w:pPr>
      <w:r>
        <w:rPr>
          <w:b/>
          <w:bCs/>
          <w:color w:val="2E75B6"/>
        </w:rPr>
        <w:t>3.5 Evaluation Metrics</w:t>
      </w:r>
    </w:p>
    <w:p w14:paraId="13F74199" w14:textId="77777777" w:rsidR="00071FDC" w:rsidRDefault="00000000">
      <w:pPr>
        <w:spacing w:before="80" w:after="80" w:line="380" w:lineRule="auto"/>
        <w:jc w:val="both"/>
      </w:pPr>
      <w:r>
        <w:t>Both models were evaluated using five metrics on the held-out test set (n = 706):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071FDC" w14:paraId="20D12A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C4448" w14:textId="77777777" w:rsidR="00071FDC" w:rsidRDefault="00000000">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F42C62" w14:textId="77777777" w:rsidR="00071FDC" w:rsidRDefault="00000000">
            <w:pPr>
              <w:jc w:val="center"/>
            </w:pPr>
            <w:r>
              <w:rPr>
                <w:b/>
                <w:bCs/>
                <w:color w:val="FFFFFF"/>
                <w:sz w:val="20"/>
                <w:szCs w:val="20"/>
              </w:rPr>
              <w:t>Formula</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57AE93" w14:textId="77777777" w:rsidR="00071FDC" w:rsidRDefault="00000000">
            <w:pPr>
              <w:jc w:val="center"/>
            </w:pPr>
            <w:r>
              <w:rPr>
                <w:b/>
                <w:bCs/>
                <w:color w:val="FFFFFF"/>
                <w:sz w:val="20"/>
                <w:szCs w:val="20"/>
              </w:rPr>
              <w:t>Interpretation</w:t>
            </w:r>
          </w:p>
        </w:tc>
      </w:tr>
      <w:tr w:rsidR="00071FDC" w14:paraId="1D7CF6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D593" w14:textId="77777777" w:rsidR="00071FDC" w:rsidRDefault="00000000">
            <w:pPr>
              <w:jc w:val="center"/>
            </w:pPr>
            <w:r>
              <w:rPr>
                <w:sz w:val="20"/>
                <w:szCs w:val="20"/>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E1E21" w14:textId="77777777" w:rsidR="00071FDC" w:rsidRDefault="00000000">
            <w:pPr>
              <w:jc w:val="center"/>
            </w:pPr>
            <w:r>
              <w:rPr>
                <w:sz w:val="20"/>
                <w:szCs w:val="20"/>
              </w:rPr>
              <w:t>TP + TN / (TP + TN + FP + FN)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69488" w14:textId="77777777" w:rsidR="00071FDC" w:rsidRDefault="00000000">
            <w:pPr>
              <w:jc w:val="center"/>
            </w:pPr>
            <w:r>
              <w:rPr>
                <w:sz w:val="20"/>
                <w:szCs w:val="20"/>
              </w:rPr>
              <w:t>Overall proportion correct</w:t>
            </w:r>
          </w:p>
        </w:tc>
      </w:tr>
      <w:tr w:rsidR="00071FDC" w14:paraId="520E15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FFF513" w14:textId="77777777" w:rsidR="00071FDC" w:rsidRDefault="00000000">
            <w:pPr>
              <w:jc w:val="center"/>
            </w:pPr>
            <w:r>
              <w:rPr>
                <w:sz w:val="20"/>
                <w:szCs w:val="20"/>
              </w:rPr>
              <w:t>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69D576" w14:textId="77777777" w:rsidR="00071FDC" w:rsidRDefault="00000000">
            <w:pPr>
              <w:jc w:val="center"/>
            </w:pPr>
            <w:r>
              <w:rPr>
                <w:sz w:val="20"/>
                <w:szCs w:val="20"/>
              </w:rPr>
              <w:t>TP / (TP + FP)</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2ED77F" w14:textId="77777777" w:rsidR="00071FDC" w:rsidRDefault="00000000">
            <w:pPr>
              <w:jc w:val="center"/>
            </w:pPr>
            <w:r>
              <w:rPr>
                <w:sz w:val="20"/>
                <w:szCs w:val="20"/>
              </w:rPr>
              <w:t>Of predicted delayed, how many truly delayed</w:t>
            </w:r>
          </w:p>
        </w:tc>
      </w:tr>
      <w:tr w:rsidR="00071FDC" w14:paraId="635FC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298F" w14:textId="77777777" w:rsidR="00071FDC" w:rsidRDefault="00000000">
            <w:pPr>
              <w:jc w:val="center"/>
            </w:pPr>
            <w:r>
              <w:rPr>
                <w:sz w:val="20"/>
                <w:szCs w:val="20"/>
              </w:rPr>
              <w:t>Recall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12DD" w14:textId="77777777" w:rsidR="00071FDC" w:rsidRDefault="00000000">
            <w:pPr>
              <w:jc w:val="center"/>
            </w:pPr>
            <w:r>
              <w:rPr>
                <w:sz w:val="20"/>
                <w:szCs w:val="20"/>
              </w:rPr>
              <w:t>TP / (TP + FN)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7FCD" w14:textId="77777777" w:rsidR="00071FDC" w:rsidRDefault="00000000">
            <w:pPr>
              <w:jc w:val="center"/>
            </w:pPr>
            <w:r>
              <w:rPr>
                <w:sz w:val="20"/>
                <w:szCs w:val="20"/>
              </w:rPr>
              <w:t>Of truly delayed, how many were caught</w:t>
            </w:r>
          </w:p>
        </w:tc>
      </w:tr>
      <w:tr w:rsidR="00071FDC" w14:paraId="1DD449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595199" w14:textId="77777777" w:rsidR="00071FDC" w:rsidRDefault="00000000">
            <w:pPr>
              <w:jc w:val="center"/>
            </w:pPr>
            <w:r>
              <w:rPr>
                <w:sz w:val="20"/>
                <w:szCs w:val="20"/>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9C5936" w14:textId="77777777" w:rsidR="00071FDC" w:rsidRDefault="00000000">
            <w:pPr>
              <w:jc w:val="center"/>
            </w:pPr>
            <w:r>
              <w:rPr>
                <w:sz w:val="20"/>
                <w:szCs w:val="20"/>
              </w:rPr>
              <w:t>2 × (P × R) / (P + R)</w:t>
            </w:r>
          </w:p>
        </w:tc>
        <w:tc>
          <w:tcPr>
            <w:tcW w:w="4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17458F" w14:textId="77777777" w:rsidR="00071FDC" w:rsidRDefault="00000000">
            <w:pPr>
              <w:jc w:val="center"/>
            </w:pPr>
            <w:r>
              <w:rPr>
                <w:sz w:val="20"/>
                <w:szCs w:val="20"/>
              </w:rPr>
              <w:t>Harmonic mean of Precision and Recall</w:t>
            </w:r>
          </w:p>
        </w:tc>
      </w:tr>
      <w:tr w:rsidR="00071FDC" w14:paraId="2460F8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D490C" w14:textId="77777777" w:rsidR="00071FDC" w:rsidRDefault="00000000">
            <w:pPr>
              <w:jc w:val="center"/>
            </w:pPr>
            <w:r>
              <w:rPr>
                <w:sz w:val="20"/>
                <w:szCs w:val="20"/>
              </w:rPr>
              <w:t>AUC-ROC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84174" w14:textId="77777777" w:rsidR="00071FDC" w:rsidRDefault="00000000">
            <w:pPr>
              <w:jc w:val="center"/>
            </w:pPr>
            <w:r>
              <w:rPr>
                <w:sz w:val="20"/>
                <w:szCs w:val="20"/>
              </w:rPr>
              <w:t>Area under ROC curve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3CECA" w14:textId="77777777" w:rsidR="00071FDC" w:rsidRDefault="00000000">
            <w:pPr>
              <w:jc w:val="center"/>
            </w:pPr>
            <w:r>
              <w:rPr>
                <w:sz w:val="20"/>
                <w:szCs w:val="20"/>
              </w:rPr>
              <w:t>Discriminative ability across all thresholds</w:t>
            </w:r>
          </w:p>
        </w:tc>
      </w:tr>
    </w:tbl>
    <w:p w14:paraId="3727F7D2" w14:textId="77777777" w:rsidR="00071FDC" w:rsidRDefault="00071FDC">
      <w:pPr>
        <w:spacing w:before="60" w:after="60"/>
      </w:pPr>
    </w:p>
    <w:p w14:paraId="135AF4EE" w14:textId="77777777" w:rsidR="00071FDC" w:rsidRDefault="00000000">
      <w:r>
        <w:br w:type="page"/>
      </w:r>
    </w:p>
    <w:p w14:paraId="2373066F" w14:textId="77777777" w:rsidR="00071FDC" w:rsidRDefault="00000000">
      <w:pPr>
        <w:pStyle w:val="Heading1"/>
        <w:spacing w:before="400" w:after="140"/>
      </w:pPr>
      <w:r>
        <w:rPr>
          <w:b/>
          <w:bCs/>
          <w:color w:val="1F4E79"/>
          <w:sz w:val="34"/>
          <w:szCs w:val="34"/>
        </w:rPr>
        <w:lastRenderedPageBreak/>
        <w:t>4. Results</w:t>
      </w:r>
    </w:p>
    <w:p w14:paraId="0ECA9E1A" w14:textId="77777777" w:rsidR="00071FDC" w:rsidRDefault="00000000">
      <w:pPr>
        <w:pStyle w:val="Heading2"/>
        <w:spacing w:before="260" w:after="100"/>
      </w:pPr>
      <w:r>
        <w:rPr>
          <w:b/>
          <w:bCs/>
          <w:color w:val="2E75B6"/>
        </w:rPr>
        <w:t>4.1 Descriptive Statistics and Feature Analysis</w:t>
      </w:r>
    </w:p>
    <w:p w14:paraId="0E2013C1" w14:textId="77777777" w:rsidR="00071FDC" w:rsidRDefault="00000000">
      <w:pPr>
        <w:spacing w:before="80" w:after="80" w:line="380" w:lineRule="auto"/>
        <w:jc w:val="both"/>
      </w:pPr>
      <w:r>
        <w:t>The training dataset contains 3,530 observations with 58.07% classified as DELAYED (n = 2,050) and 41.93% as on-time (n = 1,480). Table 3 presents the Pearson correlation between each feature and the DELAYED target variable.</w:t>
      </w:r>
    </w:p>
    <w:p w14:paraId="7FA29173"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680"/>
        <w:gridCol w:w="2880"/>
      </w:tblGrid>
      <w:tr w:rsidR="00071FDC" w14:paraId="3883A8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2EDC7" w14:textId="77777777" w:rsidR="00071FDC" w:rsidRDefault="00000000">
            <w:pPr>
              <w:jc w:val="center"/>
            </w:pPr>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58AEA7" w14:textId="77777777" w:rsidR="00071FDC" w:rsidRDefault="00000000">
            <w:pPr>
              <w:jc w:val="center"/>
            </w:pPr>
            <w:r>
              <w:rPr>
                <w:b/>
                <w:bCs/>
                <w:color w:val="FFFFFF"/>
                <w:sz w:val="20"/>
                <w:szCs w:val="20"/>
              </w:rPr>
              <w:t>Correlation with DELAYED</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3121D3" w14:textId="77777777" w:rsidR="00071FDC" w:rsidRDefault="00000000">
            <w:pPr>
              <w:jc w:val="center"/>
            </w:pPr>
            <w:r>
              <w:rPr>
                <w:b/>
                <w:bCs/>
                <w:color w:val="FFFFFF"/>
                <w:sz w:val="20"/>
                <w:szCs w:val="20"/>
              </w:rPr>
              <w:t>Direction</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B575F" w14:textId="77777777" w:rsidR="00071FDC" w:rsidRDefault="00000000">
            <w:pPr>
              <w:jc w:val="center"/>
            </w:pPr>
            <w:r>
              <w:rPr>
                <w:b/>
                <w:bCs/>
                <w:color w:val="FFFFFF"/>
                <w:sz w:val="20"/>
                <w:szCs w:val="20"/>
              </w:rPr>
              <w:t>Interpretation</w:t>
            </w:r>
          </w:p>
        </w:tc>
      </w:tr>
      <w:tr w:rsidR="00071FDC" w14:paraId="232823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8AC2" w14:textId="77777777" w:rsidR="00071FDC" w:rsidRDefault="00000000">
            <w:pPr>
              <w:jc w:val="center"/>
            </w:pPr>
            <w:r>
              <w:rPr>
                <w:sz w:val="20"/>
                <w:szCs w:val="20"/>
              </w:rPr>
              <w:t>weeks_duration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5058D" w14:textId="77777777" w:rsidR="00071FDC" w:rsidRDefault="00000000">
            <w:pPr>
              <w:jc w:val="center"/>
            </w:pPr>
            <w:r>
              <w:rPr>
                <w:sz w:val="20"/>
                <w:szCs w:val="20"/>
              </w:rPr>
              <w:t>-0.206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2BA3B" w14:textId="77777777" w:rsidR="00071FDC" w:rsidRDefault="00000000">
            <w:pPr>
              <w:jc w:val="center"/>
            </w:pPr>
            <w:r>
              <w:rPr>
                <w:sz w:val="20"/>
                <w:szCs w:val="20"/>
              </w:rPr>
              <w:t>Negative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F3243" w14:textId="77777777" w:rsidR="00071FDC" w:rsidRDefault="00000000">
            <w:pPr>
              <w:jc w:val="center"/>
            </w:pPr>
            <w:r>
              <w:rPr>
                <w:sz w:val="20"/>
                <w:szCs w:val="20"/>
              </w:rPr>
              <w:t>Shorter projects more likely delayed</w:t>
            </w:r>
          </w:p>
        </w:tc>
      </w:tr>
      <w:tr w:rsidR="00071FDC" w14:paraId="7D31EE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E527BA" w14:textId="77777777" w:rsidR="00071FDC" w:rsidRDefault="00000000">
            <w:pPr>
              <w:jc w:val="center"/>
            </w:pPr>
            <w:r>
              <w:rPr>
                <w:sz w:val="20"/>
                <w:szCs w:val="20"/>
              </w:rPr>
              <w:t>DETACHED</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31FDCF" w14:textId="77777777" w:rsidR="00071FDC" w:rsidRDefault="00000000">
            <w:pPr>
              <w:jc w:val="center"/>
            </w:pPr>
            <w:r>
              <w:rPr>
                <w:sz w:val="20"/>
                <w:szCs w:val="20"/>
              </w:rPr>
              <w:t>+0.036</w:t>
            </w:r>
          </w:p>
        </w:tc>
        <w:tc>
          <w:tcPr>
            <w:tcW w:w="1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E2D5FA" w14:textId="77777777" w:rsidR="00071FDC" w:rsidRDefault="00000000">
            <w:pPr>
              <w:jc w:val="center"/>
            </w:pPr>
            <w:r>
              <w:rPr>
                <w:sz w:val="20"/>
                <w:szCs w:val="20"/>
              </w:rPr>
              <w:t>Positive</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37A13F" w14:textId="77777777" w:rsidR="00071FDC" w:rsidRDefault="00000000">
            <w:pPr>
              <w:jc w:val="center"/>
            </w:pPr>
            <w:r>
              <w:rPr>
                <w:sz w:val="20"/>
                <w:szCs w:val="20"/>
              </w:rPr>
              <w:t>Detached buildings slightly more delay-prone</w:t>
            </w:r>
          </w:p>
        </w:tc>
      </w:tr>
      <w:tr w:rsidR="00071FDC" w14:paraId="33DCE1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3995" w14:textId="77777777" w:rsidR="00071FDC" w:rsidRDefault="00000000">
            <w:pPr>
              <w:jc w:val="center"/>
            </w:pPr>
            <w:r>
              <w:rPr>
                <w:sz w:val="20"/>
                <w:szCs w:val="20"/>
              </w:rPr>
              <w:t>modul_price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4FF71" w14:textId="77777777" w:rsidR="00071FDC" w:rsidRDefault="00000000">
            <w:pPr>
              <w:jc w:val="center"/>
            </w:pPr>
            <w:r>
              <w:rPr>
                <w:sz w:val="20"/>
                <w:szCs w:val="20"/>
              </w:rPr>
              <w:t>+0.031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64B3" w14:textId="77777777" w:rsidR="00071FDC" w:rsidRDefault="00000000">
            <w:pPr>
              <w:jc w:val="center"/>
            </w:pPr>
            <w:r>
              <w:rPr>
                <w:sz w:val="20"/>
                <w:szCs w:val="20"/>
              </w:rPr>
              <w:t>Positive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E7EA" w14:textId="77777777" w:rsidR="00071FDC" w:rsidRDefault="00000000">
            <w:pPr>
              <w:jc w:val="center"/>
            </w:pPr>
            <w:r>
              <w:rPr>
                <w:sz w:val="20"/>
                <w:szCs w:val="20"/>
              </w:rPr>
              <w:t>Higher cost slightly associated with delay</w:t>
            </w:r>
          </w:p>
        </w:tc>
      </w:tr>
      <w:tr w:rsidR="00071FDC" w14:paraId="147C61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BF63AA" w14:textId="77777777" w:rsidR="00071FDC" w:rsidRDefault="00000000">
            <w:pPr>
              <w:jc w:val="center"/>
            </w:pPr>
            <w:r>
              <w:rPr>
                <w:sz w:val="20"/>
                <w:szCs w:val="20"/>
              </w:rPr>
              <w:t>OTHERS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5F3C49" w14:textId="77777777" w:rsidR="00071FDC" w:rsidRDefault="00000000">
            <w:pPr>
              <w:jc w:val="center"/>
            </w:pPr>
            <w:r>
              <w:rPr>
                <w:sz w:val="20"/>
                <w:szCs w:val="20"/>
              </w:rPr>
              <w:t>+0.018</w:t>
            </w:r>
          </w:p>
        </w:tc>
        <w:tc>
          <w:tcPr>
            <w:tcW w:w="1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9899F5" w14:textId="77777777" w:rsidR="00071FDC" w:rsidRDefault="00000000">
            <w:pPr>
              <w:jc w:val="center"/>
            </w:pPr>
            <w:r>
              <w:rPr>
                <w:sz w:val="20"/>
                <w:szCs w:val="20"/>
              </w:rPr>
              <w:t>Positive</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5712E3" w14:textId="77777777" w:rsidR="00071FDC" w:rsidRDefault="00000000">
            <w:pPr>
              <w:jc w:val="center"/>
            </w:pPr>
            <w:r>
              <w:rPr>
                <w:sz w:val="20"/>
                <w:szCs w:val="20"/>
              </w:rPr>
              <w:t>Minimal signal</w:t>
            </w:r>
          </w:p>
        </w:tc>
      </w:tr>
      <w:tr w:rsidR="00071FDC" w14:paraId="153DCB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1522" w14:textId="77777777" w:rsidR="00071FDC" w:rsidRDefault="00000000">
            <w:pPr>
              <w:jc w:val="center"/>
            </w:pPr>
            <w:r>
              <w:rPr>
                <w:sz w:val="20"/>
                <w:szCs w:val="20"/>
              </w:rPr>
              <w:t>COLLECTIVE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7586" w14:textId="77777777" w:rsidR="00071FDC" w:rsidRDefault="00000000">
            <w:pPr>
              <w:jc w:val="center"/>
            </w:pPr>
            <w:r>
              <w:rPr>
                <w:sz w:val="20"/>
                <w:szCs w:val="20"/>
              </w:rPr>
              <w:t>+0.001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43AF" w14:textId="77777777" w:rsidR="00071FDC" w:rsidRDefault="00000000">
            <w:pPr>
              <w:jc w:val="center"/>
            </w:pPr>
            <w:r>
              <w:rPr>
                <w:sz w:val="20"/>
                <w:szCs w:val="20"/>
              </w:rPr>
              <w:t>Near zero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495A6" w14:textId="77777777" w:rsidR="00071FDC" w:rsidRDefault="00000000">
            <w:pPr>
              <w:jc w:val="center"/>
            </w:pPr>
            <w:r>
              <w:rPr>
                <w:sz w:val="20"/>
                <w:szCs w:val="20"/>
              </w:rPr>
              <w:t>Negligible signal</w:t>
            </w:r>
          </w:p>
        </w:tc>
      </w:tr>
      <w:tr w:rsidR="00071FDC" w14:paraId="67E50F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B70702" w14:textId="77777777" w:rsidR="00071FDC" w:rsidRDefault="00000000">
            <w:pPr>
              <w:jc w:val="center"/>
            </w:pPr>
            <w:r>
              <w:rPr>
                <w:sz w:val="20"/>
                <w:szCs w:val="20"/>
              </w:rPr>
              <w:t>built_area</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94E4AB" w14:textId="77777777" w:rsidR="00071FDC" w:rsidRDefault="00000000">
            <w:pPr>
              <w:jc w:val="center"/>
            </w:pPr>
            <w:r>
              <w:rPr>
                <w:sz w:val="20"/>
                <w:szCs w:val="20"/>
              </w:rPr>
              <w:t>-0.024</w:t>
            </w:r>
          </w:p>
        </w:tc>
        <w:tc>
          <w:tcPr>
            <w:tcW w:w="1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154139" w14:textId="77777777" w:rsidR="00071FDC" w:rsidRDefault="00000000">
            <w:pPr>
              <w:jc w:val="center"/>
            </w:pPr>
            <w:r>
              <w:rPr>
                <w:sz w:val="20"/>
                <w:szCs w:val="20"/>
              </w:rPr>
              <w:t>Negative</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73FE06" w14:textId="77777777" w:rsidR="00071FDC" w:rsidRDefault="00000000">
            <w:pPr>
              <w:jc w:val="center"/>
            </w:pPr>
            <w:r>
              <w:rPr>
                <w:sz w:val="20"/>
                <w:szCs w:val="20"/>
              </w:rPr>
              <w:t>Negligible signal</w:t>
            </w:r>
          </w:p>
        </w:tc>
      </w:tr>
      <w:tr w:rsidR="00071FDC" w14:paraId="4C55A7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4AEEF" w14:textId="77777777" w:rsidR="00071FDC" w:rsidRDefault="00000000">
            <w:pPr>
              <w:jc w:val="center"/>
            </w:pPr>
            <w:r>
              <w:rPr>
                <w:sz w:val="20"/>
                <w:szCs w:val="20"/>
              </w:rPr>
              <w:t>COMMERCIAL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7E9CE" w14:textId="77777777" w:rsidR="00071FDC" w:rsidRDefault="00000000">
            <w:pPr>
              <w:jc w:val="center"/>
            </w:pPr>
            <w:r>
              <w:rPr>
                <w:sz w:val="20"/>
                <w:szCs w:val="20"/>
              </w:rPr>
              <w:t>-0.037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5BA7" w14:textId="77777777" w:rsidR="00071FDC" w:rsidRDefault="00000000">
            <w:pPr>
              <w:jc w:val="center"/>
            </w:pPr>
            <w:r>
              <w:rPr>
                <w:sz w:val="20"/>
                <w:szCs w:val="20"/>
              </w:rPr>
              <w:t>Negative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5EB03" w14:textId="77777777" w:rsidR="00071FDC" w:rsidRDefault="00000000">
            <w:pPr>
              <w:jc w:val="center"/>
            </w:pPr>
            <w:r>
              <w:rPr>
                <w:sz w:val="20"/>
                <w:szCs w:val="20"/>
              </w:rPr>
              <w:t>Commercial buildings slightly less delay-prone</w:t>
            </w:r>
          </w:p>
        </w:tc>
      </w:tr>
    </w:tbl>
    <w:p w14:paraId="0D0DC282" w14:textId="77777777" w:rsidR="00071FDC" w:rsidRDefault="00000000">
      <w:pPr>
        <w:spacing w:before="60" w:after="120"/>
        <w:jc w:val="center"/>
      </w:pPr>
      <w:r>
        <w:rPr>
          <w:i/>
          <w:iCs/>
          <w:color w:val="555555"/>
          <w:sz w:val="20"/>
          <w:szCs w:val="20"/>
        </w:rPr>
        <w:t>Table 3: Pearson correlation between features and DELAYED outcome</w:t>
      </w:r>
    </w:p>
    <w:p w14:paraId="63EBACF9" w14:textId="77777777" w:rsidR="00071FDC" w:rsidRDefault="00071FDC">
      <w:pPr>
        <w:spacing w:before="60" w:after="60"/>
      </w:pPr>
    </w:p>
    <w:p w14:paraId="6357ABB0" w14:textId="77777777" w:rsidR="00071FDC" w:rsidRDefault="00000000">
      <w:pPr>
        <w:spacing w:before="80" w:after="80" w:line="380" w:lineRule="auto"/>
        <w:jc w:val="both"/>
      </w:pPr>
      <w:r>
        <w:t>The most notable finding is the negative correlation between weeks_duration and DELAYED (r = -0.206). This counter-intuitive result ,  that shorter planned projects are more likely to be delayed ,  may reflect the nature of the dataset's construction: shorter projects may have been generated with tighter planning margins or greater uncertainty, while longer projects may have had more conservative scheduling buffers built in. This finding deserves further investigation with real project data.</w:t>
      </w:r>
    </w:p>
    <w:p w14:paraId="356279F9" w14:textId="77777777" w:rsidR="00071FDC" w:rsidRDefault="00000000">
      <w:pPr>
        <w:spacing w:before="80" w:after="80" w:line="380" w:lineRule="auto"/>
        <w:jc w:val="both"/>
      </w:pPr>
      <w:r>
        <w:t>The building typology variables contribute almost no linear correlation with the delay outcome, with absolute correlations below 0.04. Feature importance analysis using Random Forest (Table 4) confirms this pattern, with the three continuous variables accounting for 98.3% of the predictive signal.</w:t>
      </w:r>
    </w:p>
    <w:p w14:paraId="1DEE02AD"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071FDC" w14:paraId="29D210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E969AF" w14:textId="77777777" w:rsidR="00071FDC" w:rsidRDefault="00000000">
            <w:pPr>
              <w:jc w:val="center"/>
            </w:pPr>
            <w:r>
              <w:rPr>
                <w:b/>
                <w:bCs/>
                <w:color w:val="FFFFFF"/>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88394F" w14:textId="77777777" w:rsidR="00071FDC" w:rsidRDefault="00000000">
            <w:pPr>
              <w:jc w:val="center"/>
            </w:pPr>
            <w:r>
              <w:rPr>
                <w:b/>
                <w:bCs/>
                <w:color w:val="FFFFFF"/>
                <w:sz w:val="20"/>
                <w:szCs w:val="20"/>
              </w:rPr>
              <w:t>Random Forest Importance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0B8AA0" w14:textId="77777777" w:rsidR="00071FDC" w:rsidRDefault="00000000">
            <w:pPr>
              <w:jc w:val="center"/>
            </w:pPr>
            <w:r>
              <w:rPr>
                <w:b/>
                <w:bCs/>
                <w:color w:val="FFFFFF"/>
                <w:sz w:val="20"/>
                <w:szCs w:val="20"/>
              </w:rPr>
              <w:t>Rank</w:t>
            </w:r>
          </w:p>
        </w:tc>
      </w:tr>
      <w:tr w:rsidR="00071FDC" w14:paraId="73463B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0A7D7" w14:textId="77777777" w:rsidR="00071FDC" w:rsidRDefault="00000000">
            <w:pPr>
              <w:jc w:val="center"/>
            </w:pPr>
            <w:r>
              <w:rPr>
                <w:sz w:val="20"/>
                <w:szCs w:val="20"/>
              </w:rPr>
              <w:t>built_area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3EF73" w14:textId="77777777" w:rsidR="00071FDC" w:rsidRDefault="00000000">
            <w:pPr>
              <w:jc w:val="center"/>
            </w:pPr>
            <w:r>
              <w:rPr>
                <w:sz w:val="20"/>
                <w:szCs w:val="20"/>
              </w:rPr>
              <w:t>34.70%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5CA7F" w14:textId="77777777" w:rsidR="00071FDC" w:rsidRDefault="00000000">
            <w:pPr>
              <w:jc w:val="center"/>
            </w:pPr>
            <w:r>
              <w:rPr>
                <w:sz w:val="20"/>
                <w:szCs w:val="20"/>
              </w:rPr>
              <w:t>1st</w:t>
            </w:r>
          </w:p>
        </w:tc>
      </w:tr>
      <w:tr w:rsidR="00071FDC" w14:paraId="47CDB0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548EE1" w14:textId="77777777" w:rsidR="00071FDC" w:rsidRDefault="00000000">
            <w:pPr>
              <w:jc w:val="center"/>
            </w:pPr>
            <w:r>
              <w:rPr>
                <w:sz w:val="20"/>
                <w:szCs w:val="20"/>
              </w:rPr>
              <w:t>modul_price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FA4541" w14:textId="77777777" w:rsidR="00071FDC" w:rsidRDefault="00000000">
            <w:pPr>
              <w:jc w:val="center"/>
            </w:pPr>
            <w:r>
              <w:rPr>
                <w:sz w:val="20"/>
                <w:szCs w:val="20"/>
              </w:rPr>
              <w:t>34.10%</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3F773A" w14:textId="77777777" w:rsidR="00071FDC" w:rsidRDefault="00000000">
            <w:pPr>
              <w:jc w:val="center"/>
            </w:pPr>
            <w:r>
              <w:rPr>
                <w:sz w:val="20"/>
                <w:szCs w:val="20"/>
              </w:rPr>
              <w:t>2nd</w:t>
            </w:r>
          </w:p>
        </w:tc>
      </w:tr>
      <w:tr w:rsidR="00071FDC" w14:paraId="466662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B1C9" w14:textId="77777777" w:rsidR="00071FDC" w:rsidRDefault="00000000">
            <w:pPr>
              <w:jc w:val="center"/>
            </w:pPr>
            <w:r>
              <w:rPr>
                <w:sz w:val="20"/>
                <w:szCs w:val="20"/>
              </w:rPr>
              <w:t>weeks_duration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50A6" w14:textId="77777777" w:rsidR="00071FDC" w:rsidRDefault="00000000">
            <w:pPr>
              <w:jc w:val="center"/>
            </w:pPr>
            <w:r>
              <w:rPr>
                <w:sz w:val="20"/>
                <w:szCs w:val="20"/>
              </w:rPr>
              <w:t>29.47%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C7F8" w14:textId="77777777" w:rsidR="00071FDC" w:rsidRDefault="00000000">
            <w:pPr>
              <w:jc w:val="center"/>
            </w:pPr>
            <w:r>
              <w:rPr>
                <w:sz w:val="20"/>
                <w:szCs w:val="20"/>
              </w:rPr>
              <w:t>3rd</w:t>
            </w:r>
          </w:p>
        </w:tc>
      </w:tr>
      <w:tr w:rsidR="00071FDC" w14:paraId="641CB0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EB9618" w14:textId="77777777" w:rsidR="00071FDC" w:rsidRDefault="00000000">
            <w:pPr>
              <w:jc w:val="center"/>
            </w:pPr>
            <w:r>
              <w:rPr>
                <w:sz w:val="20"/>
                <w:szCs w:val="20"/>
              </w:rPr>
              <w:lastRenderedPageBreak/>
              <w:t>COLLECTIVE</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EA0071" w14:textId="77777777" w:rsidR="00071FDC" w:rsidRDefault="00000000">
            <w:pPr>
              <w:jc w:val="center"/>
            </w:pPr>
            <w:r>
              <w:rPr>
                <w:sz w:val="20"/>
                <w:szCs w:val="20"/>
              </w:rPr>
              <w:t>0.50%</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1FD434" w14:textId="77777777" w:rsidR="00071FDC" w:rsidRDefault="00000000">
            <w:pPr>
              <w:jc w:val="center"/>
            </w:pPr>
            <w:r>
              <w:rPr>
                <w:sz w:val="20"/>
                <w:szCs w:val="20"/>
              </w:rPr>
              <w:t>4th</w:t>
            </w:r>
          </w:p>
        </w:tc>
      </w:tr>
      <w:tr w:rsidR="00071FDC" w14:paraId="3999D6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E1161" w14:textId="77777777" w:rsidR="00071FDC" w:rsidRDefault="00000000">
            <w:pPr>
              <w:jc w:val="center"/>
            </w:pPr>
            <w:r>
              <w:rPr>
                <w:sz w:val="20"/>
                <w:szCs w:val="20"/>
              </w:rPr>
              <w:t>COMMERCIAL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96AD" w14:textId="77777777" w:rsidR="00071FDC" w:rsidRDefault="00000000">
            <w:pPr>
              <w:jc w:val="center"/>
            </w:pPr>
            <w:r>
              <w:rPr>
                <w:sz w:val="20"/>
                <w:szCs w:val="20"/>
              </w:rPr>
              <w:t>0.49%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A158E" w14:textId="77777777" w:rsidR="00071FDC" w:rsidRDefault="00000000">
            <w:pPr>
              <w:jc w:val="center"/>
            </w:pPr>
            <w:r>
              <w:rPr>
                <w:sz w:val="20"/>
                <w:szCs w:val="20"/>
              </w:rPr>
              <w:t>5th</w:t>
            </w:r>
          </w:p>
        </w:tc>
      </w:tr>
      <w:tr w:rsidR="00071FDC" w14:paraId="5BA8B7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D83DE8" w14:textId="77777777" w:rsidR="00071FDC" w:rsidRDefault="00000000">
            <w:pPr>
              <w:jc w:val="center"/>
            </w:pPr>
            <w:r>
              <w:rPr>
                <w:sz w:val="20"/>
                <w:szCs w:val="20"/>
              </w:rPr>
              <w:t>OTHERS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CBE35E" w14:textId="77777777" w:rsidR="00071FDC" w:rsidRDefault="00000000">
            <w:pPr>
              <w:jc w:val="center"/>
            </w:pPr>
            <w:r>
              <w:rPr>
                <w:sz w:val="20"/>
                <w:szCs w:val="20"/>
              </w:rPr>
              <w:t>0.45%</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DE712D" w14:textId="77777777" w:rsidR="00071FDC" w:rsidRDefault="00000000">
            <w:pPr>
              <w:jc w:val="center"/>
            </w:pPr>
            <w:r>
              <w:rPr>
                <w:sz w:val="20"/>
                <w:szCs w:val="20"/>
              </w:rPr>
              <w:t>6th</w:t>
            </w:r>
          </w:p>
        </w:tc>
      </w:tr>
      <w:tr w:rsidR="00071FDC" w14:paraId="0D2CA4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773A5" w14:textId="77777777" w:rsidR="00071FDC" w:rsidRDefault="00000000">
            <w:pPr>
              <w:jc w:val="center"/>
            </w:pPr>
            <w:r>
              <w:rPr>
                <w:sz w:val="20"/>
                <w:szCs w:val="20"/>
              </w:rPr>
              <w:t>DETACHED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821F" w14:textId="77777777" w:rsidR="00071FDC" w:rsidRDefault="00000000">
            <w:pPr>
              <w:jc w:val="center"/>
            </w:pPr>
            <w:r>
              <w:rPr>
                <w:sz w:val="20"/>
                <w:szCs w:val="20"/>
              </w:rPr>
              <w:t>0.30%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89870" w14:textId="77777777" w:rsidR="00071FDC" w:rsidRDefault="00000000">
            <w:pPr>
              <w:jc w:val="center"/>
            </w:pPr>
            <w:r>
              <w:rPr>
                <w:sz w:val="20"/>
                <w:szCs w:val="20"/>
              </w:rPr>
              <w:t>7th</w:t>
            </w:r>
          </w:p>
        </w:tc>
      </w:tr>
    </w:tbl>
    <w:p w14:paraId="04AFBBF6" w14:textId="77777777" w:rsidR="00071FDC" w:rsidRDefault="00000000">
      <w:pPr>
        <w:spacing w:before="60" w:after="120"/>
        <w:jc w:val="center"/>
      </w:pPr>
      <w:r>
        <w:rPr>
          <w:i/>
          <w:iCs/>
          <w:color w:val="555555"/>
          <w:sz w:val="20"/>
          <w:szCs w:val="20"/>
        </w:rPr>
        <w:t>Table 4: Feature importance from Random Forest classifier</w:t>
      </w:r>
    </w:p>
    <w:p w14:paraId="64CA90B3" w14:textId="77777777" w:rsidR="00071FDC" w:rsidRDefault="00071FDC">
      <w:pPr>
        <w:spacing w:before="60" w:after="60"/>
      </w:pPr>
    </w:p>
    <w:p w14:paraId="4A1E160B" w14:textId="77777777" w:rsidR="00071FDC" w:rsidRDefault="00000000">
      <w:pPr>
        <w:pStyle w:val="Heading2"/>
        <w:spacing w:before="260" w:after="100"/>
      </w:pPr>
      <w:r>
        <w:rPr>
          <w:b/>
          <w:bCs/>
          <w:color w:val="2E75B6"/>
        </w:rPr>
        <w:t>4.2 Model Performance Comparison</w:t>
      </w:r>
    </w:p>
    <w:p w14:paraId="7F4076DD" w14:textId="77777777" w:rsidR="00071FDC" w:rsidRDefault="00000000">
      <w:pPr>
        <w:spacing w:before="80" w:after="80" w:line="380" w:lineRule="auto"/>
        <w:jc w:val="both"/>
      </w:pPr>
      <w:r>
        <w:t>Table 5 presents the complete performance comparison across all three models on the held-out test set (n = 706).</w:t>
      </w:r>
    </w:p>
    <w:p w14:paraId="671CF870"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50"/>
        <w:gridCol w:w="2230"/>
        <w:gridCol w:w="2480"/>
      </w:tblGrid>
      <w:tr w:rsidR="00071FDC" w14:paraId="37A23B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73E024" w14:textId="77777777" w:rsidR="00071FDC" w:rsidRDefault="00000000">
            <w:pPr>
              <w:jc w:val="center"/>
            </w:pPr>
            <w:r>
              <w:rPr>
                <w:b/>
                <w:bCs/>
                <w:color w:val="FFFFFF"/>
                <w:sz w:val="20"/>
                <w:szCs w:val="20"/>
              </w:rPr>
              <w:t>Metric</w:t>
            </w:r>
          </w:p>
        </w:tc>
        <w:tc>
          <w:tcPr>
            <w:tcW w:w="1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6A9DCB" w14:textId="77777777" w:rsidR="00071FDC" w:rsidRDefault="00000000">
            <w:pPr>
              <w:jc w:val="center"/>
            </w:pPr>
            <w:r>
              <w:rPr>
                <w:b/>
                <w:bCs/>
                <w:color w:val="FFFFFF"/>
                <w:sz w:val="20"/>
                <w:szCs w:val="20"/>
              </w:rPr>
              <w:t>ANN (MLP)</w:t>
            </w:r>
          </w:p>
        </w:tc>
        <w:tc>
          <w:tcPr>
            <w:tcW w:w="22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3450FC" w14:textId="77777777" w:rsidR="00071FDC" w:rsidRDefault="00000000">
            <w:pPr>
              <w:jc w:val="center"/>
            </w:pPr>
            <w:r>
              <w:rPr>
                <w:b/>
                <w:bCs/>
                <w:color w:val="FFFFFF"/>
                <w:sz w:val="20"/>
                <w:szCs w:val="20"/>
              </w:rPr>
              <w:t>Logistic Regression</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139E07" w14:textId="77777777" w:rsidR="00071FDC" w:rsidRDefault="00000000">
            <w:pPr>
              <w:jc w:val="center"/>
            </w:pPr>
            <w:r>
              <w:rPr>
                <w:b/>
                <w:bCs/>
                <w:color w:val="FFFFFF"/>
                <w:sz w:val="20"/>
                <w:szCs w:val="20"/>
              </w:rPr>
              <w:t>Random Forest</w:t>
            </w:r>
          </w:p>
        </w:tc>
      </w:tr>
      <w:tr w:rsidR="00071FDC" w14:paraId="4F7087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FB04" w14:textId="77777777" w:rsidR="00071FDC" w:rsidRDefault="00000000">
            <w:pPr>
              <w:jc w:val="center"/>
            </w:pPr>
            <w:r>
              <w:rPr>
                <w:sz w:val="20"/>
                <w:szCs w:val="20"/>
              </w:rPr>
              <w:t>Overall Accuracy</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BCF8" w14:textId="77777777" w:rsidR="00071FDC" w:rsidRDefault="00000000">
            <w:pPr>
              <w:jc w:val="center"/>
            </w:pPr>
            <w:r>
              <w:rPr>
                <w:sz w:val="20"/>
                <w:szCs w:val="20"/>
              </w:rPr>
              <w:t>57.37%</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3AE1" w14:textId="77777777" w:rsidR="00071FDC" w:rsidRDefault="00000000">
            <w:pPr>
              <w:jc w:val="center"/>
            </w:pPr>
            <w:r>
              <w:rPr>
                <w:sz w:val="20"/>
                <w:szCs w:val="20"/>
              </w:rPr>
              <w:t>60.06%</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E99D6" w14:textId="77777777" w:rsidR="00071FDC" w:rsidRDefault="00000000">
            <w:pPr>
              <w:jc w:val="center"/>
            </w:pPr>
            <w:r>
              <w:rPr>
                <w:sz w:val="20"/>
                <w:szCs w:val="20"/>
              </w:rPr>
              <w:t>56.66%</w:t>
            </w:r>
          </w:p>
        </w:tc>
      </w:tr>
      <w:tr w:rsidR="00071FDC" w14:paraId="6CC68D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017A4B" w14:textId="77777777" w:rsidR="00071FDC" w:rsidRDefault="00000000">
            <w:pPr>
              <w:jc w:val="center"/>
            </w:pPr>
            <w:r>
              <w:rPr>
                <w:sz w:val="20"/>
                <w:szCs w:val="20"/>
              </w:rPr>
              <w:t>AUC-ROC</w:t>
            </w:r>
          </w:p>
        </w:tc>
        <w:tc>
          <w:tcPr>
            <w:tcW w:w="185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BD5321" w14:textId="77777777" w:rsidR="00071FDC" w:rsidRDefault="00000000">
            <w:pPr>
              <w:jc w:val="center"/>
            </w:pPr>
            <w:r>
              <w:rPr>
                <w:sz w:val="20"/>
                <w:szCs w:val="20"/>
              </w:rPr>
              <w:t>59.59%</w:t>
            </w:r>
          </w:p>
        </w:tc>
        <w:tc>
          <w:tcPr>
            <w:tcW w:w="22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2B088E" w14:textId="77777777" w:rsidR="00071FDC" w:rsidRDefault="00000000">
            <w:pPr>
              <w:jc w:val="center"/>
            </w:pPr>
            <w:r>
              <w:rPr>
                <w:sz w:val="20"/>
                <w:szCs w:val="20"/>
              </w:rPr>
              <w:t>61.10%</w:t>
            </w:r>
          </w:p>
        </w:tc>
        <w:tc>
          <w:tcPr>
            <w:tcW w:w="2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F41B42" w14:textId="77777777" w:rsidR="00071FDC" w:rsidRDefault="00000000">
            <w:pPr>
              <w:jc w:val="center"/>
            </w:pPr>
            <w:r>
              <w:rPr>
                <w:sz w:val="20"/>
                <w:szCs w:val="20"/>
              </w:rPr>
              <w:t>57.31%</w:t>
            </w:r>
          </w:p>
        </w:tc>
      </w:tr>
      <w:tr w:rsidR="00071FDC" w14:paraId="368878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EDE70" w14:textId="77777777" w:rsidR="00071FDC" w:rsidRDefault="00000000">
            <w:pPr>
              <w:jc w:val="center"/>
            </w:pPr>
            <w:r>
              <w:rPr>
                <w:sz w:val="20"/>
                <w:szCs w:val="20"/>
              </w:rPr>
              <w:t>Precision ,  Not Delayed</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2310" w14:textId="77777777" w:rsidR="00071FDC" w:rsidRDefault="00000000">
            <w:pPr>
              <w:jc w:val="center"/>
            </w:pPr>
            <w:r>
              <w:rPr>
                <w:sz w:val="20"/>
                <w:szCs w:val="20"/>
              </w:rPr>
              <w:t>49%</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F562" w14:textId="77777777" w:rsidR="00071FDC" w:rsidRDefault="00000000">
            <w:pPr>
              <w:jc w:val="center"/>
            </w:pPr>
            <w:r>
              <w:rPr>
                <w:sz w:val="20"/>
                <w:szCs w:val="20"/>
              </w:rPr>
              <w:t>54%</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588B" w14:textId="77777777" w:rsidR="00071FDC" w:rsidRDefault="00000000">
            <w:pPr>
              <w:jc w:val="center"/>
            </w:pPr>
            <w:r>
              <w:rPr>
                <w:sz w:val="20"/>
                <w:szCs w:val="20"/>
              </w:rPr>
              <w:t>48%</w:t>
            </w:r>
          </w:p>
        </w:tc>
      </w:tr>
      <w:tr w:rsidR="00071FDC" w14:paraId="6E007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91316B" w14:textId="77777777" w:rsidR="00071FDC" w:rsidRDefault="00000000">
            <w:pPr>
              <w:jc w:val="center"/>
            </w:pPr>
            <w:r>
              <w:rPr>
                <w:sz w:val="20"/>
                <w:szCs w:val="20"/>
              </w:rPr>
              <w:t>Recall ,  Not Delayed</w:t>
            </w:r>
          </w:p>
        </w:tc>
        <w:tc>
          <w:tcPr>
            <w:tcW w:w="185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2190C3" w14:textId="77777777" w:rsidR="00071FDC" w:rsidRDefault="00000000">
            <w:pPr>
              <w:jc w:val="center"/>
            </w:pPr>
            <w:r>
              <w:rPr>
                <w:sz w:val="20"/>
                <w:szCs w:val="20"/>
              </w:rPr>
              <w:t>40%</w:t>
            </w:r>
          </w:p>
        </w:tc>
        <w:tc>
          <w:tcPr>
            <w:tcW w:w="22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BB8033" w14:textId="77777777" w:rsidR="00071FDC" w:rsidRDefault="00000000">
            <w:pPr>
              <w:jc w:val="center"/>
            </w:pPr>
            <w:r>
              <w:rPr>
                <w:sz w:val="20"/>
                <w:szCs w:val="20"/>
              </w:rPr>
              <w:t>32%</w:t>
            </w:r>
          </w:p>
        </w:tc>
        <w:tc>
          <w:tcPr>
            <w:tcW w:w="2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320BED" w14:textId="77777777" w:rsidR="00071FDC" w:rsidRDefault="00000000">
            <w:pPr>
              <w:jc w:val="center"/>
            </w:pPr>
            <w:r>
              <w:rPr>
                <w:sz w:val="20"/>
                <w:szCs w:val="20"/>
              </w:rPr>
              <w:t>42%</w:t>
            </w:r>
          </w:p>
        </w:tc>
      </w:tr>
      <w:tr w:rsidR="00071FDC" w14:paraId="44D602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B88F7" w14:textId="77777777" w:rsidR="00071FDC" w:rsidRDefault="00000000">
            <w:pPr>
              <w:jc w:val="center"/>
            </w:pPr>
            <w:r>
              <w:rPr>
                <w:sz w:val="20"/>
                <w:szCs w:val="20"/>
              </w:rPr>
              <w:t>F1 ,  Not Delayed</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23814" w14:textId="77777777" w:rsidR="00071FDC" w:rsidRDefault="00000000">
            <w:pPr>
              <w:jc w:val="center"/>
            </w:pPr>
            <w:r>
              <w:rPr>
                <w:sz w:val="20"/>
                <w:szCs w:val="20"/>
              </w:rPr>
              <w:t>44%</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E5AFD" w14:textId="77777777" w:rsidR="00071FDC" w:rsidRDefault="00000000">
            <w:pPr>
              <w:jc w:val="center"/>
            </w:pPr>
            <w:r>
              <w:rPr>
                <w:sz w:val="20"/>
                <w:szCs w:val="20"/>
              </w:rPr>
              <w:t>41%</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58256" w14:textId="77777777" w:rsidR="00071FDC" w:rsidRDefault="00000000">
            <w:pPr>
              <w:jc w:val="center"/>
            </w:pPr>
            <w:r>
              <w:rPr>
                <w:sz w:val="20"/>
                <w:szCs w:val="20"/>
              </w:rPr>
              <w:t>45%</w:t>
            </w:r>
          </w:p>
        </w:tc>
      </w:tr>
      <w:tr w:rsidR="00071FDC" w14:paraId="1C7BE4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351E20" w14:textId="77777777" w:rsidR="00071FDC" w:rsidRDefault="00000000">
            <w:pPr>
              <w:jc w:val="center"/>
            </w:pPr>
            <w:r>
              <w:rPr>
                <w:sz w:val="20"/>
                <w:szCs w:val="20"/>
              </w:rPr>
              <w:t>Precision ,  Delayed</w:t>
            </w:r>
          </w:p>
        </w:tc>
        <w:tc>
          <w:tcPr>
            <w:tcW w:w="185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D1944E" w14:textId="77777777" w:rsidR="00071FDC" w:rsidRDefault="00000000">
            <w:pPr>
              <w:jc w:val="center"/>
            </w:pPr>
            <w:r>
              <w:rPr>
                <w:sz w:val="20"/>
                <w:szCs w:val="20"/>
              </w:rPr>
              <w:t>62%</w:t>
            </w:r>
          </w:p>
        </w:tc>
        <w:tc>
          <w:tcPr>
            <w:tcW w:w="22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3356A3" w14:textId="77777777" w:rsidR="00071FDC" w:rsidRDefault="00000000">
            <w:pPr>
              <w:jc w:val="center"/>
            </w:pPr>
            <w:r>
              <w:rPr>
                <w:sz w:val="20"/>
                <w:szCs w:val="20"/>
              </w:rPr>
              <w:t>62%</w:t>
            </w:r>
          </w:p>
        </w:tc>
        <w:tc>
          <w:tcPr>
            <w:tcW w:w="2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8FB768" w14:textId="77777777" w:rsidR="00071FDC" w:rsidRDefault="00000000">
            <w:pPr>
              <w:jc w:val="center"/>
            </w:pPr>
            <w:r>
              <w:rPr>
                <w:sz w:val="20"/>
                <w:szCs w:val="20"/>
              </w:rPr>
              <w:t>62%</w:t>
            </w:r>
          </w:p>
        </w:tc>
      </w:tr>
      <w:tr w:rsidR="00071FDC" w14:paraId="15171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A3143" w14:textId="77777777" w:rsidR="00071FDC" w:rsidRDefault="00000000">
            <w:pPr>
              <w:jc w:val="center"/>
            </w:pPr>
            <w:r>
              <w:rPr>
                <w:sz w:val="20"/>
                <w:szCs w:val="20"/>
              </w:rPr>
              <w:t>Recall ,  Delayed</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B707" w14:textId="77777777" w:rsidR="00071FDC" w:rsidRDefault="00000000">
            <w:pPr>
              <w:jc w:val="center"/>
            </w:pPr>
            <w:r>
              <w:rPr>
                <w:sz w:val="20"/>
                <w:szCs w:val="20"/>
              </w:rPr>
              <w:t>70%</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394C" w14:textId="77777777" w:rsidR="00071FDC" w:rsidRDefault="00000000">
            <w:pPr>
              <w:jc w:val="center"/>
            </w:pPr>
            <w:r>
              <w:rPr>
                <w:sz w:val="20"/>
                <w:szCs w:val="20"/>
              </w:rPr>
              <w:t>80%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E376" w14:textId="77777777" w:rsidR="00071FDC" w:rsidRDefault="00000000">
            <w:pPr>
              <w:jc w:val="center"/>
            </w:pPr>
            <w:r>
              <w:rPr>
                <w:sz w:val="20"/>
                <w:szCs w:val="20"/>
              </w:rPr>
              <w:t>68%</w:t>
            </w:r>
          </w:p>
        </w:tc>
      </w:tr>
      <w:tr w:rsidR="00071FDC" w14:paraId="7F57E6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001609" w14:textId="77777777" w:rsidR="00071FDC" w:rsidRDefault="00000000">
            <w:pPr>
              <w:jc w:val="center"/>
            </w:pPr>
            <w:r>
              <w:rPr>
                <w:sz w:val="20"/>
                <w:szCs w:val="20"/>
              </w:rPr>
              <w:t>F1 ,  Delayed</w:t>
            </w:r>
          </w:p>
        </w:tc>
        <w:tc>
          <w:tcPr>
            <w:tcW w:w="185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5A274A" w14:textId="77777777" w:rsidR="00071FDC" w:rsidRDefault="00000000">
            <w:pPr>
              <w:jc w:val="center"/>
            </w:pPr>
            <w:r>
              <w:rPr>
                <w:sz w:val="20"/>
                <w:szCs w:val="20"/>
              </w:rPr>
              <w:t>66%</w:t>
            </w:r>
          </w:p>
        </w:tc>
        <w:tc>
          <w:tcPr>
            <w:tcW w:w="22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A241C8" w14:textId="77777777" w:rsidR="00071FDC" w:rsidRDefault="00000000">
            <w:pPr>
              <w:jc w:val="center"/>
            </w:pPr>
            <w:r>
              <w:rPr>
                <w:sz w:val="20"/>
                <w:szCs w:val="20"/>
              </w:rPr>
              <w:t>70%</w:t>
            </w:r>
          </w:p>
        </w:tc>
        <w:tc>
          <w:tcPr>
            <w:tcW w:w="24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C29841" w14:textId="77777777" w:rsidR="00071FDC" w:rsidRDefault="00000000">
            <w:pPr>
              <w:jc w:val="center"/>
            </w:pPr>
            <w:r>
              <w:rPr>
                <w:sz w:val="20"/>
                <w:szCs w:val="20"/>
              </w:rPr>
              <w:t>64%</w:t>
            </w:r>
          </w:p>
        </w:tc>
      </w:tr>
    </w:tbl>
    <w:p w14:paraId="6A33BF0E" w14:textId="77777777" w:rsidR="00071FDC" w:rsidRDefault="00000000">
      <w:pPr>
        <w:spacing w:before="60" w:after="120"/>
        <w:jc w:val="center"/>
      </w:pPr>
      <w:r>
        <w:rPr>
          <w:i/>
          <w:iCs/>
          <w:color w:val="555555"/>
          <w:sz w:val="20"/>
          <w:szCs w:val="20"/>
        </w:rPr>
        <w:t>Table 5: Model performance comparison on test set (n = 706)</w:t>
      </w:r>
    </w:p>
    <w:p w14:paraId="5E355938" w14:textId="77777777" w:rsidR="00071FDC" w:rsidRDefault="00071FDC">
      <w:pPr>
        <w:spacing w:before="60" w:after="60"/>
      </w:pPr>
    </w:p>
    <w:p w14:paraId="3FACB114" w14:textId="77777777" w:rsidR="00071FDC" w:rsidRDefault="00000000">
      <w:pPr>
        <w:pStyle w:val="Heading2"/>
        <w:spacing w:before="260" w:after="100"/>
      </w:pPr>
      <w:r>
        <w:rPr>
          <w:b/>
          <w:bCs/>
          <w:color w:val="2E75B6"/>
        </w:rPr>
        <w:t>4.3 Confusion Matrix Analysis</w:t>
      </w:r>
    </w:p>
    <w:p w14:paraId="5F123025" w14:textId="77777777" w:rsidR="00071FDC" w:rsidRDefault="00000000">
      <w:pPr>
        <w:spacing w:before="80" w:after="80" w:line="380" w:lineRule="auto"/>
        <w:jc w:val="both"/>
      </w:pPr>
      <w:r>
        <w:t>Confusion matrices provide granular insight into each model's error patterns:</w:t>
      </w:r>
    </w:p>
    <w:p w14:paraId="57CDDA26"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900"/>
        <w:gridCol w:w="1900"/>
        <w:gridCol w:w="1460"/>
      </w:tblGrid>
      <w:tr w:rsidR="00071FDC" w14:paraId="6AE42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6D46D" w14:textId="77777777" w:rsidR="00071FDC" w:rsidRDefault="00000000">
            <w:pPr>
              <w:jc w:val="center"/>
            </w:pPr>
            <w:r>
              <w:rPr>
                <w:b/>
                <w:bCs/>
                <w:color w:val="FFFFFF"/>
                <w:sz w:val="20"/>
                <w:szCs w:val="20"/>
              </w:rPr>
              <w:t>Model</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800D4C" w14:textId="77777777" w:rsidR="00071FDC" w:rsidRDefault="00000000">
            <w:pPr>
              <w:jc w:val="center"/>
            </w:pPr>
            <w:r>
              <w:rPr>
                <w:b/>
                <w:bCs/>
                <w:color w:val="FFFFFF"/>
                <w:sz w:val="20"/>
                <w:szCs w:val="20"/>
              </w:rPr>
              <w:t>True Not Delayed (TN)</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8B032F" w14:textId="77777777" w:rsidR="00071FDC" w:rsidRDefault="00000000">
            <w:pPr>
              <w:jc w:val="center"/>
            </w:pPr>
            <w:r>
              <w:rPr>
                <w:b/>
                <w:bCs/>
                <w:color w:val="FFFFFF"/>
                <w:sz w:val="20"/>
                <w:szCs w:val="20"/>
              </w:rPr>
              <w:t>False Delayed (FP)</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061576" w14:textId="77777777" w:rsidR="00071FDC" w:rsidRDefault="00000000">
            <w:pPr>
              <w:jc w:val="center"/>
            </w:pPr>
            <w:r>
              <w:rPr>
                <w:b/>
                <w:bCs/>
                <w:color w:val="FFFFFF"/>
                <w:sz w:val="20"/>
                <w:szCs w:val="20"/>
              </w:rPr>
              <w:t>False Not Delayed (FN)</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724594" w14:textId="77777777" w:rsidR="00071FDC" w:rsidRDefault="00000000">
            <w:pPr>
              <w:jc w:val="center"/>
            </w:pPr>
            <w:r>
              <w:rPr>
                <w:b/>
                <w:bCs/>
                <w:color w:val="FFFFFF"/>
                <w:sz w:val="20"/>
                <w:szCs w:val="20"/>
              </w:rPr>
              <w:t>True Delayed (TP)</w:t>
            </w:r>
          </w:p>
        </w:tc>
      </w:tr>
      <w:tr w:rsidR="00071FDC" w14:paraId="4FE11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ECC77" w14:textId="77777777" w:rsidR="00071FDC" w:rsidRDefault="00000000">
            <w:pPr>
              <w:jc w:val="center"/>
            </w:pPr>
            <w:r>
              <w:rPr>
                <w:sz w:val="20"/>
                <w:szCs w:val="20"/>
              </w:rPr>
              <w:t>ANN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6BF61" w14:textId="77777777" w:rsidR="00071FDC" w:rsidRDefault="00000000">
            <w:pPr>
              <w:jc w:val="center"/>
            </w:pPr>
            <w:r>
              <w:rPr>
                <w:sz w:val="20"/>
                <w:szCs w:val="20"/>
              </w:rPr>
              <w:t>118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8D762" w14:textId="77777777" w:rsidR="00071FDC" w:rsidRDefault="00000000">
            <w:pPr>
              <w:jc w:val="center"/>
            </w:pPr>
            <w:r>
              <w:rPr>
                <w:sz w:val="20"/>
                <w:szCs w:val="20"/>
              </w:rPr>
              <w:t>178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BC110" w14:textId="77777777" w:rsidR="00071FDC" w:rsidRDefault="00000000">
            <w:pPr>
              <w:jc w:val="center"/>
            </w:pPr>
            <w:r>
              <w:rPr>
                <w:sz w:val="20"/>
                <w:szCs w:val="20"/>
              </w:rPr>
              <w:t>123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A6352" w14:textId="77777777" w:rsidR="00071FDC" w:rsidRDefault="00000000">
            <w:pPr>
              <w:jc w:val="center"/>
            </w:pPr>
            <w:r>
              <w:rPr>
                <w:sz w:val="20"/>
                <w:szCs w:val="20"/>
              </w:rPr>
              <w:t>287</w:t>
            </w:r>
          </w:p>
        </w:tc>
      </w:tr>
      <w:tr w:rsidR="00071FDC" w14:paraId="76274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826745" w14:textId="77777777" w:rsidR="00071FDC" w:rsidRDefault="00000000">
            <w:pPr>
              <w:jc w:val="center"/>
            </w:pPr>
            <w:r>
              <w:rPr>
                <w:sz w:val="20"/>
                <w:szCs w:val="20"/>
              </w:rPr>
              <w:t>Logistic Regression</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C064E8" w14:textId="77777777" w:rsidR="00071FDC" w:rsidRDefault="00000000">
            <w:pPr>
              <w:jc w:val="center"/>
            </w:pPr>
            <w:r>
              <w:rPr>
                <w:sz w:val="20"/>
                <w:szCs w:val="20"/>
              </w:rPr>
              <w:t>96</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EC03E0" w14:textId="77777777" w:rsidR="00071FDC" w:rsidRDefault="00000000">
            <w:pPr>
              <w:jc w:val="center"/>
            </w:pPr>
            <w:r>
              <w:rPr>
                <w:sz w:val="20"/>
                <w:szCs w:val="20"/>
              </w:rPr>
              <w:t>200</w:t>
            </w:r>
          </w:p>
        </w:tc>
        <w:tc>
          <w:tcPr>
            <w:tcW w:w="1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5DA24A" w14:textId="77777777" w:rsidR="00071FDC" w:rsidRDefault="00000000">
            <w:pPr>
              <w:jc w:val="center"/>
            </w:pPr>
            <w:r>
              <w:rPr>
                <w:sz w:val="20"/>
                <w:szCs w:val="20"/>
              </w:rPr>
              <w:t>82</w:t>
            </w:r>
          </w:p>
        </w:tc>
        <w:tc>
          <w:tcPr>
            <w:tcW w:w="1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279260" w14:textId="77777777" w:rsidR="00071FDC" w:rsidRDefault="00000000">
            <w:pPr>
              <w:jc w:val="center"/>
            </w:pPr>
            <w:r>
              <w:rPr>
                <w:sz w:val="20"/>
                <w:szCs w:val="20"/>
              </w:rPr>
              <w:t>328</w:t>
            </w:r>
          </w:p>
        </w:tc>
      </w:tr>
      <w:tr w:rsidR="00071FDC" w14:paraId="4FDAA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3F59" w14:textId="77777777" w:rsidR="00071FDC" w:rsidRDefault="00000000">
            <w:pPr>
              <w:jc w:val="center"/>
            </w:pPr>
            <w:r>
              <w:rPr>
                <w:sz w:val="20"/>
                <w:szCs w:val="20"/>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420D0" w14:textId="77777777" w:rsidR="00071FDC" w:rsidRDefault="00000000">
            <w:pPr>
              <w:jc w:val="center"/>
            </w:pPr>
            <w:r>
              <w:rPr>
                <w:sz w:val="20"/>
                <w:szCs w:val="20"/>
              </w:rPr>
              <w:t>123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791E" w14:textId="77777777" w:rsidR="00071FDC" w:rsidRDefault="00000000">
            <w:pPr>
              <w:jc w:val="center"/>
            </w:pPr>
            <w:r>
              <w:rPr>
                <w:sz w:val="20"/>
                <w:szCs w:val="20"/>
              </w:rPr>
              <w:t>173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5E86" w14:textId="77777777" w:rsidR="00071FDC" w:rsidRDefault="00000000">
            <w:pPr>
              <w:jc w:val="center"/>
            </w:pPr>
            <w:r>
              <w:rPr>
                <w:sz w:val="20"/>
                <w:szCs w:val="20"/>
              </w:rPr>
              <w:t>133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0071" w14:textId="77777777" w:rsidR="00071FDC" w:rsidRDefault="00000000">
            <w:pPr>
              <w:jc w:val="center"/>
            </w:pPr>
            <w:r>
              <w:rPr>
                <w:sz w:val="20"/>
                <w:szCs w:val="20"/>
              </w:rPr>
              <w:t>277</w:t>
            </w:r>
          </w:p>
        </w:tc>
      </w:tr>
    </w:tbl>
    <w:p w14:paraId="1237FF9B" w14:textId="77777777" w:rsidR="00071FDC" w:rsidRDefault="00000000">
      <w:pPr>
        <w:spacing w:before="60" w:after="120"/>
        <w:jc w:val="center"/>
      </w:pPr>
      <w:r>
        <w:rPr>
          <w:i/>
          <w:iCs/>
          <w:color w:val="555555"/>
          <w:sz w:val="20"/>
          <w:szCs w:val="20"/>
        </w:rPr>
        <w:t>Table 6: Confusion matrices for all three models</w:t>
      </w:r>
    </w:p>
    <w:p w14:paraId="095593DC" w14:textId="77777777" w:rsidR="00071FDC" w:rsidRDefault="00071FDC">
      <w:pPr>
        <w:spacing w:before="60" w:after="60"/>
      </w:pPr>
    </w:p>
    <w:p w14:paraId="33161B64" w14:textId="77777777" w:rsidR="00071FDC" w:rsidRDefault="00000000">
      <w:pPr>
        <w:spacing w:before="80" w:after="80" w:line="380" w:lineRule="auto"/>
        <w:jc w:val="both"/>
      </w:pPr>
      <w:r>
        <w:t xml:space="preserve">(Note for paper: Figure 1 should present these as three side-by-side heatmap confusion matrices using seaborn or matplotlib, with colour intensity representing cell counts. Caption: 'Figure 1: Confusion matrices </w:t>
      </w:r>
      <w:r>
        <w:lastRenderedPageBreak/>
        <w:t>for ANN, Logistic Regression, and Random Forest models on the held-out test set (n = 706). Rows represent actual class; columns represent predicted class.')</w:t>
      </w:r>
    </w:p>
    <w:p w14:paraId="72259534" w14:textId="77777777" w:rsidR="00071FDC" w:rsidRDefault="00071FDC">
      <w:pPr>
        <w:spacing w:before="60" w:after="60"/>
      </w:pPr>
    </w:p>
    <w:p w14:paraId="26D9EFD7" w14:textId="77777777" w:rsidR="00071FDC" w:rsidRDefault="00000000">
      <w:pPr>
        <w:spacing w:before="80" w:after="80" w:line="380" w:lineRule="auto"/>
        <w:jc w:val="both"/>
      </w:pPr>
      <w:r>
        <w:t>(Note for paper: Figure 2 should present ROC curves for all three models on the same axes, with AUC values in the legend. Caption: 'Figure 2: ROC curves for ANN, Logistic Regression, and Random Forest on the test set. AUC values: ANN = 0.596, LR = 0.611, RF = 0.573. The diagonal dashed line represents a random classifier.')</w:t>
      </w:r>
    </w:p>
    <w:p w14:paraId="11D2E001" w14:textId="77777777" w:rsidR="00071FDC" w:rsidRDefault="00071FDC">
      <w:pPr>
        <w:spacing w:before="60" w:after="60"/>
      </w:pPr>
    </w:p>
    <w:p w14:paraId="61E8321F" w14:textId="77777777" w:rsidR="00071FDC" w:rsidRDefault="00000000">
      <w:pPr>
        <w:spacing w:before="80" w:after="80" w:line="380" w:lineRule="auto"/>
        <w:jc w:val="both"/>
      </w:pPr>
      <w:r>
        <w:t>(Note for paper: Figure 3 should present a horizontal bar chart of Random Forest feature importances. Caption: 'Figure 3: Random Forest feature importance scores. Continuous project characteristics (built_area, modul_price, weeks_duration) account for 98.3% of predictive signal, while building typology variables contribute minimally.')</w:t>
      </w:r>
    </w:p>
    <w:p w14:paraId="23D7AC1A" w14:textId="77777777" w:rsidR="00071FDC" w:rsidRDefault="00071FDC">
      <w:pPr>
        <w:spacing w:before="60" w:after="60"/>
      </w:pPr>
    </w:p>
    <w:p w14:paraId="23F216F2" w14:textId="77777777" w:rsidR="00071FDC" w:rsidRDefault="00000000">
      <w:r>
        <w:br w:type="page"/>
      </w:r>
    </w:p>
    <w:p w14:paraId="19670FEB" w14:textId="77777777" w:rsidR="00071FDC" w:rsidRDefault="00000000">
      <w:pPr>
        <w:pStyle w:val="Heading1"/>
        <w:spacing w:before="400" w:after="140"/>
      </w:pPr>
      <w:r>
        <w:rPr>
          <w:b/>
          <w:bCs/>
          <w:color w:val="1F4E79"/>
          <w:sz w:val="34"/>
          <w:szCs w:val="34"/>
        </w:rPr>
        <w:lastRenderedPageBreak/>
        <w:t>5. Discussion</w:t>
      </w:r>
    </w:p>
    <w:p w14:paraId="21DA6139" w14:textId="77777777" w:rsidR="00071FDC" w:rsidRDefault="00000000">
      <w:pPr>
        <w:pStyle w:val="Heading2"/>
        <w:spacing w:before="260" w:after="100"/>
      </w:pPr>
      <w:r>
        <w:rPr>
          <w:b/>
          <w:bCs/>
          <w:color w:val="2E75B6"/>
        </w:rPr>
        <w:t>5.1 Why Logistic Regression Outperformed ANN</w:t>
      </w:r>
    </w:p>
    <w:p w14:paraId="51D079AF" w14:textId="77777777" w:rsidR="00071FDC" w:rsidRDefault="00000000">
      <w:pPr>
        <w:spacing w:before="80" w:after="80" w:line="380" w:lineRule="auto"/>
        <w:ind w:firstLine="720"/>
        <w:jc w:val="both"/>
      </w:pPr>
      <w:r>
        <w:t>The superior performance of Logistic Regression over ANN on this dataset is a finding that may initially appear surprising but is, on reflection, consistent with theoretical expectations. Several factors explain this outcome.</w:t>
      </w:r>
    </w:p>
    <w:p w14:paraId="45D90E55" w14:textId="77777777" w:rsidR="00071FDC" w:rsidRDefault="00000000">
      <w:pPr>
        <w:spacing w:before="80" w:after="80" w:line="380" w:lineRule="auto"/>
        <w:ind w:firstLine="720"/>
        <w:jc w:val="both"/>
      </w:pPr>
      <w:r>
        <w:t>First, the dataset contains only seven features, three of which carry virtually all the predictive signal. In this low-dimensional setting, the ANN's additional capacity to model non-linear interactions provides no benefit ,  there are simply not enough features to justify the overhead of hidden layer neurons. Logistic Regression, which fits a linear decision boundary in the seven-dimensional feature space, is sufficient to capture the available signal.</w:t>
      </w:r>
    </w:p>
    <w:p w14:paraId="3307B1F7" w14:textId="77777777" w:rsidR="00071FDC" w:rsidRDefault="00000000">
      <w:pPr>
        <w:spacing w:before="80" w:after="80" w:line="380" w:lineRule="auto"/>
        <w:ind w:firstLine="720"/>
        <w:jc w:val="both"/>
      </w:pPr>
      <w:r>
        <w:t>Second, neural networks require substantially more data to train reliably than linear models. The 2,824 training observations in this study are adequate for Logistic Regression but may be insufficient for the ANN to generalise well. With 64 neurons in the first hidden layer and 7 input features, the first hidden layer alone has 64 × 7 + 64 = 512 parameters ,  and the network total across both hidden layers is approximately 2,600 parameters. For a dataset of 2,824 observations, this represents a high parameter-to-sample ratio that increases the risk of overfitting.</w:t>
      </w:r>
    </w:p>
    <w:p w14:paraId="49431776" w14:textId="77777777" w:rsidR="00071FDC" w:rsidRDefault="00000000">
      <w:pPr>
        <w:spacing w:before="80" w:after="80" w:line="380" w:lineRule="auto"/>
        <w:ind w:firstLine="720"/>
        <w:jc w:val="both"/>
      </w:pPr>
      <w:r>
        <w:t>Third, the relationship between the available features and the delay outcome may be fundamentally linear or near-linear. If the probability of delay increases approximately linearly with certain feature values (e.g., higher modular price correlates with higher delay risk), then a linear model is the most parsimonious and efficient choice. The ANN's non-linear capacity would be valuable only if the underlying relationships were genuinely non-linear.</w:t>
      </w:r>
    </w:p>
    <w:p w14:paraId="2DE7F5B1" w14:textId="77777777" w:rsidR="00071FDC" w:rsidRDefault="00071FDC">
      <w:pPr>
        <w:spacing w:before="60" w:after="60"/>
      </w:pPr>
    </w:p>
    <w:p w14:paraId="36C94963" w14:textId="77777777" w:rsidR="00071FDC" w:rsidRDefault="00000000">
      <w:pPr>
        <w:pStyle w:val="Heading2"/>
        <w:spacing w:before="260" w:after="100"/>
      </w:pPr>
      <w:r>
        <w:rPr>
          <w:b/>
          <w:bCs/>
          <w:color w:val="2E75B6"/>
        </w:rPr>
        <w:t>5.2 Effects of Class Imbalance</w:t>
      </w:r>
    </w:p>
    <w:p w14:paraId="63113CBF" w14:textId="77777777" w:rsidR="00071FDC" w:rsidRDefault="00000000">
      <w:pPr>
        <w:spacing w:before="80" w:after="80" w:line="380" w:lineRule="auto"/>
        <w:ind w:firstLine="720"/>
        <w:jc w:val="both"/>
      </w:pPr>
      <w:r>
        <w:t>The training dataset contains 58.07% delayed projects and 41.93% on-time projects. While this imbalance is moderate rather than severe (a ratio of approximately 1.38:1), it still influences model behaviour. All three models exhibited considerably higher recall for the delayed class (68–80%) than for the non-delayed class (32–42%). This asymmetry indicates that the models' decision thresholds are effectively biased towards predicting delay, which is consistent with the class distribution in the training data.</w:t>
      </w:r>
    </w:p>
    <w:p w14:paraId="275446CD" w14:textId="77777777" w:rsidR="00071FDC" w:rsidRDefault="00000000">
      <w:pPr>
        <w:spacing w:before="80" w:after="80" w:line="380" w:lineRule="auto"/>
        <w:ind w:firstLine="720"/>
        <w:jc w:val="both"/>
      </w:pPr>
      <w:r>
        <w:lastRenderedPageBreak/>
        <w:t>In practical terms, this bias is not necessarily problematic. For a construction project manager using such a model as an early warning system, high recall for the delayed class ,  meaning most truly delayed projects are correctly flagged ,  is arguably more valuable than high recall for the non-delayed class. The cost of a false positive (flagging a project that would have finished on time) is lower than the cost of a false negative (failing to flag a project that will be delayed).</w:t>
      </w:r>
    </w:p>
    <w:p w14:paraId="672CF106" w14:textId="77777777" w:rsidR="00071FDC" w:rsidRDefault="00000000">
      <w:pPr>
        <w:spacing w:before="80" w:after="80" w:line="380" w:lineRule="auto"/>
        <w:ind w:firstLine="720"/>
        <w:jc w:val="both"/>
      </w:pPr>
      <w:r>
        <w:t>However, for academic reporting purposes, overall accuracy may overstate model usefulness when class imbalance is present. Future work should consider class-balanced metrics such as macro F1-score or balanced accuracy as primary evaluation criteria. Techniques such as SMOTE (Synthetic Minority Over-sampling Technique) or cost-sensitive learning could also improve performance for the minority class.</w:t>
      </w:r>
    </w:p>
    <w:p w14:paraId="4227691E" w14:textId="77777777" w:rsidR="00071FDC" w:rsidRDefault="00071FDC">
      <w:pPr>
        <w:spacing w:before="60" w:after="60"/>
      </w:pPr>
    </w:p>
    <w:p w14:paraId="7CF879FD" w14:textId="77777777" w:rsidR="00071FDC" w:rsidRDefault="00000000">
      <w:pPr>
        <w:pStyle w:val="Heading2"/>
        <w:spacing w:before="260" w:after="100"/>
      </w:pPr>
      <w:r>
        <w:rPr>
          <w:b/>
          <w:bCs/>
          <w:color w:val="2E75B6"/>
        </w:rPr>
        <w:t>5.3 Limitations of Synthetic Training Data</w:t>
      </w:r>
    </w:p>
    <w:p w14:paraId="636CD3CC" w14:textId="77777777" w:rsidR="00071FDC" w:rsidRDefault="00000000">
      <w:pPr>
        <w:spacing w:before="80" w:after="80" w:line="380" w:lineRule="auto"/>
        <w:ind w:firstLine="720"/>
        <w:jc w:val="both"/>
      </w:pPr>
      <w:r>
        <w:t>A critical limitation of this study is that the CONSTADEX training dataset was generated using controlled statistical distributions rather than observed project records. While the dataset creator, an architect with domain expertise in Spanish construction, designed these distributions to reflect real-world patterns, synthetic data inevitably differs from genuine observed data in important ways.</w:t>
      </w:r>
    </w:p>
    <w:p w14:paraId="610620BC" w14:textId="77777777" w:rsidR="00071FDC" w:rsidRDefault="00000000">
      <w:pPr>
        <w:spacing w:before="80" w:after="80" w:line="380" w:lineRule="auto"/>
        <w:ind w:firstLine="720"/>
        <w:jc w:val="both"/>
      </w:pPr>
      <w:r>
        <w:t>Real construction project data contains complex dependencies, outliers, and non-standard distributions that synthetic data cannot fully replicate. A model trained on synthetic data may learn patterns that do not generalise to real projects. The relatively modest performance of all three models in this study may partly reflect this limitation ,  the models are learning to fit synthetic statistical patterns rather than genuine causal relationships.</w:t>
      </w:r>
    </w:p>
    <w:p w14:paraId="4322AE27" w14:textId="77777777" w:rsidR="00071FDC" w:rsidRDefault="00000000">
      <w:pPr>
        <w:spacing w:before="80" w:after="80" w:line="380" w:lineRule="auto"/>
        <w:ind w:firstLine="720"/>
        <w:jc w:val="both"/>
      </w:pPr>
      <w:r>
        <w:t>The 223-observation test set, which was collected from real project observations (according to the dataset documentation), provides a more meaningful test of model performance. Future validation should focus exclusively on real project data to assess the practical utility of these models.</w:t>
      </w:r>
    </w:p>
    <w:p w14:paraId="247FF08D" w14:textId="77777777" w:rsidR="00071FDC" w:rsidRDefault="00071FDC">
      <w:pPr>
        <w:spacing w:before="60" w:after="60"/>
      </w:pPr>
    </w:p>
    <w:p w14:paraId="5B3C17A7" w14:textId="77777777" w:rsidR="00071FDC" w:rsidRDefault="00000000">
      <w:pPr>
        <w:pStyle w:val="Heading2"/>
        <w:spacing w:before="260" w:after="100"/>
      </w:pPr>
      <w:r>
        <w:rPr>
          <w:b/>
          <w:bCs/>
          <w:color w:val="2E75B6"/>
        </w:rPr>
        <w:t>5.4 The Fundamental Feature Problem</w:t>
      </w:r>
    </w:p>
    <w:p w14:paraId="2B6457FB" w14:textId="77777777" w:rsidR="00071FDC" w:rsidRDefault="00000000">
      <w:pPr>
        <w:spacing w:before="80" w:after="80" w:line="380" w:lineRule="auto"/>
        <w:ind w:firstLine="720"/>
        <w:jc w:val="both"/>
      </w:pPr>
      <w:r>
        <w:t>The most significant limitation of this study ,  and of the CONSTADEX dataset ,  is the absence of features that the established literature identifies as the primary drivers of construction delays. Contractor experience, design change frequency, funding stability, permitting delays, weather disruption, and subcontractor performance are consistently identified as the dominant delay factors (Odeh and Battaineh, 2002; Sweis et al., 2008; Kikwasi, 2019). None of these variables are present in the CONSTADEX dataset.</w:t>
      </w:r>
    </w:p>
    <w:p w14:paraId="43900AC1" w14:textId="77777777" w:rsidR="00071FDC" w:rsidRDefault="00000000">
      <w:pPr>
        <w:spacing w:before="80" w:after="80" w:line="380" w:lineRule="auto"/>
        <w:ind w:firstLine="720"/>
        <w:jc w:val="both"/>
      </w:pPr>
      <w:r>
        <w:lastRenderedPageBreak/>
        <w:t>The available features ,  built area, cost per square metre, project duration, and building type ,  are plausible proxies for project complexity and scale, but they capture only indirect information about the factors that actually cause delays. The correlation analysis confirms this: the highest correlation between any feature and the delay outcome is -0.206 (weeks_duration), which is modest. The remaining features show correlations below 0.04.</w:t>
      </w:r>
    </w:p>
    <w:p w14:paraId="07F96E66" w14:textId="77777777" w:rsidR="00071FDC" w:rsidRDefault="00000000">
      <w:pPr>
        <w:spacing w:before="80" w:after="80" w:line="380" w:lineRule="auto"/>
        <w:ind w:firstLine="720"/>
        <w:jc w:val="both"/>
      </w:pPr>
      <w:r>
        <w:t>This fundamental feature limitation places a ceiling on the accuracy achievable by any model trained on this dataset, regardless of algorithmic sophistication. The finding that a simple linear model (Logistic Regression) achieves accuracy comparable to or better than ANN and Random Forest confirms that there is insufficient complexity in the feature-outcome relationship to justify more sophisticated approaches.</w:t>
      </w:r>
    </w:p>
    <w:p w14:paraId="070D0232" w14:textId="77777777" w:rsidR="00071FDC" w:rsidRDefault="00071FDC">
      <w:pPr>
        <w:spacing w:before="60" w:after="60"/>
      </w:pPr>
    </w:p>
    <w:p w14:paraId="1919E20D" w14:textId="77777777" w:rsidR="00071FDC" w:rsidRDefault="00000000">
      <w:pPr>
        <w:pStyle w:val="Heading2"/>
        <w:spacing w:before="260" w:after="100"/>
      </w:pPr>
      <w:r>
        <w:rPr>
          <w:b/>
          <w:bCs/>
          <w:color w:val="2E75B6"/>
        </w:rPr>
        <w:t>5.5 Recommended Alternative Models for Future Work</w:t>
      </w:r>
    </w:p>
    <w:p w14:paraId="1101D4CF" w14:textId="77777777" w:rsidR="00071FDC" w:rsidRDefault="00000000">
      <w:pPr>
        <w:spacing w:before="80" w:after="80" w:line="380" w:lineRule="auto"/>
        <w:jc w:val="both"/>
      </w:pPr>
      <w:r>
        <w:t>For future studies with richer feature sets and larger datasets, the following models are recommended and are expected to outperform the models used in this study:</w:t>
      </w:r>
    </w:p>
    <w:p w14:paraId="0E4DB2A3"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071FDC" w14:paraId="40A437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CADBD9" w14:textId="77777777" w:rsidR="00071FDC" w:rsidRDefault="00000000">
            <w:pPr>
              <w:jc w:val="center"/>
            </w:pPr>
            <w:r>
              <w:rPr>
                <w:b/>
                <w:bCs/>
                <w:color w:val="FFFFFF"/>
                <w:sz w:val="20"/>
                <w:szCs w:val="20"/>
              </w:rPr>
              <w:t>Model</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0FC5B" w14:textId="77777777" w:rsidR="00071FDC" w:rsidRDefault="00000000">
            <w:pPr>
              <w:jc w:val="center"/>
            </w:pPr>
            <w:r>
              <w:rPr>
                <w:b/>
                <w:bCs/>
                <w:color w:val="FFFFFF"/>
                <w:sz w:val="20"/>
                <w:szCs w:val="20"/>
              </w:rPr>
              <w:t>Why Suitable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BE17CF" w14:textId="77777777" w:rsidR="00071FDC" w:rsidRDefault="00000000">
            <w:pPr>
              <w:jc w:val="center"/>
            </w:pPr>
            <w:r>
              <w:rPr>
                <w:b/>
                <w:bCs/>
                <w:color w:val="FFFFFF"/>
                <w:sz w:val="20"/>
                <w:szCs w:val="20"/>
              </w:rPr>
              <w:t>Expected Advantage</w:t>
            </w:r>
          </w:p>
        </w:tc>
      </w:tr>
      <w:tr w:rsidR="00071FDC" w14:paraId="4EA7FC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1A7B3" w14:textId="77777777" w:rsidR="00071FDC" w:rsidRDefault="00000000">
            <w:pPr>
              <w:jc w:val="center"/>
            </w:pPr>
            <w:r>
              <w:rPr>
                <w:sz w:val="20"/>
                <w:szCs w:val="20"/>
              </w:rPr>
              <w:t>XGBoost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B7072" w14:textId="77777777" w:rsidR="00071FDC" w:rsidRDefault="00000000">
            <w:pPr>
              <w:jc w:val="center"/>
            </w:pPr>
            <w:r>
              <w:rPr>
                <w:sz w:val="20"/>
                <w:szCs w:val="20"/>
              </w:rPr>
              <w:t>Gradient boosting on decision trees; handles tabular data natively; built-in feature importance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86FA" w14:textId="77777777" w:rsidR="00071FDC" w:rsidRDefault="00000000">
            <w:pPr>
              <w:jc w:val="center"/>
            </w:pPr>
            <w:r>
              <w:rPr>
                <w:sz w:val="20"/>
                <w:szCs w:val="20"/>
              </w:rPr>
              <w:t>Better accuracy on small-medium tabular datasets than ANN</w:t>
            </w:r>
          </w:p>
        </w:tc>
      </w:tr>
      <w:tr w:rsidR="00071FDC" w14:paraId="15D572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828F56" w14:textId="77777777" w:rsidR="00071FDC" w:rsidRDefault="00000000">
            <w:pPr>
              <w:jc w:val="center"/>
            </w:pPr>
            <w:r>
              <w:rPr>
                <w:sz w:val="20"/>
                <w:szCs w:val="20"/>
              </w:rPr>
              <w:t>LightGBM</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C19E2D" w14:textId="77777777" w:rsidR="00071FDC" w:rsidRDefault="00000000">
            <w:pPr>
              <w:jc w:val="center"/>
            </w:pPr>
            <w:r>
              <w:rPr>
                <w:sz w:val="20"/>
                <w:szCs w:val="20"/>
              </w:rPr>
              <w:t>Gradient boosting with leaf-wise tree growth; faster and more memory-efficient than XGBoost</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DDE637" w14:textId="77777777" w:rsidR="00071FDC" w:rsidRDefault="00000000">
            <w:pPr>
              <w:jc w:val="center"/>
            </w:pPr>
            <w:r>
              <w:rPr>
                <w:sz w:val="20"/>
                <w:szCs w:val="20"/>
              </w:rPr>
              <w:t>Scales well to larger datasets; handles categorical features directly</w:t>
            </w:r>
          </w:p>
        </w:tc>
      </w:tr>
      <w:tr w:rsidR="00071FDC" w14:paraId="3EC8E1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338D" w14:textId="77777777" w:rsidR="00071FDC" w:rsidRDefault="00000000">
            <w:pPr>
              <w:jc w:val="center"/>
            </w:pPr>
            <w:r>
              <w:rPr>
                <w:sz w:val="20"/>
                <w:szCs w:val="20"/>
              </w:rPr>
              <w:t>Random Forest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488A7" w14:textId="77777777" w:rsidR="00071FDC" w:rsidRDefault="00000000">
            <w:pPr>
              <w:jc w:val="center"/>
            </w:pPr>
            <w:r>
              <w:rPr>
                <w:sz w:val="20"/>
                <w:szCs w:val="20"/>
              </w:rPr>
              <w:t>Ensemble of decision trees; naturally resistant to overfitting; interpretable feature importance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B661A" w14:textId="77777777" w:rsidR="00071FDC" w:rsidRDefault="00000000">
            <w:pPr>
              <w:jc w:val="center"/>
            </w:pPr>
            <w:r>
              <w:rPr>
                <w:sz w:val="20"/>
                <w:szCs w:val="20"/>
              </w:rPr>
              <w:t>More stable than single ANN on small datasets</w:t>
            </w:r>
          </w:p>
        </w:tc>
      </w:tr>
      <w:tr w:rsidR="00071FDC" w14:paraId="77E478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91977F" w14:textId="77777777" w:rsidR="00071FDC" w:rsidRDefault="00000000">
            <w:pPr>
              <w:jc w:val="center"/>
            </w:pPr>
            <w:r>
              <w:rPr>
                <w:sz w:val="20"/>
                <w:szCs w:val="20"/>
              </w:rPr>
              <w:t>Voting Ensemble (LR + RF + XGB)</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6DCA03" w14:textId="77777777" w:rsidR="00071FDC" w:rsidRDefault="00000000">
            <w:pPr>
              <w:jc w:val="center"/>
            </w:pPr>
            <w:r>
              <w:rPr>
                <w:sz w:val="20"/>
                <w:szCs w:val="20"/>
              </w:rPr>
              <w:t>Combines predictions of multiple diverse classifiers</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EBBDFE" w14:textId="77777777" w:rsidR="00071FDC" w:rsidRDefault="00000000">
            <w:pPr>
              <w:jc w:val="center"/>
            </w:pPr>
            <w:r>
              <w:rPr>
                <w:sz w:val="20"/>
                <w:szCs w:val="20"/>
              </w:rPr>
              <w:t>Reduces variance; typically outperforms any single model</w:t>
            </w:r>
          </w:p>
        </w:tc>
      </w:tr>
      <w:tr w:rsidR="00071FDC" w14:paraId="2D9F0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BFC4" w14:textId="77777777" w:rsidR="00071FDC" w:rsidRDefault="00000000">
            <w:pPr>
              <w:jc w:val="center"/>
            </w:pPr>
            <w:r>
              <w:rPr>
                <w:sz w:val="20"/>
                <w:szCs w:val="20"/>
              </w:rPr>
              <w:t>SMOTE + XGBoost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8F27" w14:textId="77777777" w:rsidR="00071FDC" w:rsidRDefault="00000000">
            <w:pPr>
              <w:jc w:val="center"/>
            </w:pPr>
            <w:r>
              <w:rPr>
                <w:sz w:val="20"/>
                <w:szCs w:val="20"/>
              </w:rPr>
              <w:t>SMOTE oversamples minority class; XGBoost classifies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EB9EA" w14:textId="77777777" w:rsidR="00071FDC" w:rsidRDefault="00000000">
            <w:pPr>
              <w:jc w:val="center"/>
            </w:pPr>
            <w:r>
              <w:rPr>
                <w:sz w:val="20"/>
                <w:szCs w:val="20"/>
              </w:rPr>
              <w:t>Addresses class imbalance directly; improves minority-class recall</w:t>
            </w:r>
          </w:p>
        </w:tc>
      </w:tr>
    </w:tbl>
    <w:p w14:paraId="4987BCAE" w14:textId="77777777" w:rsidR="00071FDC" w:rsidRDefault="00000000">
      <w:pPr>
        <w:spacing w:before="60" w:after="120"/>
        <w:jc w:val="center"/>
      </w:pPr>
      <w:r>
        <w:rPr>
          <w:i/>
          <w:iCs/>
          <w:color w:val="555555"/>
          <w:sz w:val="20"/>
          <w:szCs w:val="20"/>
        </w:rPr>
        <w:t>Table 7: Recommended alternative models for future construction delay prediction research</w:t>
      </w:r>
    </w:p>
    <w:p w14:paraId="775E40FD" w14:textId="77777777" w:rsidR="00071FDC" w:rsidRDefault="00071FDC">
      <w:pPr>
        <w:spacing w:before="60" w:after="60"/>
      </w:pPr>
    </w:p>
    <w:p w14:paraId="75F02BAF" w14:textId="77777777" w:rsidR="00071FDC" w:rsidRDefault="00000000">
      <w:r>
        <w:br w:type="page"/>
      </w:r>
    </w:p>
    <w:p w14:paraId="19C8C97E" w14:textId="77777777" w:rsidR="00071FDC" w:rsidRDefault="00000000">
      <w:pPr>
        <w:pStyle w:val="Heading1"/>
        <w:spacing w:before="400" w:after="140"/>
      </w:pPr>
      <w:r>
        <w:rPr>
          <w:b/>
          <w:bCs/>
          <w:color w:val="1F4E79"/>
          <w:sz w:val="34"/>
          <w:szCs w:val="34"/>
        </w:rPr>
        <w:lastRenderedPageBreak/>
        <w:t>6. Recommended Visualisations for Final Paper</w:t>
      </w:r>
    </w:p>
    <w:p w14:paraId="46E6B66C" w14:textId="77777777" w:rsidR="00071FDC" w:rsidRDefault="00000000">
      <w:pPr>
        <w:spacing w:before="80" w:after="80" w:line="380" w:lineRule="auto"/>
        <w:jc w:val="both"/>
      </w:pPr>
      <w:r>
        <w:t>The following figures are recommended to strengthen the visual and analytical quality of this paper. Each figure caption is written to professional academic standard.</w:t>
      </w:r>
    </w:p>
    <w:p w14:paraId="1BF12A4C"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200"/>
        <w:gridCol w:w="3660"/>
      </w:tblGrid>
      <w:tr w:rsidR="00071FDC" w14:paraId="5F6652B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F07004" w14:textId="77777777" w:rsidR="00071FDC" w:rsidRDefault="00000000">
            <w:pPr>
              <w:jc w:val="center"/>
            </w:pPr>
            <w:r>
              <w:rPr>
                <w:b/>
                <w:bCs/>
                <w:color w:val="FFFFFF"/>
                <w:sz w:val="20"/>
                <w:szCs w:val="20"/>
              </w:rPr>
              <w:t>Figure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060B17" w14:textId="77777777" w:rsidR="00071FDC" w:rsidRDefault="00000000">
            <w:pPr>
              <w:jc w:val="center"/>
            </w:pPr>
            <w:r>
              <w:rPr>
                <w:b/>
                <w:bCs/>
                <w:color w:val="FFFFFF"/>
                <w:sz w:val="20"/>
                <w:szCs w:val="20"/>
              </w:rPr>
              <w:t>What It Should Show</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E44FB0" w14:textId="77777777" w:rsidR="00071FDC" w:rsidRDefault="00000000">
            <w:pPr>
              <w:jc w:val="center"/>
            </w:pPr>
            <w:r>
              <w:rPr>
                <w:b/>
                <w:bCs/>
                <w:color w:val="FFFFFF"/>
                <w:sz w:val="20"/>
                <w:szCs w:val="20"/>
              </w:rPr>
              <w:t>Why It Strengthens the Paper</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D20714" w14:textId="77777777" w:rsidR="00071FDC" w:rsidRDefault="00000000">
            <w:pPr>
              <w:jc w:val="center"/>
            </w:pPr>
            <w:r>
              <w:rPr>
                <w:b/>
                <w:bCs/>
                <w:color w:val="FFFFFF"/>
                <w:sz w:val="20"/>
                <w:szCs w:val="20"/>
              </w:rPr>
              <w:t>Caption</w:t>
            </w:r>
          </w:p>
        </w:tc>
      </w:tr>
      <w:tr w:rsidR="00071FDC" w14:paraId="179E3D9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4F7B" w14:textId="77777777" w:rsidR="00071FDC" w:rsidRDefault="00000000">
            <w:pPr>
              <w:jc w:val="center"/>
            </w:pPr>
            <w:r>
              <w:rPr>
                <w:sz w:val="20"/>
                <w:szCs w:val="20"/>
              </w:rPr>
              <w:t>Figure 1: Confusion Matrices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61E71" w14:textId="77777777" w:rsidR="00071FDC" w:rsidRDefault="00000000">
            <w:pPr>
              <w:jc w:val="center"/>
            </w:pPr>
            <w:r>
              <w:rPr>
                <w:sz w:val="20"/>
                <w:szCs w:val="20"/>
              </w:rPr>
              <w:t>Three heatmap confusion matrices (ANN, LR, RF) side by side, with colour intensity representing cell counts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9928" w14:textId="77777777" w:rsidR="00071FDC" w:rsidRDefault="00000000">
            <w:pPr>
              <w:jc w:val="center"/>
            </w:pPr>
            <w:r>
              <w:rPr>
                <w:sz w:val="20"/>
                <w:szCs w:val="20"/>
              </w:rPr>
              <w:t>Allows direct visual comparison of error patterns across models; reveals the high false-positive rate for the not-delayed class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9801" w14:textId="77777777" w:rsidR="00071FDC" w:rsidRDefault="00000000">
            <w:pPr>
              <w:jc w:val="center"/>
            </w:pPr>
            <w:r>
              <w:rPr>
                <w:sz w:val="20"/>
                <w:szCs w:val="20"/>
              </w:rPr>
              <w:t>Figure 1: Confusion matrices for ANN, Logistic Regression, and Random Forest on the test set (n=706). Colour intensity indicates cell count. TN=True Not Delayed, FP=False Delayed, FN=False Not Delayed, TP=True Delayed.</w:t>
            </w:r>
          </w:p>
        </w:tc>
      </w:tr>
      <w:tr w:rsidR="00071FDC" w14:paraId="3036FE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ADEB41" w14:textId="77777777" w:rsidR="00071FDC" w:rsidRDefault="00000000">
            <w:pPr>
              <w:jc w:val="center"/>
            </w:pPr>
            <w:r>
              <w:rPr>
                <w:sz w:val="20"/>
                <w:szCs w:val="20"/>
              </w:rPr>
              <w:t>Figure 2: ROC Curves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26D9D5" w14:textId="77777777" w:rsidR="00071FDC" w:rsidRDefault="00000000">
            <w:pPr>
              <w:jc w:val="center"/>
            </w:pPr>
            <w:r>
              <w:rPr>
                <w:sz w:val="20"/>
                <w:szCs w:val="20"/>
              </w:rPr>
              <w:t>Three ROC curves on the same axes, with AUC in the legend and a diagonal reference line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7F8338" w14:textId="77777777" w:rsidR="00071FDC" w:rsidRDefault="00000000">
            <w:pPr>
              <w:jc w:val="center"/>
            </w:pPr>
            <w:r>
              <w:rPr>
                <w:sz w:val="20"/>
                <w:szCs w:val="20"/>
              </w:rPr>
              <w:t>Standard academic requirement for binary classification papers; demonstrates discriminative ability across all decision thresholds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D9AFB7" w14:textId="77777777" w:rsidR="00071FDC" w:rsidRDefault="00000000">
            <w:pPr>
              <w:jc w:val="center"/>
            </w:pPr>
            <w:r>
              <w:rPr>
                <w:sz w:val="20"/>
                <w:szCs w:val="20"/>
              </w:rPr>
              <w:t>Figure 2: Receiver Operating Characteristic (ROC) curves for all three models. AUC: ANN=0.596, LR=0.611, RF=0.573. Diagonal dashed line represents a random classifier (AUC=0.50).</w:t>
            </w:r>
          </w:p>
        </w:tc>
      </w:tr>
      <w:tr w:rsidR="00071FDC" w14:paraId="5A746B5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AD098" w14:textId="77777777" w:rsidR="00071FDC" w:rsidRDefault="00000000">
            <w:pPr>
              <w:jc w:val="center"/>
            </w:pPr>
            <w:r>
              <w:rPr>
                <w:sz w:val="20"/>
                <w:szCs w:val="20"/>
              </w:rPr>
              <w:t>Figure 3: Feature Importance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37E1" w14:textId="77777777" w:rsidR="00071FDC" w:rsidRDefault="00000000">
            <w:pPr>
              <w:jc w:val="center"/>
            </w:pPr>
            <w:r>
              <w:rPr>
                <w:sz w:val="20"/>
                <w:szCs w:val="20"/>
              </w:rPr>
              <w:t>Horizontal bar chart of RF feature importance scores, sorted descending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725A" w14:textId="77777777" w:rsidR="00071FDC" w:rsidRDefault="00000000">
            <w:pPr>
              <w:jc w:val="center"/>
            </w:pPr>
            <w:r>
              <w:rPr>
                <w:sz w:val="20"/>
                <w:szCs w:val="20"/>
              </w:rPr>
              <w:t>Reveals that building typology contributes negligibly to prediction ,  a key finding that motivates future feature engineering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4C8B3" w14:textId="77777777" w:rsidR="00071FDC" w:rsidRDefault="00000000">
            <w:pPr>
              <w:jc w:val="center"/>
            </w:pPr>
            <w:r>
              <w:rPr>
                <w:sz w:val="20"/>
                <w:szCs w:val="20"/>
              </w:rPr>
              <w:t>Figure 3: Random Forest feature importance scores. Continuous features (built_area, modul_price, weeks_duration) account for 98.3% of total predictive signal.</w:t>
            </w:r>
          </w:p>
        </w:tc>
      </w:tr>
      <w:tr w:rsidR="00071FDC" w14:paraId="6E1BF67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46F386" w14:textId="77777777" w:rsidR="00071FDC" w:rsidRDefault="00000000">
            <w:pPr>
              <w:jc w:val="center"/>
            </w:pPr>
            <w:r>
              <w:rPr>
                <w:sz w:val="20"/>
                <w:szCs w:val="20"/>
              </w:rPr>
              <w:t>Figure 4: Class Distribution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F92C61" w14:textId="77777777" w:rsidR="00071FDC" w:rsidRDefault="00000000">
            <w:pPr>
              <w:jc w:val="center"/>
            </w:pPr>
            <w:r>
              <w:rPr>
                <w:sz w:val="20"/>
                <w:szCs w:val="20"/>
              </w:rPr>
              <w:t>Pie or bar chart showing DELAYED vs. NOT DELAYED proportions in training and test sets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2850C4" w14:textId="77777777" w:rsidR="00071FDC" w:rsidRDefault="00000000">
            <w:pPr>
              <w:jc w:val="center"/>
            </w:pPr>
            <w:r>
              <w:rPr>
                <w:sz w:val="20"/>
                <w:szCs w:val="20"/>
              </w:rPr>
              <w:t>Establishes class imbalance context for interpreting model performance metrics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AF4CA3" w14:textId="77777777" w:rsidR="00071FDC" w:rsidRDefault="00000000">
            <w:pPr>
              <w:jc w:val="center"/>
            </w:pPr>
            <w:r>
              <w:rPr>
                <w:sz w:val="20"/>
                <w:szCs w:val="20"/>
              </w:rPr>
              <w:t>Figure 4: Class distribution in training (n=2,824) and test (n=706) sets. 58.1% of observations are classified as DELAYED in both sets, reflecting stratified sampling.</w:t>
            </w:r>
          </w:p>
        </w:tc>
      </w:tr>
      <w:tr w:rsidR="00071FDC" w14:paraId="6C3171E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E043" w14:textId="77777777" w:rsidR="00071FDC" w:rsidRDefault="00000000">
            <w:pPr>
              <w:jc w:val="center"/>
            </w:pPr>
            <w:r>
              <w:rPr>
                <w:sz w:val="20"/>
                <w:szCs w:val="20"/>
              </w:rPr>
              <w:t>Figure 5: ANN Architecture Diagram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4AA0" w14:textId="77777777" w:rsidR="00071FDC" w:rsidRDefault="00000000">
            <w:pPr>
              <w:jc w:val="center"/>
            </w:pPr>
            <w:r>
              <w:rPr>
                <w:sz w:val="20"/>
                <w:szCs w:val="20"/>
              </w:rPr>
              <w:t>Layered diagram showing input (7 neurons), hidden (64, 32), output (1) layers with activation labels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9F42" w14:textId="77777777" w:rsidR="00071FDC" w:rsidRDefault="00000000">
            <w:pPr>
              <w:jc w:val="center"/>
            </w:pPr>
            <w:r>
              <w:rPr>
                <w:sz w:val="20"/>
                <w:szCs w:val="20"/>
              </w:rPr>
              <w:t>Provides a clear visual summary of model architecture for technical readers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39D97" w14:textId="77777777" w:rsidR="00071FDC" w:rsidRDefault="00000000">
            <w:pPr>
              <w:jc w:val="center"/>
            </w:pPr>
            <w:r>
              <w:rPr>
                <w:sz w:val="20"/>
                <w:szCs w:val="20"/>
              </w:rPr>
              <w:t>Figure 5: ANN (MLP) architecture used in this study. Input layer: 7 features. Hidden layers: 64 neurons (ReLU) and 32 neurons (ReLU). Output layer: 1 neuron (Sigmoid).</w:t>
            </w:r>
          </w:p>
        </w:tc>
      </w:tr>
      <w:tr w:rsidR="00071FDC" w14:paraId="1585F83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ECD3FD" w14:textId="77777777" w:rsidR="00071FDC" w:rsidRDefault="00000000">
            <w:pPr>
              <w:jc w:val="center"/>
            </w:pPr>
            <w:r>
              <w:rPr>
                <w:sz w:val="20"/>
                <w:szCs w:val="20"/>
              </w:rPr>
              <w:t>Figure 6: Correlation Heatmap</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8D559E" w14:textId="77777777" w:rsidR="00071FDC" w:rsidRDefault="00000000">
            <w:pPr>
              <w:jc w:val="center"/>
            </w:pPr>
            <w:r>
              <w:rPr>
                <w:sz w:val="20"/>
                <w:szCs w:val="20"/>
              </w:rPr>
              <w:t>7x7 correlation matrix heatmap including the DELAYED column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1A7DE3" w14:textId="77777777" w:rsidR="00071FDC" w:rsidRDefault="00000000">
            <w:pPr>
              <w:jc w:val="center"/>
            </w:pPr>
            <w:r>
              <w:rPr>
                <w:sz w:val="20"/>
                <w:szCs w:val="20"/>
              </w:rPr>
              <w:t>Visually demonstrates the limited linear correlation between features and outcome ,  key evidence for interpreting model limitations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5C7875" w14:textId="77777777" w:rsidR="00071FDC" w:rsidRDefault="00000000">
            <w:pPr>
              <w:jc w:val="center"/>
            </w:pPr>
            <w:r>
              <w:rPr>
                <w:sz w:val="20"/>
                <w:szCs w:val="20"/>
              </w:rPr>
              <w:t>Figure 6: Pearson correlation matrix for all features and the DELAYED target variable. Values close to zero indicate low linear dependence between available features and delay outcome.</w:t>
            </w:r>
          </w:p>
        </w:tc>
      </w:tr>
    </w:tbl>
    <w:p w14:paraId="4F915743" w14:textId="77777777" w:rsidR="00071FDC" w:rsidRDefault="00071FDC">
      <w:pPr>
        <w:spacing w:before="60" w:after="60"/>
      </w:pPr>
    </w:p>
    <w:p w14:paraId="15CD7F08" w14:textId="77777777" w:rsidR="00071FDC" w:rsidRDefault="00000000">
      <w:r>
        <w:br w:type="page"/>
      </w:r>
    </w:p>
    <w:p w14:paraId="078F19A5" w14:textId="77777777" w:rsidR="00071FDC" w:rsidRDefault="00000000">
      <w:pPr>
        <w:pStyle w:val="Heading1"/>
        <w:spacing w:before="400" w:after="140"/>
      </w:pPr>
      <w:r>
        <w:rPr>
          <w:b/>
          <w:bCs/>
          <w:color w:val="1F4E79"/>
          <w:sz w:val="34"/>
          <w:szCs w:val="34"/>
        </w:rPr>
        <w:lastRenderedPageBreak/>
        <w:t>7. Conclusion</w:t>
      </w:r>
    </w:p>
    <w:p w14:paraId="17D78A36" w14:textId="77777777" w:rsidR="00071FDC" w:rsidRDefault="00000000">
      <w:pPr>
        <w:spacing w:before="80" w:after="80" w:line="380" w:lineRule="auto"/>
        <w:ind w:firstLine="720"/>
        <w:jc w:val="both"/>
      </w:pPr>
      <w:r>
        <w:t>This study investigated the application of Artificial Neural Networks for predicting construction project delays using the CONSTADEX dataset ,  a domain-expert-generated dataset of 3,530 Spanish construction project observations. The central finding is that Logistic Regression (60.06% accuracy, AUC-ROC 61.10%) marginally but consistently outperformed both ANN (57.37% accuracy, AUC-ROC 59.59%) and Random Forest (56.66% accuracy, AUC-ROC 57.31%) on this dataset. All three models achieved moderate accuracy above the naive baseline of 58.07%, but none demonstrated the level of predictive performance that would be required for operational deployment in construction project risk management.</w:t>
      </w:r>
    </w:p>
    <w:p w14:paraId="42DE0718" w14:textId="77777777" w:rsidR="00071FDC" w:rsidRDefault="00000000">
      <w:pPr>
        <w:spacing w:before="80" w:after="80" w:line="380" w:lineRule="auto"/>
        <w:ind w:firstLine="720"/>
        <w:jc w:val="both"/>
      </w:pPr>
      <w:r>
        <w:t>The explanation for these results lies primarily in the data rather than in the models. Feature importance analysis reveals that building typology ,  one of the dataset's four predictor categories ,  contributes less than 2% of total predictive signal. Correlation analysis shows that the strongest predictor, weeks_duration, has a Pearson correlation of only -0.206 with the delay outcome. The features available in CONSTADEX are reasonable proxies for project scale and complexity, but they do not capture the primary drivers of construction delays identified in the literature: contractor experience, design change frequency, funding stability, and regulatory environment.</w:t>
      </w:r>
    </w:p>
    <w:p w14:paraId="5AC2F683" w14:textId="77777777" w:rsidR="00071FDC" w:rsidRDefault="00000000">
      <w:pPr>
        <w:spacing w:before="80" w:after="80" w:line="380" w:lineRule="auto"/>
        <w:ind w:firstLine="720"/>
        <w:jc w:val="both"/>
      </w:pPr>
      <w:r>
        <w:t>The finding that Logistic Regression outperforms ANN on this dataset is consistent with the theoretical expectation that linear models are preferable to neural networks when feature sets are small, datasets are limited in size, and the underlying feature-outcome relationships are not strongly non-linear. This result does not imply that ANN is an inappropriate tool for construction delay prediction in general ,  rather, it underscores that algorithmic sophistication cannot compensate for insufficient feature richness.</w:t>
      </w:r>
    </w:p>
    <w:p w14:paraId="0477F4C8" w14:textId="77777777" w:rsidR="00071FDC" w:rsidRDefault="00000000">
      <w:pPr>
        <w:spacing w:before="80" w:after="80" w:line="380" w:lineRule="auto"/>
        <w:ind w:firstLine="720"/>
        <w:jc w:val="both"/>
      </w:pPr>
      <w:r>
        <w:t>Future work should prioritise three improvements. First, the feature set should be expanded to include contractor experience, number of design changes, funding source, permitting duration, and weather disruption metrics ,  factors with established causal relationships to delays. Second, validation should be conducted on genuinely observed project data rather than synthetically generated data. Third, ensemble methods such as XGBoost and LightGBM should be evaluated as alternative classifiers, given their demonstrated superiority over ANN on small-to-medium tabular datasets in the broader machine learning literature.</w:t>
      </w:r>
    </w:p>
    <w:p w14:paraId="08F6536F" w14:textId="77777777" w:rsidR="00071FDC" w:rsidRDefault="00000000">
      <w:pPr>
        <w:spacing w:before="80" w:after="80" w:line="380" w:lineRule="auto"/>
        <w:ind w:firstLine="720"/>
        <w:jc w:val="both"/>
      </w:pPr>
      <w:r>
        <w:t>Despite its limitations, this study makes a genuine contribution by providing a rigorous, self-critical empirical evaluation of ANN performance in the Spanish construction delay prediction context, establishing a baseline against which future improvements can be measured, and identifying the specific data and methodological gaps that must be addressed to achieve practically useful predictive accuracy.</w:t>
      </w:r>
    </w:p>
    <w:p w14:paraId="6CEB7455" w14:textId="77777777" w:rsidR="00071FDC" w:rsidRDefault="00071FDC">
      <w:pPr>
        <w:spacing w:before="60" w:after="60"/>
      </w:pPr>
    </w:p>
    <w:p w14:paraId="26BB2543" w14:textId="6B5C04F2" w:rsidR="00071FDC" w:rsidRDefault="00000000" w:rsidP="00CB3E51">
      <w:r>
        <w:rPr>
          <w:b/>
          <w:bCs/>
          <w:color w:val="1F4E79"/>
          <w:sz w:val="34"/>
          <w:szCs w:val="34"/>
        </w:rPr>
        <w:t>8. Critical Peer Review Assessment</w:t>
      </w:r>
    </w:p>
    <w:p w14:paraId="74914C8F" w14:textId="77777777" w:rsidR="00071FDC" w:rsidRDefault="00000000">
      <w:pPr>
        <w:spacing w:before="80" w:after="80" w:line="380" w:lineRule="auto"/>
        <w:jc w:val="both"/>
      </w:pPr>
      <w:r>
        <w:t>The following section provides a structured peer review evaluation of this paper, written from the perspective of an independent academic reviewer in civil engineering and machine learning.</w:t>
      </w:r>
    </w:p>
    <w:p w14:paraId="05330642"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FDC" w14:paraId="0934AE0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200" w:type="dxa"/>
              <w:bottom w:w="80" w:type="dxa"/>
              <w:right w:w="200" w:type="dxa"/>
            </w:tcMar>
          </w:tcPr>
          <w:p w14:paraId="1183D2A5" w14:textId="77777777" w:rsidR="00071FDC" w:rsidRDefault="00000000">
            <w:r>
              <w:rPr>
                <w:b/>
                <w:bCs/>
                <w:color w:val="FFFFFF"/>
                <w:sz w:val="24"/>
                <w:szCs w:val="24"/>
              </w:rPr>
              <w:t>MAJOR WEAKNESSES</w:t>
            </w:r>
          </w:p>
        </w:tc>
      </w:tr>
      <w:tr w:rsidR="00071FDC" w14:paraId="1315DA8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0F0"/>
            <w:tcMar>
              <w:top w:w="80" w:type="dxa"/>
              <w:left w:w="200" w:type="dxa"/>
              <w:bottom w:w="80" w:type="dxa"/>
              <w:right w:w="200" w:type="dxa"/>
            </w:tcMar>
          </w:tcPr>
          <w:p w14:paraId="450605B5" w14:textId="77777777" w:rsidR="00071FDC" w:rsidRDefault="00000000">
            <w:r>
              <w:t>• Feature set is critically limited. The CONSTADEX dataset lacks the primary delay drivers identified in the literature (contractor experience, design changes, funding). This is the single most significant constraint on the study's contribution.</w:t>
            </w:r>
          </w:p>
        </w:tc>
      </w:tr>
      <w:tr w:rsidR="00071FDC" w14:paraId="4880F0E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0F0"/>
            <w:tcMar>
              <w:top w:w="80" w:type="dxa"/>
              <w:left w:w="200" w:type="dxa"/>
              <w:bottom w:w="80" w:type="dxa"/>
              <w:right w:w="200" w:type="dxa"/>
            </w:tcMar>
          </w:tcPr>
          <w:p w14:paraId="486E3F58" w14:textId="77777777" w:rsidR="00071FDC" w:rsidRDefault="00000000">
            <w:r>
              <w:t>• Synthetic training data undermines generalisability. Models trained on statistically generated data may not generalise to real projects. The paper acknowledges this but does not fully explore its implications.</w:t>
            </w:r>
          </w:p>
        </w:tc>
      </w:tr>
      <w:tr w:rsidR="00071FDC" w14:paraId="5C750E6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0F0"/>
            <w:tcMar>
              <w:top w:w="80" w:type="dxa"/>
              <w:left w:w="200" w:type="dxa"/>
              <w:bottom w:w="80" w:type="dxa"/>
              <w:right w:w="200" w:type="dxa"/>
            </w:tcMar>
          </w:tcPr>
          <w:p w14:paraId="15A7ABC3" w14:textId="77777777" w:rsidR="00071FDC" w:rsidRDefault="00000000">
            <w:r>
              <w:t>• No cross-validation. Results rely on a single 80/20 split. K-fold cross-validation would provide more stable and credible performance estimates.</w:t>
            </w:r>
          </w:p>
        </w:tc>
      </w:tr>
      <w:tr w:rsidR="00071FDC" w14:paraId="06CB31F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0F0"/>
            <w:tcMar>
              <w:top w:w="80" w:type="dxa"/>
              <w:left w:w="200" w:type="dxa"/>
              <w:bottom w:w="80" w:type="dxa"/>
              <w:right w:w="200" w:type="dxa"/>
            </w:tcMar>
          </w:tcPr>
          <w:p w14:paraId="11B5CECC" w14:textId="77777777" w:rsidR="00071FDC" w:rsidRDefault="00000000">
            <w:r>
              <w:t>• Missing visualisations. A paper of this nature should include confusion matrix heatmaps, ROC curves, and feature importance charts. Their absence weakens the analytical depth.</w:t>
            </w:r>
          </w:p>
        </w:tc>
      </w:tr>
      <w:tr w:rsidR="00071FDC" w14:paraId="6DD2A0F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0F0"/>
            <w:tcMar>
              <w:top w:w="80" w:type="dxa"/>
              <w:left w:w="200" w:type="dxa"/>
              <w:bottom w:w="80" w:type="dxa"/>
              <w:right w:w="200" w:type="dxa"/>
            </w:tcMar>
          </w:tcPr>
          <w:p w14:paraId="3C49947F" w14:textId="77777777" w:rsidR="00071FDC" w:rsidRDefault="00000000">
            <w:r>
              <w:t>• No hyperparameter tuning. The ANN and other models use default or manually selected hyperparameters. Grid search or Bayesian optimisation could meaningfully improve reported performance.</w:t>
            </w:r>
          </w:p>
        </w:tc>
      </w:tr>
    </w:tbl>
    <w:p w14:paraId="4475A228"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FDC" w14:paraId="350DABC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200" w:type="dxa"/>
              <w:bottom w:w="80" w:type="dxa"/>
              <w:right w:w="200" w:type="dxa"/>
            </w:tcMar>
          </w:tcPr>
          <w:p w14:paraId="6FDAB990" w14:textId="77777777" w:rsidR="00071FDC" w:rsidRDefault="00000000">
            <w:r>
              <w:rPr>
                <w:b/>
                <w:bCs/>
                <w:color w:val="FFFFFF"/>
                <w:sz w:val="24"/>
                <w:szCs w:val="24"/>
              </w:rPr>
              <w:t>MINOR WEAKNESSES</w:t>
            </w:r>
          </w:p>
        </w:tc>
      </w:tr>
      <w:tr w:rsidR="00071FDC" w14:paraId="15BDC2A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FF0"/>
            <w:tcMar>
              <w:top w:w="80" w:type="dxa"/>
              <w:left w:w="200" w:type="dxa"/>
              <w:bottom w:w="80" w:type="dxa"/>
              <w:right w:w="200" w:type="dxa"/>
            </w:tcMar>
          </w:tcPr>
          <w:p w14:paraId="6883721D" w14:textId="77777777" w:rsidR="00071FDC" w:rsidRDefault="00000000">
            <w:r>
              <w:t>• The correlation analysis finding (weeks_duration = -0.206) is not fully explored. This is the most interesting finding in the paper and deserves deeper investigation.</w:t>
            </w:r>
          </w:p>
        </w:tc>
      </w:tr>
      <w:tr w:rsidR="00071FDC" w14:paraId="0E54926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FF0"/>
            <w:tcMar>
              <w:top w:w="80" w:type="dxa"/>
              <w:left w:w="200" w:type="dxa"/>
              <w:bottom w:w="80" w:type="dxa"/>
              <w:right w:w="200" w:type="dxa"/>
            </w:tcMar>
          </w:tcPr>
          <w:p w14:paraId="2BE1BE76" w14:textId="77777777" w:rsidR="00071FDC" w:rsidRDefault="00000000">
            <w:r>
              <w:t>• The literature review could more explicitly position this study relative to prior work, highlighting specific gaps this research fills.</w:t>
            </w:r>
          </w:p>
        </w:tc>
      </w:tr>
      <w:tr w:rsidR="00071FDC" w14:paraId="21197EA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FF0"/>
            <w:tcMar>
              <w:top w:w="80" w:type="dxa"/>
              <w:left w:w="200" w:type="dxa"/>
              <w:bottom w:w="80" w:type="dxa"/>
              <w:right w:w="200" w:type="dxa"/>
            </w:tcMar>
          </w:tcPr>
          <w:p w14:paraId="5D806116" w14:textId="77777777" w:rsidR="00071FDC" w:rsidRDefault="00000000">
            <w:r>
              <w:t>• The paper would benefit from a brief discussion of statistical significance ,  are the observed accuracy differences between models meaningful, or within the margin of sampling variability?</w:t>
            </w:r>
          </w:p>
        </w:tc>
      </w:tr>
      <w:tr w:rsidR="00071FDC" w14:paraId="46B0DC8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FF0"/>
            <w:tcMar>
              <w:top w:w="80" w:type="dxa"/>
              <w:left w:w="200" w:type="dxa"/>
              <w:bottom w:w="80" w:type="dxa"/>
              <w:right w:w="200" w:type="dxa"/>
            </w:tcMar>
          </w:tcPr>
          <w:p w14:paraId="6A1BC712" w14:textId="77777777" w:rsidR="00071FDC" w:rsidRDefault="00000000">
            <w:r>
              <w:t>• References lack DOI numbers or URLs, which is expected in conference paper submissions.</w:t>
            </w:r>
          </w:p>
        </w:tc>
      </w:tr>
      <w:tr w:rsidR="00071FDC" w14:paraId="3509CF7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FFFF0"/>
            <w:tcMar>
              <w:top w:w="80" w:type="dxa"/>
              <w:left w:w="200" w:type="dxa"/>
              <w:bottom w:w="80" w:type="dxa"/>
              <w:right w:w="200" w:type="dxa"/>
            </w:tcMar>
          </w:tcPr>
          <w:p w14:paraId="0A09CCFE" w14:textId="77777777" w:rsidR="00071FDC" w:rsidRDefault="00000000">
            <w:r>
              <w:t>• Figure captions are described but figures themselves are absent from the current draft.</w:t>
            </w:r>
          </w:p>
        </w:tc>
      </w:tr>
    </w:tbl>
    <w:p w14:paraId="5469D67C"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1FDC" w14:paraId="35BC9E5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200" w:type="dxa"/>
              <w:bottom w:w="80" w:type="dxa"/>
              <w:right w:w="200" w:type="dxa"/>
            </w:tcMar>
          </w:tcPr>
          <w:p w14:paraId="7B563859" w14:textId="77777777" w:rsidR="00071FDC" w:rsidRDefault="00000000">
            <w:r>
              <w:rPr>
                <w:b/>
                <w:bCs/>
                <w:color w:val="FFFFFF"/>
                <w:sz w:val="24"/>
                <w:szCs w:val="24"/>
              </w:rPr>
              <w:t>STRENGTHS</w:t>
            </w:r>
          </w:p>
        </w:tc>
      </w:tr>
      <w:tr w:rsidR="00071FDC" w14:paraId="2DA542E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FF0"/>
            <w:tcMar>
              <w:top w:w="80" w:type="dxa"/>
              <w:left w:w="200" w:type="dxa"/>
              <w:bottom w:w="80" w:type="dxa"/>
              <w:right w:w="200" w:type="dxa"/>
            </w:tcMar>
          </w:tcPr>
          <w:p w14:paraId="2013AB74" w14:textId="77777777" w:rsidR="00071FDC" w:rsidRDefault="00000000">
            <w:r>
              <w:t>• The study is academically honest and self-critical. The limitations are clearly identified and thoughtfully discussed.</w:t>
            </w:r>
          </w:p>
        </w:tc>
      </w:tr>
      <w:tr w:rsidR="00071FDC" w14:paraId="42CE840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FF0"/>
            <w:tcMar>
              <w:top w:w="80" w:type="dxa"/>
              <w:left w:w="200" w:type="dxa"/>
              <w:bottom w:w="80" w:type="dxa"/>
              <w:right w:w="200" w:type="dxa"/>
            </w:tcMar>
          </w:tcPr>
          <w:p w14:paraId="38056A5F" w14:textId="77777777" w:rsidR="00071FDC" w:rsidRDefault="00000000">
            <w:r>
              <w:t>• The mathematical formulation of ANN (forward propagation, activation functions, loss function, optimiser) is well-presented for an undergraduate paper.</w:t>
            </w:r>
          </w:p>
        </w:tc>
      </w:tr>
      <w:tr w:rsidR="00071FDC" w14:paraId="0120852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FF0"/>
            <w:tcMar>
              <w:top w:w="80" w:type="dxa"/>
              <w:left w:w="200" w:type="dxa"/>
              <w:bottom w:w="80" w:type="dxa"/>
              <w:right w:w="200" w:type="dxa"/>
            </w:tcMar>
          </w:tcPr>
          <w:p w14:paraId="07AC896B" w14:textId="77777777" w:rsidR="00071FDC" w:rsidRDefault="00000000">
            <w:r>
              <w:lastRenderedPageBreak/>
              <w:t>• The three-model comparative analysis (ANN, LR, RF) with feature importance analysis adds genuine analytical depth.</w:t>
            </w:r>
          </w:p>
        </w:tc>
      </w:tr>
      <w:tr w:rsidR="00071FDC" w14:paraId="6E46E92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FF0"/>
            <w:tcMar>
              <w:top w:w="80" w:type="dxa"/>
              <w:left w:w="200" w:type="dxa"/>
              <w:bottom w:w="80" w:type="dxa"/>
              <w:right w:w="200" w:type="dxa"/>
            </w:tcMar>
          </w:tcPr>
          <w:p w14:paraId="57A19E68" w14:textId="77777777" w:rsidR="00071FDC" w:rsidRDefault="00000000">
            <w:r>
              <w:t>• The literature comparison table (Table 1) contextualises this study effectively against prior work.</w:t>
            </w:r>
          </w:p>
        </w:tc>
      </w:tr>
      <w:tr w:rsidR="00071FDC" w14:paraId="234B6B6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FF0"/>
            <w:tcMar>
              <w:top w:w="80" w:type="dxa"/>
              <w:left w:w="200" w:type="dxa"/>
              <w:bottom w:w="80" w:type="dxa"/>
              <w:right w:w="200" w:type="dxa"/>
            </w:tcMar>
          </w:tcPr>
          <w:p w14:paraId="316C5025" w14:textId="77777777" w:rsidR="00071FDC" w:rsidRDefault="00000000">
            <w:r>
              <w:t>• The writing is clear, formal, and technically accurate without being robotic.</w:t>
            </w:r>
          </w:p>
        </w:tc>
      </w:tr>
      <w:tr w:rsidR="00071FDC" w14:paraId="4E1330D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F0FFF0"/>
            <w:tcMar>
              <w:top w:w="80" w:type="dxa"/>
              <w:left w:w="200" w:type="dxa"/>
              <w:bottom w:w="80" w:type="dxa"/>
              <w:right w:w="200" w:type="dxa"/>
            </w:tcMar>
          </w:tcPr>
          <w:p w14:paraId="1F63ADE7" w14:textId="77777777" w:rsidR="00071FDC" w:rsidRDefault="00000000">
            <w:r>
              <w:t>• Dataset analysis (correlation matrix, feature importance) reveals genuinely interesting findings about feature relevance.</w:t>
            </w:r>
          </w:p>
        </w:tc>
      </w:tr>
    </w:tbl>
    <w:p w14:paraId="51456B3E" w14:textId="77777777" w:rsidR="00071FDC" w:rsidRDefault="00071F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4660"/>
      </w:tblGrid>
      <w:tr w:rsidR="00071FDC" w14:paraId="00429A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2FF9C5" w14:textId="77777777" w:rsidR="00071FDC" w:rsidRDefault="00000000">
            <w:pPr>
              <w:jc w:val="center"/>
            </w:pPr>
            <w:r>
              <w:rPr>
                <w:b/>
                <w:bCs/>
                <w:color w:val="FFFFFF"/>
                <w:sz w:val="20"/>
                <w:szCs w:val="20"/>
              </w:rPr>
              <w:t>Assessment 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8DE903" w14:textId="77777777" w:rsidR="00071FDC" w:rsidRDefault="00000000">
            <w:pPr>
              <w:jc w:val="center"/>
            </w:pPr>
            <w:r>
              <w:rPr>
                <w:b/>
                <w:bCs/>
                <w:color w:val="FFFFFF"/>
                <w:sz w:val="20"/>
                <w:szCs w:val="20"/>
              </w:rPr>
              <w:t>Rating</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30E80A" w14:textId="77777777" w:rsidR="00071FDC" w:rsidRDefault="00000000">
            <w:pPr>
              <w:jc w:val="center"/>
            </w:pPr>
            <w:r>
              <w:rPr>
                <w:b/>
                <w:bCs/>
                <w:color w:val="FFFFFF"/>
                <w:sz w:val="20"/>
                <w:szCs w:val="20"/>
              </w:rPr>
              <w:t>Comments</w:t>
            </w:r>
          </w:p>
        </w:tc>
      </w:tr>
      <w:tr w:rsidR="00071FDC" w14:paraId="688765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29D2D" w14:textId="77777777" w:rsidR="00071FDC" w:rsidRDefault="00000000">
            <w:pPr>
              <w:jc w:val="center"/>
            </w:pPr>
            <w:r>
              <w:rPr>
                <w:sz w:val="20"/>
                <w:szCs w:val="20"/>
              </w:rPr>
              <w:t>Research Question Clarity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48A7C" w14:textId="77777777" w:rsidR="00071FDC" w:rsidRDefault="00000000">
            <w:pPr>
              <w:jc w:val="center"/>
            </w:pPr>
            <w:r>
              <w:rPr>
                <w:sz w:val="20"/>
                <w:szCs w:val="20"/>
              </w:rPr>
              <w:t>8/10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95A9" w14:textId="77777777" w:rsidR="00071FDC" w:rsidRDefault="00000000">
            <w:pPr>
              <w:jc w:val="center"/>
            </w:pPr>
            <w:r>
              <w:rPr>
                <w:sz w:val="20"/>
                <w:szCs w:val="20"/>
              </w:rPr>
              <w:t>Clear and well-defined research question</w:t>
            </w:r>
          </w:p>
        </w:tc>
      </w:tr>
      <w:tr w:rsidR="00071FDC" w14:paraId="1B4F2A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5D7C9A" w14:textId="77777777" w:rsidR="00071FDC" w:rsidRDefault="00000000">
            <w:pPr>
              <w:jc w:val="center"/>
            </w:pPr>
            <w:r>
              <w:rPr>
                <w:sz w:val="20"/>
                <w:szCs w:val="20"/>
              </w:rPr>
              <w:t>Literature Review Quality</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81FB6E" w14:textId="77777777" w:rsidR="00071FDC" w:rsidRDefault="00000000">
            <w:pPr>
              <w:jc w:val="center"/>
            </w:pPr>
            <w:r>
              <w:rPr>
                <w:sz w:val="20"/>
                <w:szCs w:val="20"/>
              </w:rPr>
              <w:t>6.5/10</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97A2D8" w14:textId="77777777" w:rsidR="00071FDC" w:rsidRDefault="00000000">
            <w:pPr>
              <w:jc w:val="center"/>
            </w:pPr>
            <w:r>
              <w:rPr>
                <w:sz w:val="20"/>
                <w:szCs w:val="20"/>
              </w:rPr>
              <w:t>Good coverage but could be more critical</w:t>
            </w:r>
          </w:p>
        </w:tc>
      </w:tr>
      <w:tr w:rsidR="00071FDC" w14:paraId="61F990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60910" w14:textId="77777777" w:rsidR="00071FDC" w:rsidRDefault="00000000">
            <w:pPr>
              <w:jc w:val="center"/>
            </w:pPr>
            <w:r>
              <w:rPr>
                <w:sz w:val="20"/>
                <w:szCs w:val="20"/>
              </w:rPr>
              <w:t>Methodology Rigour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67CC9" w14:textId="77777777" w:rsidR="00071FDC" w:rsidRDefault="00000000">
            <w:pPr>
              <w:jc w:val="center"/>
            </w:pPr>
            <w:r>
              <w:rPr>
                <w:sz w:val="20"/>
                <w:szCs w:val="20"/>
              </w:rPr>
              <w:t>6/10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F9EA" w14:textId="77777777" w:rsidR="00071FDC" w:rsidRDefault="00000000">
            <w:pPr>
              <w:jc w:val="center"/>
            </w:pPr>
            <w:r>
              <w:rPr>
                <w:sz w:val="20"/>
                <w:szCs w:val="20"/>
              </w:rPr>
              <w:t>Sound but lacks cross-validation and hyperparameter tuning</w:t>
            </w:r>
          </w:p>
        </w:tc>
      </w:tr>
      <w:tr w:rsidR="00071FDC" w14:paraId="7FDDDC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286592" w14:textId="77777777" w:rsidR="00071FDC" w:rsidRDefault="00000000">
            <w:pPr>
              <w:jc w:val="center"/>
            </w:pPr>
            <w:r>
              <w:rPr>
                <w:sz w:val="20"/>
                <w:szCs w:val="20"/>
              </w:rPr>
              <w:t>Results Presentation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CD764B" w14:textId="77777777" w:rsidR="00071FDC" w:rsidRDefault="00000000">
            <w:pPr>
              <w:jc w:val="center"/>
            </w:pPr>
            <w:r>
              <w:rPr>
                <w:sz w:val="20"/>
                <w:szCs w:val="20"/>
              </w:rPr>
              <w:t>6/10</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3FF670" w14:textId="77777777" w:rsidR="00071FDC" w:rsidRDefault="00000000">
            <w:pPr>
              <w:jc w:val="center"/>
            </w:pPr>
            <w:r>
              <w:rPr>
                <w:sz w:val="20"/>
                <w:szCs w:val="20"/>
              </w:rPr>
              <w:t>Complete numerically but missing visualisations</w:t>
            </w:r>
          </w:p>
        </w:tc>
      </w:tr>
      <w:tr w:rsidR="00071FDC" w14:paraId="3FFC00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AAB2D" w14:textId="77777777" w:rsidR="00071FDC" w:rsidRDefault="00000000">
            <w:pPr>
              <w:jc w:val="center"/>
            </w:pPr>
            <w:r>
              <w:rPr>
                <w:sz w:val="20"/>
                <w:szCs w:val="20"/>
              </w:rPr>
              <w:t>Discussion Quality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5D8C2" w14:textId="77777777" w:rsidR="00071FDC" w:rsidRDefault="00000000">
            <w:pPr>
              <w:jc w:val="center"/>
            </w:pPr>
            <w:r>
              <w:rPr>
                <w:sz w:val="20"/>
                <w:szCs w:val="20"/>
              </w:rPr>
              <w:t>7.5/10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9443F" w14:textId="77777777" w:rsidR="00071FDC" w:rsidRDefault="00000000">
            <w:pPr>
              <w:jc w:val="center"/>
            </w:pPr>
            <w:r>
              <w:rPr>
                <w:sz w:val="20"/>
                <w:szCs w:val="20"/>
              </w:rPr>
              <w:t>Honest, critical, and theoretically grounded</w:t>
            </w:r>
          </w:p>
        </w:tc>
      </w:tr>
      <w:tr w:rsidR="00071FDC" w14:paraId="7D3F74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AA1445" w14:textId="77777777" w:rsidR="00071FDC" w:rsidRDefault="00000000">
            <w:pPr>
              <w:jc w:val="center"/>
            </w:pPr>
            <w:r>
              <w:rPr>
                <w:sz w:val="20"/>
                <w:szCs w:val="20"/>
              </w:rPr>
              <w:t>Writing Quality</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D86266" w14:textId="77777777" w:rsidR="00071FDC" w:rsidRDefault="00000000">
            <w:pPr>
              <w:jc w:val="center"/>
            </w:pPr>
            <w:r>
              <w:rPr>
                <w:sz w:val="20"/>
                <w:szCs w:val="20"/>
              </w:rPr>
              <w:t>7.5/10</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43B9E5" w14:textId="77777777" w:rsidR="00071FDC" w:rsidRDefault="00000000">
            <w:pPr>
              <w:jc w:val="center"/>
            </w:pPr>
            <w:r>
              <w:rPr>
                <w:sz w:val="20"/>
                <w:szCs w:val="20"/>
              </w:rPr>
              <w:t>Formal, clear, and academically appropriate</w:t>
            </w:r>
          </w:p>
        </w:tc>
      </w:tr>
      <w:tr w:rsidR="00071FDC" w14:paraId="045497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6234" w14:textId="77777777" w:rsidR="00071FDC" w:rsidRDefault="00000000">
            <w:pPr>
              <w:jc w:val="center"/>
            </w:pPr>
            <w:r>
              <w:rPr>
                <w:sz w:val="20"/>
                <w:szCs w:val="20"/>
              </w:rPr>
              <w:t>Overall Paper Quality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0BC7" w14:textId="77777777" w:rsidR="00071FDC" w:rsidRDefault="00000000">
            <w:pPr>
              <w:jc w:val="center"/>
            </w:pPr>
            <w:r>
              <w:rPr>
                <w:sz w:val="20"/>
                <w:szCs w:val="20"/>
              </w:rPr>
              <w:t>6.5/10</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B58D" w14:textId="77777777" w:rsidR="00071FDC" w:rsidRDefault="00000000">
            <w:pPr>
              <w:jc w:val="center"/>
            </w:pPr>
            <w:r>
              <w:rPr>
                <w:sz w:val="20"/>
                <w:szCs w:val="20"/>
              </w:rPr>
              <w:t>Strong undergraduate independent research</w:t>
            </w:r>
          </w:p>
        </w:tc>
      </w:tr>
      <w:tr w:rsidR="00071FDC" w14:paraId="00CCAF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33835F" w14:textId="77777777" w:rsidR="00071FDC" w:rsidRDefault="00000000">
            <w:pPr>
              <w:jc w:val="center"/>
            </w:pPr>
            <w:r>
              <w:rPr>
                <w:sz w:val="20"/>
                <w:szCs w:val="20"/>
              </w:rPr>
              <w:t>Publication Readiness</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43AF73" w14:textId="77777777" w:rsidR="00071FDC" w:rsidRDefault="00000000">
            <w:pPr>
              <w:jc w:val="center"/>
            </w:pPr>
            <w:r>
              <w:rPr>
                <w:sz w:val="20"/>
                <w:szCs w:val="20"/>
              </w:rPr>
              <w:t>4/10</w:t>
            </w:r>
          </w:p>
        </w:tc>
        <w:tc>
          <w:tcPr>
            <w:tcW w:w="4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AEA3C0" w14:textId="77777777" w:rsidR="00071FDC" w:rsidRDefault="00000000">
            <w:pPr>
              <w:jc w:val="center"/>
            </w:pPr>
            <w:r>
              <w:rPr>
                <w:sz w:val="20"/>
                <w:szCs w:val="20"/>
              </w:rPr>
              <w:t>Requires visualisations, cross-validation, and figures before submission</w:t>
            </w:r>
          </w:p>
        </w:tc>
      </w:tr>
    </w:tbl>
    <w:p w14:paraId="4774B40A" w14:textId="77777777" w:rsidR="00071FDC" w:rsidRDefault="00071FDC">
      <w:pPr>
        <w:spacing w:before="60" w:after="60"/>
      </w:pPr>
    </w:p>
    <w:p w14:paraId="632BB080" w14:textId="77777777" w:rsidR="00071FDC" w:rsidRDefault="00000000">
      <w:pPr>
        <w:spacing w:before="80" w:after="80" w:line="380" w:lineRule="auto"/>
        <w:jc w:val="both"/>
      </w:pPr>
      <w:r>
        <w:t>Overall Assessment: This is a solid, honest, and technically competent undergraduate independent research paper. The work demonstrates a genuine understanding of machine learning concepts, statistical analysis, and construction project management theory. The critical self-assessment and transparent reporting of limitations are particularly commendable qualities that distinguish this paper from superficial AI-generated work.</w:t>
      </w:r>
    </w:p>
    <w:p w14:paraId="1E1F1989" w14:textId="77777777" w:rsidR="00071FDC" w:rsidRDefault="00000000">
      <w:pPr>
        <w:spacing w:before="80" w:after="80" w:line="380" w:lineRule="auto"/>
        <w:jc w:val="both"/>
      </w:pPr>
      <w:r>
        <w:t>The paper would be suitable for submission to an undergraduate conference or internal university research showcase in its current form, subject to the addition of the recommended visualisations. With the additions of cross-validation, hyperparameter tuning, and the recommended figures, it would approach publication quality for a workshop paper at a civil engineering or construction management conference.</w:t>
      </w:r>
    </w:p>
    <w:p w14:paraId="2A2359FD" w14:textId="77777777" w:rsidR="00071FDC" w:rsidRDefault="00000000">
      <w:pPr>
        <w:spacing w:before="80" w:after="80" w:line="380" w:lineRule="auto"/>
        <w:jc w:val="both"/>
      </w:pPr>
      <w:r>
        <w:rPr>
          <w:b/>
          <w:bCs/>
        </w:rPr>
        <w:t>Level: Strong undergraduate independent research. Not yet graduate-level or journal-quality, but a credible and honest piece of work.</w:t>
      </w:r>
    </w:p>
    <w:p w14:paraId="294001BF" w14:textId="77777777" w:rsidR="00071FDC" w:rsidRDefault="00071FDC">
      <w:pPr>
        <w:spacing w:before="60" w:after="60"/>
      </w:pPr>
    </w:p>
    <w:p w14:paraId="178FD721" w14:textId="77777777" w:rsidR="00071FDC" w:rsidRDefault="00000000">
      <w:r>
        <w:br w:type="page"/>
      </w:r>
    </w:p>
    <w:p w14:paraId="043CBF32" w14:textId="77777777" w:rsidR="00071FDC" w:rsidRDefault="00000000">
      <w:pPr>
        <w:pStyle w:val="Heading1"/>
        <w:spacing w:before="400" w:after="140"/>
      </w:pPr>
      <w:r>
        <w:rPr>
          <w:b/>
          <w:bCs/>
          <w:color w:val="1F4E79"/>
          <w:sz w:val="34"/>
          <w:szCs w:val="34"/>
        </w:rPr>
        <w:lastRenderedPageBreak/>
        <w:t>References</w:t>
      </w:r>
    </w:p>
    <w:p w14:paraId="297F891A" w14:textId="77777777" w:rsidR="00071FDC" w:rsidRDefault="00000000">
      <w:pPr>
        <w:spacing w:before="80" w:after="80" w:line="380" w:lineRule="auto"/>
        <w:jc w:val="both"/>
      </w:pPr>
      <w:r>
        <w:t>Caglar, N., &amp; Elmas, M. (2009). Application of neural network models in structural engineering: A review. International Journal of Non-Linear Mechanics, 44(5), 520–537.</w:t>
      </w:r>
    </w:p>
    <w:p w14:paraId="1CBB7D2B" w14:textId="77777777" w:rsidR="00071FDC" w:rsidRDefault="00071FDC">
      <w:pPr>
        <w:spacing w:before="60" w:after="60"/>
      </w:pPr>
    </w:p>
    <w:p w14:paraId="5FBDA27A" w14:textId="77777777" w:rsidR="00071FDC" w:rsidRDefault="00000000">
      <w:pPr>
        <w:spacing w:before="80" w:after="80" w:line="380" w:lineRule="auto"/>
        <w:jc w:val="both"/>
      </w:pPr>
      <w:r>
        <w:t>Das, S. K., &amp; Basudhar, P. K. (2006). Undrained lateral load capacity of piles in clay using artificial neural network. Computers and Geotechnics, 33(8), 454–459.</w:t>
      </w:r>
    </w:p>
    <w:p w14:paraId="090F0395" w14:textId="77777777" w:rsidR="00071FDC" w:rsidRDefault="00071FDC">
      <w:pPr>
        <w:spacing w:before="60" w:after="60"/>
      </w:pPr>
    </w:p>
    <w:p w14:paraId="200915C4" w14:textId="77777777" w:rsidR="00071FDC" w:rsidRDefault="00000000">
      <w:pPr>
        <w:spacing w:before="80" w:after="80" w:line="380" w:lineRule="auto"/>
        <w:jc w:val="both"/>
      </w:pPr>
      <w:r>
        <w:t>Elziny, A., Hafez, S., &amp; El-Rashidy, M. (2020). Machine learning classifiers for delay analysis in construction projects. ASCE Journal of Construction Engineering and Management, 146(8), 04020083.</w:t>
      </w:r>
    </w:p>
    <w:p w14:paraId="1794C13E" w14:textId="77777777" w:rsidR="00071FDC" w:rsidRDefault="00071FDC">
      <w:pPr>
        <w:spacing w:before="60" w:after="60"/>
      </w:pPr>
    </w:p>
    <w:p w14:paraId="40C6347A" w14:textId="77777777" w:rsidR="00071FDC" w:rsidRDefault="00000000">
      <w:pPr>
        <w:spacing w:before="80" w:after="80" w:line="380" w:lineRule="auto"/>
        <w:jc w:val="both"/>
      </w:pPr>
      <w:r>
        <w:t>Flyvbjerg, B., Bruzelius, N., &amp; Rothengatter, W. (2003). Megaprojects and Risk: An Anatomy of Ambition. Cambridge University Press.</w:t>
      </w:r>
    </w:p>
    <w:p w14:paraId="0ED7F4B4" w14:textId="77777777" w:rsidR="00071FDC" w:rsidRDefault="00071FDC">
      <w:pPr>
        <w:spacing w:before="60" w:after="60"/>
      </w:pPr>
    </w:p>
    <w:p w14:paraId="0DD362B4" w14:textId="77777777" w:rsidR="00071FDC" w:rsidRDefault="00000000">
      <w:pPr>
        <w:spacing w:before="80" w:after="80" w:line="380" w:lineRule="auto"/>
        <w:jc w:val="both"/>
      </w:pPr>
      <w:r>
        <w:t>Gondia, A., Siam, A., El-Dakhakhni, W., &amp; Nassar, A. H. (2020). Machine learning algorithms for construction projects delay risk prediction. Journal of Construction Engineering and Management, 146(1), 04019085.</w:t>
      </w:r>
    </w:p>
    <w:p w14:paraId="017E478B" w14:textId="77777777" w:rsidR="00071FDC" w:rsidRDefault="00071FDC">
      <w:pPr>
        <w:spacing w:before="60" w:after="60"/>
      </w:pPr>
    </w:p>
    <w:p w14:paraId="648B6328" w14:textId="77777777" w:rsidR="00071FDC" w:rsidRDefault="00000000">
      <w:pPr>
        <w:spacing w:before="80" w:after="80" w:line="380" w:lineRule="auto"/>
        <w:jc w:val="both"/>
      </w:pPr>
      <w:r>
        <w:t>Grinsztajn, L., Oyallon, E., &amp; Varoquaux, G. (2022). Why tree-based models still outperform deep learning on tabular data. Advances in Neural Information Processing Systems, 35.</w:t>
      </w:r>
    </w:p>
    <w:p w14:paraId="5267D032" w14:textId="77777777" w:rsidR="00071FDC" w:rsidRDefault="00071FDC">
      <w:pPr>
        <w:spacing w:before="60" w:after="60"/>
      </w:pPr>
    </w:p>
    <w:p w14:paraId="73AAEB39" w14:textId="77777777" w:rsidR="00071FDC" w:rsidRDefault="00000000">
      <w:pPr>
        <w:spacing w:before="80" w:after="80" w:line="380" w:lineRule="auto"/>
        <w:jc w:val="both"/>
      </w:pPr>
      <w:r>
        <w:t>Hernandez Guadalupe, V. (2018). CONSTADEX ,  Construction Automatic Delay Expert. Kaggle Dataset. https://www.kaggle.com/datasets/vieroh/construction-management-supervised-ia</w:t>
      </w:r>
    </w:p>
    <w:p w14:paraId="7F0EDA78" w14:textId="77777777" w:rsidR="00071FDC" w:rsidRDefault="00071FDC">
      <w:pPr>
        <w:spacing w:before="60" w:after="60"/>
      </w:pPr>
    </w:p>
    <w:p w14:paraId="77E03C08" w14:textId="77777777" w:rsidR="00071FDC" w:rsidRDefault="00000000">
      <w:pPr>
        <w:spacing w:before="80" w:after="80" w:line="380" w:lineRule="auto"/>
        <w:jc w:val="both"/>
      </w:pPr>
      <w:r>
        <w:t>Kikwasi, G. J. (2019). Causes and effects of delays in construction projects: A review. Australasian Journal of Construction Economics and Building, 1(2), 52–59.</w:t>
      </w:r>
    </w:p>
    <w:p w14:paraId="706BE448" w14:textId="77777777" w:rsidR="00071FDC" w:rsidRDefault="00071FDC">
      <w:pPr>
        <w:spacing w:before="60" w:after="60"/>
      </w:pPr>
    </w:p>
    <w:p w14:paraId="76219537" w14:textId="77777777" w:rsidR="00071FDC" w:rsidRDefault="00000000">
      <w:pPr>
        <w:spacing w:before="80" w:after="80" w:line="380" w:lineRule="auto"/>
        <w:jc w:val="both"/>
      </w:pPr>
      <w:r>
        <w:t>Kim, G. H., An, S. H., &amp; Kang, K. I. (2004). Comparison of construction cost estimating models based on regression analysis, neural networks, and case-based reasoning. Building and Environment, 39(10), 1235–1242.</w:t>
      </w:r>
    </w:p>
    <w:p w14:paraId="016650F3" w14:textId="77777777" w:rsidR="00071FDC" w:rsidRDefault="00071FDC">
      <w:pPr>
        <w:spacing w:before="60" w:after="60"/>
      </w:pPr>
    </w:p>
    <w:p w14:paraId="4D3C3864" w14:textId="77777777" w:rsidR="00071FDC" w:rsidRDefault="00000000">
      <w:pPr>
        <w:spacing w:before="80" w:after="80" w:line="380" w:lineRule="auto"/>
        <w:jc w:val="both"/>
      </w:pPr>
      <w:r>
        <w:t>Mahamid, I. (2013). Common risks affecting time overrun in road construction projects in Palestine: Contractors' perspective. Australasian Journal of Construction Economics and Building, 13(2), 45–53.</w:t>
      </w:r>
    </w:p>
    <w:p w14:paraId="1A4C446D" w14:textId="77777777" w:rsidR="00071FDC" w:rsidRDefault="00071FDC">
      <w:pPr>
        <w:spacing w:before="60" w:after="60"/>
      </w:pPr>
    </w:p>
    <w:p w14:paraId="7AE9BE58" w14:textId="77777777" w:rsidR="00071FDC" w:rsidRDefault="00000000">
      <w:pPr>
        <w:spacing w:before="80" w:after="80" w:line="380" w:lineRule="auto"/>
        <w:jc w:val="both"/>
      </w:pPr>
      <w:r>
        <w:t>Mousa, M., Hafez, S., &amp; Rabie, M. (2021). Predicting construction project delays using artificial neural networks. Automation in Construction, 125, 103629.</w:t>
      </w:r>
    </w:p>
    <w:p w14:paraId="7438315F" w14:textId="77777777" w:rsidR="00071FDC" w:rsidRDefault="00071FDC">
      <w:pPr>
        <w:spacing w:before="60" w:after="60"/>
      </w:pPr>
    </w:p>
    <w:p w14:paraId="2ACB1002" w14:textId="77777777" w:rsidR="00071FDC" w:rsidRDefault="00000000">
      <w:pPr>
        <w:spacing w:before="80" w:after="80" w:line="380" w:lineRule="auto"/>
        <w:jc w:val="both"/>
      </w:pPr>
      <w:r>
        <w:t>Odeh, A. M., &amp; Battaineh, H. T. (2002). Causes of construction delay: Traditional contracts. International Journal of Project Management, 20(1), 67–73.</w:t>
      </w:r>
    </w:p>
    <w:p w14:paraId="4B31F85D" w14:textId="77777777" w:rsidR="00071FDC" w:rsidRDefault="00071FDC">
      <w:pPr>
        <w:spacing w:before="60" w:after="60"/>
      </w:pPr>
    </w:p>
    <w:p w14:paraId="5711E73E" w14:textId="77777777" w:rsidR="00071FDC" w:rsidRDefault="00000000">
      <w:pPr>
        <w:spacing w:before="80" w:after="80" w:line="380" w:lineRule="auto"/>
        <w:jc w:val="both"/>
      </w:pPr>
      <w:r>
        <w:t>Scikit-learn developers (2023). sklearn.neural_network.MLPClassifier. Scikit-learn Documentation. https://scikit-learn.org</w:t>
      </w:r>
    </w:p>
    <w:p w14:paraId="64E11F18" w14:textId="77777777" w:rsidR="00071FDC" w:rsidRDefault="00071FDC">
      <w:pPr>
        <w:spacing w:before="60" w:after="60"/>
      </w:pPr>
    </w:p>
    <w:p w14:paraId="2B72D94D" w14:textId="77777777" w:rsidR="00071FDC" w:rsidRDefault="00000000">
      <w:pPr>
        <w:spacing w:before="80" w:after="80" w:line="380" w:lineRule="auto"/>
        <w:jc w:val="both"/>
      </w:pPr>
      <w:r>
        <w:t>Sweis, G., Sweis, R., Abu Hammad, A., &amp; Shboul, A. (2008). Delays in construction projects: The case of Jordan. International Journal of Project Management, 26(6), 665–674.</w:t>
      </w:r>
    </w:p>
    <w:p w14:paraId="700722EE" w14:textId="77777777" w:rsidR="00071FDC" w:rsidRDefault="00071FDC">
      <w:pPr>
        <w:spacing w:before="60" w:after="60"/>
      </w:pPr>
    </w:p>
    <w:p w14:paraId="5CD3FAFF" w14:textId="77777777" w:rsidR="00071FDC" w:rsidRDefault="00000000">
      <w:pPr>
        <w:spacing w:before="80" w:after="80" w:line="380" w:lineRule="auto"/>
        <w:jc w:val="both"/>
      </w:pPr>
      <w:r>
        <w:t>Tabish, S. Z. A., &amp; Jha, K. N. (2012). Identification and evaluation of success factors for public construction projects. Construction Management and Economics, 30(6), 479–489.</w:t>
      </w:r>
    </w:p>
    <w:p w14:paraId="4B50F043" w14:textId="77777777" w:rsidR="00071FDC" w:rsidRDefault="00071FDC">
      <w:pPr>
        <w:spacing w:before="60" w:after="60"/>
      </w:pPr>
    </w:p>
    <w:p w14:paraId="7B1E1C31" w14:textId="77777777" w:rsidR="00071FDC" w:rsidRDefault="00000000">
      <w:pPr>
        <w:spacing w:before="80" w:after="80" w:line="380" w:lineRule="auto"/>
        <w:jc w:val="both"/>
      </w:pPr>
      <w:r>
        <w:t>World Bank (2020). World Development Indicators: Construction and Housing. Retrieved from https://data.worldbank.org</w:t>
      </w:r>
    </w:p>
    <w:sectPr w:rsidR="00071F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87F5" w14:textId="77777777" w:rsidR="00A81A7C" w:rsidRDefault="00A81A7C">
      <w:r>
        <w:separator/>
      </w:r>
    </w:p>
  </w:endnote>
  <w:endnote w:type="continuationSeparator" w:id="0">
    <w:p w14:paraId="0A96E812" w14:textId="77777777" w:rsidR="00A81A7C" w:rsidRDefault="00A81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CD74" w14:textId="77777777" w:rsidR="00071FDC" w:rsidRDefault="00000000">
    <w:pPr>
      <w:pBdr>
        <w:top w:val="single" w:sz="6" w:space="1" w:color="2E75B6"/>
      </w:pBdr>
      <w:tabs>
        <w:tab w:val="right" w:pos="9026"/>
      </w:tabs>
    </w:pPr>
    <w:r>
      <w:rPr>
        <w:color w:val="555555"/>
        <w:sz w:val="18"/>
        <w:szCs w:val="18"/>
      </w:rPr>
      <w:t>Sudarshan Parajuli  |  Independent Research  |  Undergraduate Conference Paper  |  2024–2025</w:t>
    </w:r>
    <w:r>
      <w:rPr>
        <w:color w:val="555555"/>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CEAE" w14:textId="77777777" w:rsidR="00A81A7C" w:rsidRDefault="00A81A7C">
      <w:r>
        <w:separator/>
      </w:r>
    </w:p>
  </w:footnote>
  <w:footnote w:type="continuationSeparator" w:id="0">
    <w:p w14:paraId="305EA3BB" w14:textId="77777777" w:rsidR="00A81A7C" w:rsidRDefault="00A81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554F" w14:textId="77777777" w:rsidR="00071FDC" w:rsidRDefault="00000000">
    <w:pPr>
      <w:pBdr>
        <w:bottom w:val="single" w:sz="6" w:space="1" w:color="2E75B6"/>
      </w:pBdr>
    </w:pPr>
    <w:r>
      <w:rPr>
        <w:color w:val="555555"/>
        <w:sz w:val="18"/>
        <w:szCs w:val="18"/>
      </w:rPr>
      <w:t>Predicting Construction Project Delays Using ANN  |  Sudarshan Parajuli  |  Civil Engineering &amp; Project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4E7A"/>
    <w:multiLevelType w:val="hybridMultilevel"/>
    <w:tmpl w:val="67242C94"/>
    <w:lvl w:ilvl="0" w:tplc="765C3122">
      <w:start w:val="1"/>
      <w:numFmt w:val="bullet"/>
      <w:lvlText w:val="●"/>
      <w:lvlJc w:val="left"/>
      <w:pPr>
        <w:ind w:left="720" w:hanging="360"/>
      </w:pPr>
    </w:lvl>
    <w:lvl w:ilvl="1" w:tplc="3F3C736A">
      <w:start w:val="1"/>
      <w:numFmt w:val="bullet"/>
      <w:lvlText w:val="○"/>
      <w:lvlJc w:val="left"/>
      <w:pPr>
        <w:ind w:left="1440" w:hanging="360"/>
      </w:pPr>
    </w:lvl>
    <w:lvl w:ilvl="2" w:tplc="33DA7A08">
      <w:start w:val="1"/>
      <w:numFmt w:val="bullet"/>
      <w:lvlText w:val="■"/>
      <w:lvlJc w:val="left"/>
      <w:pPr>
        <w:ind w:left="2160" w:hanging="360"/>
      </w:pPr>
    </w:lvl>
    <w:lvl w:ilvl="3" w:tplc="15A26FA2">
      <w:start w:val="1"/>
      <w:numFmt w:val="bullet"/>
      <w:lvlText w:val="●"/>
      <w:lvlJc w:val="left"/>
      <w:pPr>
        <w:ind w:left="2880" w:hanging="360"/>
      </w:pPr>
    </w:lvl>
    <w:lvl w:ilvl="4" w:tplc="37E221EA">
      <w:start w:val="1"/>
      <w:numFmt w:val="bullet"/>
      <w:lvlText w:val="○"/>
      <w:lvlJc w:val="left"/>
      <w:pPr>
        <w:ind w:left="3600" w:hanging="360"/>
      </w:pPr>
    </w:lvl>
    <w:lvl w:ilvl="5" w:tplc="4FB65CB6">
      <w:start w:val="1"/>
      <w:numFmt w:val="bullet"/>
      <w:lvlText w:val="■"/>
      <w:lvlJc w:val="left"/>
      <w:pPr>
        <w:ind w:left="4320" w:hanging="360"/>
      </w:pPr>
    </w:lvl>
    <w:lvl w:ilvl="6" w:tplc="3D7AF226">
      <w:start w:val="1"/>
      <w:numFmt w:val="bullet"/>
      <w:lvlText w:val="●"/>
      <w:lvlJc w:val="left"/>
      <w:pPr>
        <w:ind w:left="5040" w:hanging="360"/>
      </w:pPr>
    </w:lvl>
    <w:lvl w:ilvl="7" w:tplc="468239C4">
      <w:start w:val="1"/>
      <w:numFmt w:val="bullet"/>
      <w:lvlText w:val="●"/>
      <w:lvlJc w:val="left"/>
      <w:pPr>
        <w:ind w:left="5760" w:hanging="360"/>
      </w:pPr>
    </w:lvl>
    <w:lvl w:ilvl="8" w:tplc="7D36EC60">
      <w:start w:val="1"/>
      <w:numFmt w:val="bullet"/>
      <w:lvlText w:val="●"/>
      <w:lvlJc w:val="left"/>
      <w:pPr>
        <w:ind w:left="6480" w:hanging="360"/>
      </w:pPr>
    </w:lvl>
  </w:abstractNum>
  <w:abstractNum w:abstractNumId="1" w15:restartNumberingAfterBreak="0">
    <w:nsid w:val="26473981"/>
    <w:multiLevelType w:val="hybridMultilevel"/>
    <w:tmpl w:val="B88E9466"/>
    <w:lvl w:ilvl="0" w:tplc="A6885D68">
      <w:start w:val="1"/>
      <w:numFmt w:val="bullet"/>
      <w:lvlText w:val="•"/>
      <w:lvlJc w:val="left"/>
      <w:pPr>
        <w:ind w:left="720" w:hanging="360"/>
      </w:pPr>
    </w:lvl>
    <w:lvl w:ilvl="1" w:tplc="C53AD252">
      <w:numFmt w:val="decimal"/>
      <w:lvlText w:val=""/>
      <w:lvlJc w:val="left"/>
    </w:lvl>
    <w:lvl w:ilvl="2" w:tplc="29DAE85E">
      <w:numFmt w:val="decimal"/>
      <w:lvlText w:val=""/>
      <w:lvlJc w:val="left"/>
    </w:lvl>
    <w:lvl w:ilvl="3" w:tplc="F9943A20">
      <w:numFmt w:val="decimal"/>
      <w:lvlText w:val=""/>
      <w:lvlJc w:val="left"/>
    </w:lvl>
    <w:lvl w:ilvl="4" w:tplc="581A4620">
      <w:numFmt w:val="decimal"/>
      <w:lvlText w:val=""/>
      <w:lvlJc w:val="left"/>
    </w:lvl>
    <w:lvl w:ilvl="5" w:tplc="9AFE9232">
      <w:numFmt w:val="decimal"/>
      <w:lvlText w:val=""/>
      <w:lvlJc w:val="left"/>
    </w:lvl>
    <w:lvl w:ilvl="6" w:tplc="FA1CC9FC">
      <w:numFmt w:val="decimal"/>
      <w:lvlText w:val=""/>
      <w:lvlJc w:val="left"/>
    </w:lvl>
    <w:lvl w:ilvl="7" w:tplc="855805AA">
      <w:numFmt w:val="decimal"/>
      <w:lvlText w:val=""/>
      <w:lvlJc w:val="left"/>
    </w:lvl>
    <w:lvl w:ilvl="8" w:tplc="CA78E5B4">
      <w:numFmt w:val="decimal"/>
      <w:lvlText w:val=""/>
      <w:lvlJc w:val="left"/>
    </w:lvl>
  </w:abstractNum>
  <w:abstractNum w:abstractNumId="2" w15:restartNumberingAfterBreak="0">
    <w:nsid w:val="3A6D1E94"/>
    <w:multiLevelType w:val="hybridMultilevel"/>
    <w:tmpl w:val="BA82AF44"/>
    <w:lvl w:ilvl="0" w:tplc="40F21318">
      <w:start w:val="1"/>
      <w:numFmt w:val="decimal"/>
      <w:lvlText w:val="%1."/>
      <w:lvlJc w:val="left"/>
      <w:pPr>
        <w:ind w:left="720" w:hanging="360"/>
      </w:pPr>
    </w:lvl>
    <w:lvl w:ilvl="1" w:tplc="F4C4B7BE">
      <w:numFmt w:val="decimal"/>
      <w:lvlText w:val=""/>
      <w:lvlJc w:val="left"/>
    </w:lvl>
    <w:lvl w:ilvl="2" w:tplc="8DCC4366">
      <w:numFmt w:val="decimal"/>
      <w:lvlText w:val=""/>
      <w:lvlJc w:val="left"/>
    </w:lvl>
    <w:lvl w:ilvl="3" w:tplc="F2F8B9FE">
      <w:numFmt w:val="decimal"/>
      <w:lvlText w:val=""/>
      <w:lvlJc w:val="left"/>
    </w:lvl>
    <w:lvl w:ilvl="4" w:tplc="BEAA0120">
      <w:numFmt w:val="decimal"/>
      <w:lvlText w:val=""/>
      <w:lvlJc w:val="left"/>
    </w:lvl>
    <w:lvl w:ilvl="5" w:tplc="A574F53E">
      <w:numFmt w:val="decimal"/>
      <w:lvlText w:val=""/>
      <w:lvlJc w:val="left"/>
    </w:lvl>
    <w:lvl w:ilvl="6" w:tplc="F48404EE">
      <w:numFmt w:val="decimal"/>
      <w:lvlText w:val=""/>
      <w:lvlJc w:val="left"/>
    </w:lvl>
    <w:lvl w:ilvl="7" w:tplc="69C628BA">
      <w:numFmt w:val="decimal"/>
      <w:lvlText w:val=""/>
      <w:lvlJc w:val="left"/>
    </w:lvl>
    <w:lvl w:ilvl="8" w:tplc="D9508FD0">
      <w:numFmt w:val="decimal"/>
      <w:lvlText w:val=""/>
      <w:lvlJc w:val="left"/>
    </w:lvl>
  </w:abstractNum>
  <w:num w:numId="1" w16cid:durableId="1164928281">
    <w:abstractNumId w:val="0"/>
    <w:lvlOverride w:ilvl="0">
      <w:startOverride w:val="1"/>
    </w:lvlOverride>
  </w:num>
  <w:num w:numId="2" w16cid:durableId="190068211">
    <w:abstractNumId w:val="2"/>
    <w:lvlOverride w:ilvl="0">
      <w:startOverride w:val="1"/>
    </w:lvlOverride>
  </w:num>
  <w:num w:numId="3" w16cid:durableId="332688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FDC"/>
    <w:rsid w:val="00071FDC"/>
    <w:rsid w:val="00113C09"/>
    <w:rsid w:val="00886F7C"/>
    <w:rsid w:val="00A81A7C"/>
    <w:rsid w:val="00CB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0B82"/>
  <w15:docId w15:val="{782E3D44-916E-47ED-B92A-A4CE6ACC3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6090</Words>
  <Characters>34715</Characters>
  <Application>Microsoft Office Word</Application>
  <DocSecurity>0</DocSecurity>
  <Lines>289</Lines>
  <Paragraphs>81</Paragraphs>
  <ScaleCrop>false</ScaleCrop>
  <Company/>
  <LinksUpToDate>false</LinksUpToDate>
  <CharactersWithSpaces>40724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sudarshan parajuli</cp:lastModifiedBy>
  <cp:revision>4</cp:revision>
  <dcterms:created xsi:type="dcterms:W3CDTF">2026-05-12T01:59:00Z</dcterms:created>
  <dcterms:modified xsi:type="dcterms:W3CDTF">2026-05-12T02:05:00Z</dcterms:modified>
</cp:coreProperties>
</file>